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A698E" w:rsidRDefault="003A698E" w:rsidP="003A698E">
      <w:pPr>
        <w:numPr>
          <w:ilvl w:val="0"/>
          <w:numId w:val="1"/>
        </w:numPr>
      </w:pPr>
      <w:r w:rsidRPr="003A698E">
        <w:t>&lt;</w:t>
      </w:r>
      <w:r w:rsidRPr="003A698E">
        <w:rPr>
          <w:lang w:val="en-US"/>
        </w:rPr>
        <w:t>a</w:t>
      </w:r>
      <w:r w:rsidRPr="003A698E">
        <w:t xml:space="preserve"> </w:t>
      </w:r>
      <w:r w:rsidRPr="003A698E">
        <w:rPr>
          <w:lang w:val="en-US"/>
        </w:rPr>
        <w:t>target</w:t>
      </w:r>
      <w:r w:rsidRPr="003A698E">
        <w:t>=_</w:t>
      </w:r>
      <w:r w:rsidRPr="003A698E">
        <w:rPr>
          <w:lang w:val="en-US"/>
        </w:rPr>
        <w:t>blank</w:t>
      </w:r>
      <w:r w:rsidRPr="003A698E">
        <w:t xml:space="preserve"> </w:t>
      </w:r>
      <w:proofErr w:type="spellStart"/>
      <w:r w:rsidRPr="003A698E">
        <w:rPr>
          <w:lang w:val="en-US"/>
        </w:rPr>
        <w:t>href</w:t>
      </w:r>
      <w:proofErr w:type="spellEnd"/>
      <w:r w:rsidRPr="003A698E">
        <w:t>=</w:t>
      </w:r>
      <w:r w:rsidRPr="003A698E">
        <w:rPr>
          <w:lang w:val="en-US"/>
        </w:rPr>
        <w:t>http</w:t>
      </w:r>
      <w:r w:rsidRPr="003A698E">
        <w:t>://</w:t>
      </w:r>
      <w:r w:rsidRPr="003A698E">
        <w:rPr>
          <w:lang w:val="en-US"/>
        </w:rPr>
        <w:t>www</w:t>
      </w:r>
      <w:r w:rsidRPr="003A698E">
        <w:t>.</w:t>
      </w:r>
      <w:proofErr w:type="spellStart"/>
      <w:r w:rsidRPr="003A698E">
        <w:rPr>
          <w:lang w:val="en-US"/>
        </w:rPr>
        <w:t>oshsu</w:t>
      </w:r>
      <w:proofErr w:type="spellEnd"/>
      <w:r w:rsidRPr="003A698E">
        <w:t>.</w:t>
      </w:r>
      <w:r w:rsidRPr="003A698E">
        <w:rPr>
          <w:lang w:val="en-US"/>
        </w:rPr>
        <w:t>kg</w:t>
      </w:r>
      <w:r w:rsidRPr="003A698E">
        <w:t>/</w:t>
      </w:r>
      <w:proofErr w:type="spellStart"/>
      <w:r w:rsidRPr="003A698E">
        <w:rPr>
          <w:lang w:val="en-US"/>
        </w:rPr>
        <w:t>resurs</w:t>
      </w:r>
      <w:proofErr w:type="spellEnd"/>
      <w:r w:rsidRPr="003A698E">
        <w:t>/</w:t>
      </w:r>
      <w:r w:rsidRPr="003A698E">
        <w:rPr>
          <w:lang w:val="en-US"/>
        </w:rPr>
        <w:t>document</w:t>
      </w:r>
      <w:r w:rsidRPr="003A698E">
        <w:t>/</w:t>
      </w:r>
      <w:r w:rsidRPr="003A698E">
        <w:rPr>
          <w:lang w:val="en-US"/>
        </w:rPr>
        <w:t>DOCX</w:t>
      </w:r>
      <w:r w:rsidRPr="003A698E">
        <w:t>-20181203091908-</w:t>
      </w:r>
      <w:proofErr w:type="spellStart"/>
      <w:r w:rsidRPr="003A698E">
        <w:rPr>
          <w:lang w:val="en-US"/>
        </w:rPr>
        <w:t>adanbek</w:t>
      </w:r>
      <w:proofErr w:type="spellEnd"/>
      <w:r w:rsidRPr="003A698E">
        <w:t>.</w:t>
      </w:r>
      <w:proofErr w:type="spellStart"/>
      <w:r w:rsidRPr="003A698E">
        <w:rPr>
          <w:lang w:val="en-US"/>
        </w:rPr>
        <w:t>docx</w:t>
      </w:r>
      <w:proofErr w:type="spellEnd"/>
      <w:r w:rsidRPr="003A698E">
        <w:t>&gt;&lt;</w:t>
      </w:r>
      <w:r w:rsidR="00203026" w:rsidRPr="003A698E">
        <w:t xml:space="preserve">Тема лекции №3: </w:t>
      </w:r>
      <w:r w:rsidR="00203026" w:rsidRPr="003A698E">
        <w:br/>
        <w:t xml:space="preserve">«Сложные лоскуты на </w:t>
      </w:r>
      <w:proofErr w:type="spellStart"/>
      <w:proofErr w:type="gramStart"/>
      <w:r w:rsidR="00203026" w:rsidRPr="003A698E">
        <w:t>микро-сосудистом</w:t>
      </w:r>
      <w:proofErr w:type="spellEnd"/>
      <w:proofErr w:type="gramEnd"/>
      <w:r w:rsidR="00203026" w:rsidRPr="003A698E">
        <w:t xml:space="preserve"> анастомозе</w:t>
      </w:r>
      <w:r w:rsidR="00203026" w:rsidRPr="003A698E">
        <w:t>»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Доктор медицинских наук, профессор </w:t>
      </w:r>
      <w:proofErr w:type="spellStart"/>
      <w:r w:rsidRPr="003A698E">
        <w:t>Ешиев</w:t>
      </w:r>
      <w:proofErr w:type="spellEnd"/>
      <w:r w:rsidRPr="003A698E">
        <w:t xml:space="preserve"> А.М.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Цель и Задача лекции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Ознакомить студентов </w:t>
      </w:r>
      <w:proofErr w:type="gramStart"/>
      <w:r w:rsidRPr="003A698E">
        <w:t>с</w:t>
      </w:r>
      <w:proofErr w:type="gramEnd"/>
      <w:r w:rsidRPr="003A698E">
        <w:t>:</w:t>
      </w:r>
    </w:p>
    <w:p w:rsidR="00000000" w:rsidRPr="003A698E" w:rsidRDefault="00203026" w:rsidP="003A698E">
      <w:pPr>
        <w:numPr>
          <w:ilvl w:val="0"/>
          <w:numId w:val="1"/>
        </w:numPr>
      </w:pPr>
      <w:proofErr w:type="spellStart"/>
      <w:r w:rsidRPr="003A698E">
        <w:t>Артериализованным</w:t>
      </w:r>
      <w:proofErr w:type="spellEnd"/>
      <w:r w:rsidRPr="003A698E">
        <w:t xml:space="preserve"> лоскутом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>Выбором места взятие лоскута</w:t>
      </w:r>
    </w:p>
    <w:p w:rsidR="00000000" w:rsidRPr="003A698E" w:rsidRDefault="00203026" w:rsidP="003A698E">
      <w:pPr>
        <w:numPr>
          <w:ilvl w:val="0"/>
          <w:numId w:val="1"/>
        </w:numPr>
      </w:pPr>
      <w:proofErr w:type="spellStart"/>
      <w:r w:rsidRPr="003A698E">
        <w:t>Артериализованный</w:t>
      </w:r>
      <w:proofErr w:type="spellEnd"/>
      <w:r w:rsidRPr="003A698E">
        <w:t xml:space="preserve"> лоскут (лоскут на ножке)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 Лоскут на ножке — </w:t>
      </w:r>
      <w:r w:rsidRPr="003A698E">
        <w:t>это часть кожи вместе с </w:t>
      </w:r>
      <w:proofErr w:type="spellStart"/>
      <w:r w:rsidRPr="003A698E">
        <w:t>подкожножировой</w:t>
      </w:r>
      <w:proofErr w:type="spellEnd"/>
      <w:r w:rsidRPr="003A698E">
        <w:t> клетчаткой, выкроенная таким образом, чтобы связь лоскута с окружающими участками кожи осуществлялась только в определенном месте при помощи неширокого мостика. Место расположения этого мостика, называемого ножкой ло</w:t>
      </w:r>
      <w:r w:rsidRPr="003A698E">
        <w:t>скута, следует выбирать таким образом, чтобы через него </w:t>
      </w:r>
      <w:r w:rsidRPr="003A698E">
        <w:rPr>
          <w:b/>
          <w:bCs/>
        </w:rPr>
        <w:t>проходили</w:t>
      </w:r>
      <w:r w:rsidRPr="003A698E">
        <w:t> </w:t>
      </w:r>
      <w:r w:rsidRPr="003A698E">
        <w:rPr>
          <w:b/>
          <w:bCs/>
        </w:rPr>
        <w:t>основные артериальные и венозные сосуды</w:t>
      </w:r>
      <w:r w:rsidRPr="003A698E">
        <w:t xml:space="preserve"> будущего лоскута. </w:t>
      </w:r>
    </w:p>
    <w:p w:rsidR="00000000" w:rsidRPr="003A698E" w:rsidRDefault="00203026" w:rsidP="003A698E">
      <w:pPr>
        <w:numPr>
          <w:ilvl w:val="0"/>
          <w:numId w:val="1"/>
        </w:numPr>
      </w:pPr>
      <w:proofErr w:type="spellStart"/>
      <w:r w:rsidRPr="003A698E">
        <w:rPr>
          <w:b/>
          <w:bCs/>
          <w:i/>
          <w:iCs/>
        </w:rPr>
        <w:t>Артериализованный</w:t>
      </w:r>
      <w:proofErr w:type="spellEnd"/>
      <w:r w:rsidRPr="003A698E">
        <w:rPr>
          <w:b/>
          <w:bCs/>
          <w:i/>
          <w:iCs/>
        </w:rPr>
        <w:t> лоскут </w:t>
      </w:r>
      <w:r w:rsidRPr="003A698E">
        <w:rPr>
          <w:i/>
          <w:iCs/>
        </w:rPr>
        <w:t>— </w:t>
      </w:r>
      <w:r w:rsidRPr="003A698E">
        <w:t xml:space="preserve">это однослойный лоскут, в толще которого при выкраивании сохраняются магистральные </w:t>
      </w:r>
      <w:r w:rsidRPr="003A698E">
        <w:t>сосуды (артерии и вены), образующие в лоскуте отдельную систему кровообращения. Этот лоскут берется со лба -2,3 -  (содержит ветвь надглазничной артерии), височной или затылочной областей 1 - (включает соответственно поверхностную височную или затылочную а</w:t>
      </w:r>
      <w:r w:rsidRPr="003A698E">
        <w:t xml:space="preserve">ртерию), в области носогубной складки -4-  (с угловой артерией лица), щечной области (включает щечную артерию), с шеи (содержит артерии шеи). </w:t>
      </w:r>
    </w:p>
    <w:p w:rsidR="00000000" w:rsidRPr="003A698E" w:rsidRDefault="00203026" w:rsidP="003A698E">
      <w:pPr>
        <w:numPr>
          <w:ilvl w:val="0"/>
          <w:numId w:val="1"/>
        </w:numPr>
      </w:pPr>
      <w:proofErr w:type="spellStart"/>
      <w:r w:rsidRPr="003A698E">
        <w:t>Арерилизированный</w:t>
      </w:r>
      <w:proofErr w:type="spellEnd"/>
      <w:r w:rsidRPr="003A698E">
        <w:t xml:space="preserve"> </w:t>
      </w:r>
      <w:proofErr w:type="gramStart"/>
      <w:r w:rsidRPr="003A698E">
        <w:t>лоскут</w:t>
      </w:r>
      <w:proofErr w:type="gramEnd"/>
      <w:r w:rsidRPr="003A698E">
        <w:t xml:space="preserve"> взятый из височной артерии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При составлении плана операции пластики лоскутом на ножке </w:t>
      </w:r>
      <w:r w:rsidRPr="003A698E">
        <w:t>учитывают направление крупных артериальных и венозных кровеносных сосудов, рельеф лица. Это позволяет при выкраивании лоскута избежать повреждения ветвей крупных сосудов и создать условия для образования малозаметного послеоперационного рубца.</w:t>
      </w:r>
      <w:r w:rsidRPr="003A698E">
        <w:br/>
        <w:t>Пластика лос</w:t>
      </w:r>
      <w:r w:rsidRPr="003A698E">
        <w:t>кутом на одной ножке осуществляется в наиболее выгодных условиях, когда в ножку лоскута включаются концевые артерии: например, при ринопластике лоскутом со лба. Лоскут на одной ножке на лице и шее допустимо выкраивать при соотношении ширины ножки лоскута к</w:t>
      </w:r>
      <w:r w:rsidRPr="003A698E">
        <w:t xml:space="preserve"> его длине как 1:3.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rPr>
          <w:b/>
          <w:bCs/>
        </w:rPr>
        <w:t>Закрытие дефекта носа</w:t>
      </w:r>
      <w:r w:rsidRPr="003A698E">
        <w:rPr>
          <w:b/>
          <w:bCs/>
        </w:rPr>
        <w:t xml:space="preserve"> </w:t>
      </w:r>
      <w:r w:rsidRPr="003A698E">
        <w:rPr>
          <w:b/>
          <w:bCs/>
        </w:rPr>
        <w:t xml:space="preserve">после удаления новообразования с </w:t>
      </w:r>
      <w:proofErr w:type="spellStart"/>
      <w:r w:rsidRPr="003A698E">
        <w:rPr>
          <w:b/>
          <w:bCs/>
        </w:rPr>
        <w:t>артерилизированным</w:t>
      </w:r>
      <w:proofErr w:type="spellEnd"/>
      <w:r w:rsidRPr="003A698E">
        <w:rPr>
          <w:b/>
          <w:bCs/>
        </w:rPr>
        <w:t xml:space="preserve"> лоскутом.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t xml:space="preserve">Питание лоскута на ножке, включающего кожный покров и подкожную жировую клетчатку, после его перемещения поддерживается через ножку лоскута, но уже </w:t>
      </w:r>
      <w:r w:rsidRPr="003A698E">
        <w:t>в ближайшие часы начинает восстанавливаться и через новые соустья на месте соприкосновения раневых поверхностей. Грубое механическое воздействие, сдавливание или натяжение тканей лоскута, в особенности в области его ножки, приводит к затруднению оттока и п</w:t>
      </w:r>
      <w:r w:rsidRPr="003A698E">
        <w:t xml:space="preserve">ритока крови, что вызывает гибель лоскута. </w:t>
      </w:r>
    </w:p>
    <w:p w:rsidR="00000000" w:rsidRPr="003A698E" w:rsidRDefault="00203026" w:rsidP="003A698E">
      <w:pPr>
        <w:numPr>
          <w:ilvl w:val="0"/>
          <w:numId w:val="1"/>
        </w:numPr>
      </w:pPr>
      <w:r w:rsidRPr="003A698E">
        <w:lastRenderedPageBreak/>
        <w:t xml:space="preserve">Благодаря наличию магистрального сосуда </w:t>
      </w:r>
      <w:proofErr w:type="gramStart"/>
      <w:r w:rsidRPr="003A698E">
        <w:t>представляется возможность</w:t>
      </w:r>
      <w:proofErr w:type="gramEnd"/>
      <w:r w:rsidRPr="003A698E">
        <w:t xml:space="preserve"> выкраивать на сравнительно узкой ножке длинные лоскуты с волосистой части головы, не опасаясь за их хорошее питание. Такие лоскуты чаще всего ис</w:t>
      </w:r>
      <w:r w:rsidRPr="003A698E">
        <w:t xml:space="preserve">пользуются при пластике бровей. В этих случаях делают разрез кожи, начиная от скуловой дуги вверх отступя на 1—1,5 см от уха кпереди по ходу височной артерии. </w:t>
      </w:r>
      <w:proofErr w:type="spellStart"/>
      <w:r w:rsidRPr="003A698E">
        <w:t>Отпрепаровывают</w:t>
      </w:r>
      <w:proofErr w:type="spellEnd"/>
      <w:r w:rsidRPr="003A698E">
        <w:t xml:space="preserve"> последнюю и на конце ветви ее, идущей к волосистой части головы, над бровью выкра</w:t>
      </w:r>
      <w:r w:rsidRPr="003A698E">
        <w:t>ивают узкую полоску кожи, содержащую в себе ветви височной артерии. Затем делают тоннель из разреза перед ухом по направлению к месту положения будущей брови. Здесь разрезают кожу, в тоннель протаскивают полоску кожи, взятую с волосистой части головы, и пр</w:t>
      </w:r>
      <w:r w:rsidRPr="003A698E">
        <w:t>ишивают ее к краям раны. Таким же путем можно образовать и веко</w:t>
      </w:r>
      <w:proofErr w:type="gramStart"/>
      <w:r w:rsidRPr="003A698E">
        <w:t xml:space="preserve">. </w:t>
      </w:r>
      <w:proofErr w:type="gramEnd"/>
    </w:p>
    <w:p w:rsidR="003A698E" w:rsidRPr="003A698E" w:rsidRDefault="003A698E" w:rsidP="003A698E">
      <w:r w:rsidRPr="003A698E">
        <w:t>.</w:t>
      </w:r>
      <w:r w:rsidRPr="003A698E">
        <w:rPr>
          <w:b/>
          <w:bCs/>
        </w:rPr>
        <w:t xml:space="preserve"> </w:t>
      </w:r>
    </w:p>
    <w:p w:rsidR="003A698E" w:rsidRPr="003A698E" w:rsidRDefault="003A698E" w:rsidP="003A698E">
      <w:r w:rsidRPr="003A698E">
        <w:t xml:space="preserve">    Во всех случаях мышца </w:t>
      </w:r>
      <w:proofErr w:type="gramStart"/>
      <w:r w:rsidRPr="003A698E">
        <w:t>выполняет роль</w:t>
      </w:r>
      <w:proofErr w:type="gramEnd"/>
      <w:r w:rsidRPr="003A698E">
        <w:t xml:space="preserve"> не только пластического материала, способного улучшить контуры при западении тканей, но и источника питания для </w:t>
      </w:r>
      <w:proofErr w:type="spellStart"/>
      <w:r w:rsidRPr="003A698E">
        <w:t>кожножирового</w:t>
      </w:r>
      <w:proofErr w:type="spellEnd"/>
      <w:r w:rsidRPr="003A698E">
        <w:t xml:space="preserve"> слоя. Осуществляется оно из непрямых, мелких кожных артерий, которые легко рвутся во время неосторожных манипуляций. Там, где кожа и подлежащая фасция тесно связаны с мышцей, кровоснабжение кожи остается хорошим. Если же кожа подвижна, а поверхность мышцы относительно невелика, имеется серьезная опасность повреждения кожи. </w:t>
      </w:r>
    </w:p>
    <w:p w:rsidR="003A698E" w:rsidRPr="003A698E" w:rsidRDefault="003A698E" w:rsidP="003A698E">
      <w:r w:rsidRPr="003A698E">
        <w:t xml:space="preserve">    Гарантированное кровоснабжение </w:t>
      </w:r>
      <w:proofErr w:type="spellStart"/>
      <w:r w:rsidRPr="003A698E">
        <w:t>кожножирового</w:t>
      </w:r>
      <w:proofErr w:type="spellEnd"/>
      <w:r w:rsidRPr="003A698E">
        <w:t xml:space="preserve"> слоя сохраняется только тогда, когда площадка лоскута выкроена в пределах мышцы или незначительно превышает ее, но сохраняет единство с мышцей за счет включения глубокого листка фасции из соседнего региона. Знание строения </w:t>
      </w:r>
      <w:proofErr w:type="spellStart"/>
      <w:r w:rsidRPr="003A698E">
        <w:t>ангиосома</w:t>
      </w:r>
      <w:proofErr w:type="spellEnd"/>
      <w:r w:rsidRPr="003A698E">
        <w:t xml:space="preserve"> позволяет создавать многокомпонентные лоскуты, состоящие из кожи, мышц, нервов, сухожилий, костей, питаемых одной артериовенозной системой. </w:t>
      </w:r>
      <w:proofErr w:type="spellStart"/>
      <w:r w:rsidRPr="003A698E">
        <w:t>Ангиосомы</w:t>
      </w:r>
      <w:proofErr w:type="spellEnd"/>
      <w:r w:rsidRPr="003A698E">
        <w:t xml:space="preserve"> головы и шеи щитовидный, занимающий переднюю поверхность шеи, включающий </w:t>
      </w:r>
      <w:proofErr w:type="spellStart"/>
      <w:r w:rsidRPr="003A698E">
        <w:t>претрахеальные</w:t>
      </w:r>
      <w:proofErr w:type="spellEnd"/>
      <w:r w:rsidRPr="003A698E">
        <w:t xml:space="preserve"> мышцы, железу, кожу; лицевой, щечный (базирующийся на верхнечелюстной артерии). </w:t>
      </w:r>
    </w:p>
    <w:p w:rsidR="003A698E" w:rsidRPr="003A698E" w:rsidRDefault="003A698E" w:rsidP="003A698E">
      <w:r w:rsidRPr="003A698E">
        <w:tab/>
        <w:t xml:space="preserve">Таким образом, кровоснабжение </w:t>
      </w:r>
      <w:proofErr w:type="spellStart"/>
      <w:r w:rsidRPr="003A698E">
        <w:t>кожножирового</w:t>
      </w:r>
      <w:proofErr w:type="spellEnd"/>
      <w:r w:rsidRPr="003A698E">
        <w:t xml:space="preserve"> слоя строго регламентировано и специфично в разных отделах, но подчинено единым законам. </w:t>
      </w:r>
    </w:p>
    <w:p w:rsidR="003A698E" w:rsidRPr="003A698E" w:rsidRDefault="003A698E" w:rsidP="003A698E">
      <w:r w:rsidRPr="003A698E">
        <w:t>По образному выражению основные сосуды соединяют все отделы тела наподобие широких автострад и подземных туннелей, связывая между собой различные глубинные и поверхностные образования.</w:t>
      </w:r>
      <w:r w:rsidRPr="003A698E">
        <w:br/>
        <w:t xml:space="preserve">Не все виды сложных лоскутов с осевым кровообращением одинаково приемлемы для пластических операций в области головы и шеи.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ЛЕКЦИЯ №4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Свободная пересадка лоскута на питающей ножке с наложением </w:t>
      </w:r>
      <w:proofErr w:type="spellStart"/>
      <w:r w:rsidRPr="003A698E">
        <w:t>микроваскулярного</w:t>
      </w:r>
      <w:proofErr w:type="spellEnd"/>
      <w:r w:rsidRPr="003A698E">
        <w:t xml:space="preserve"> анастомоза.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Свободная пересадка кожи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Цель и задача лекции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Ознакомить студентов </w:t>
      </w:r>
      <w:proofErr w:type="gramStart"/>
      <w:r w:rsidRPr="003A698E">
        <w:t>с</w:t>
      </w:r>
      <w:proofErr w:type="gramEnd"/>
      <w:r w:rsidRPr="003A698E">
        <w:t>: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Свободной пересадкой лоскута на питающей ножке с наложением </w:t>
      </w:r>
      <w:proofErr w:type="spellStart"/>
      <w:r w:rsidRPr="003A698E">
        <w:t>микроваскулярного</w:t>
      </w:r>
      <w:proofErr w:type="spellEnd"/>
      <w:r w:rsidRPr="003A698E">
        <w:t xml:space="preserve"> анастомоза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lastRenderedPageBreak/>
        <w:t>С видами инструментов, используемы во время операции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Разновидностями лоскутов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Опасностями и профилактикой тромбоза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Свободной пересадкой </w:t>
      </w:r>
      <w:r w:rsidRPr="003A698E">
        <w:t>кожи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Показаниями и противопоказаниями свободной пересадки кожи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Техникой взятия кожного трансплантата при помощи </w:t>
      </w:r>
      <w:proofErr w:type="spellStart"/>
      <w:r w:rsidRPr="003A698E">
        <w:t>дерматома</w:t>
      </w:r>
      <w:proofErr w:type="spellEnd"/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Свободная пересадка лоскута на питающей ножке с наложением </w:t>
      </w:r>
      <w:proofErr w:type="spellStart"/>
      <w:r w:rsidRPr="003A698E">
        <w:rPr>
          <w:b/>
          <w:bCs/>
        </w:rPr>
        <w:t>микроваскулярного</w:t>
      </w:r>
      <w:proofErr w:type="spellEnd"/>
      <w:r w:rsidRPr="003A698E">
        <w:rPr>
          <w:b/>
          <w:bCs/>
        </w:rPr>
        <w:t xml:space="preserve"> анастомоза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Использование в медицинской практике опе</w:t>
      </w:r>
      <w:r w:rsidRPr="003A698E">
        <w:t>рационного микроскопа сделало возможным пересадку свободно взятых крупных лоскутов кожи с подкожной жировой клетчаткой одномоментной операцией.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Это проводится следующим образом:</w:t>
      </w:r>
      <w:r w:rsidRPr="003A698E">
        <w:t> сосуды, питающие участки и подходящие для взятия артериального (</w:t>
      </w:r>
      <w:proofErr w:type="spellStart"/>
      <w:r w:rsidRPr="003A698E">
        <w:t>островкового</w:t>
      </w:r>
      <w:proofErr w:type="spellEnd"/>
      <w:r w:rsidRPr="003A698E">
        <w:t>)</w:t>
      </w:r>
      <w:r w:rsidRPr="003A698E">
        <w:t xml:space="preserve"> лоскута, соединяют с главными артериями воспринимающего ложа, вновь включая их в кровоснабжение.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Инструменты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Принимая во внимание, что приходится сшивать сосуды с внутренним диаметром в 1 мм и меньше, становится очевидной необходимость в современном опе</w:t>
      </w:r>
      <w:r w:rsidRPr="003A698E">
        <w:t>рационном микроскопе, который дает переменное 5-25-тикратное увеличение, обеспечивает одновременную возможность для оператора, ассистента и операционной сестры видеть в одной сфере увеличения.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Необходимы и тончайшие инструменты:</w:t>
      </w:r>
      <w:r w:rsidRPr="003A698E">
        <w:t> различные острые или скруг</w:t>
      </w:r>
      <w:r w:rsidRPr="003A698E">
        <w:t>ленные ножницы с пружинистой системой, иглодержатели с пружинами, имеющие концы с насечками в целях надежного завязывания узлов под микроскопом при использовании самых тонких нитей, мягкие пинцеты с тонкими концами.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Сосуд нужно освободить от окружающих тк</w:t>
      </w:r>
      <w:r w:rsidRPr="003A698E">
        <w:t xml:space="preserve">аней. Мышечные веточки, которые становятся видимыми в ходе </w:t>
      </w:r>
      <w:proofErr w:type="spellStart"/>
      <w:r w:rsidRPr="003A698E">
        <w:t>препаровки</w:t>
      </w:r>
      <w:proofErr w:type="spellEnd"/>
      <w:r w:rsidRPr="003A698E">
        <w:t xml:space="preserve">, осторожно перевязываются. Из- за опасности повредить сосуд запрещается пользоваться даже </w:t>
      </w:r>
      <w:proofErr w:type="gramStart"/>
      <w:r w:rsidRPr="003A698E">
        <w:t>биполярным</w:t>
      </w:r>
      <w:proofErr w:type="gramEnd"/>
      <w:r w:rsidRPr="003A698E">
        <w:t xml:space="preserve"> </w:t>
      </w:r>
      <w:proofErr w:type="spellStart"/>
      <w:r w:rsidRPr="003A698E">
        <w:t>электрокоагулятором</w:t>
      </w:r>
      <w:proofErr w:type="spellEnd"/>
      <w:r w:rsidRPr="003A698E">
        <w:t>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После </w:t>
      </w:r>
      <w:proofErr w:type="spellStart"/>
      <w:r w:rsidRPr="003A698E">
        <w:t>отпрепаровки</w:t>
      </w:r>
      <w:proofErr w:type="spellEnd"/>
      <w:r w:rsidRPr="003A698E">
        <w:t xml:space="preserve"> </w:t>
      </w:r>
      <w:proofErr w:type="spellStart"/>
      <w:r w:rsidRPr="003A698E">
        <w:t>микрососуда</w:t>
      </w:r>
      <w:proofErr w:type="spellEnd"/>
      <w:r w:rsidRPr="003A698E">
        <w:t xml:space="preserve"> накладываются клипсы или </w:t>
      </w:r>
      <w:proofErr w:type="spellStart"/>
      <w:r w:rsidRPr="003A698E">
        <w:t>аппрокс</w:t>
      </w:r>
      <w:r w:rsidRPr="003A698E">
        <w:t>иматоры</w:t>
      </w:r>
      <w:proofErr w:type="spellEnd"/>
      <w:r w:rsidRPr="003A698E">
        <w:t xml:space="preserve"> (двойные клипсы), концы сосудов сближаются настолько, чтобы их можно было сшить без натяжения. Просвет сосуда и его окружение промываются </w:t>
      </w:r>
      <w:proofErr w:type="spellStart"/>
      <w:r w:rsidRPr="003A698E">
        <w:t>гепариновым</w:t>
      </w:r>
      <w:proofErr w:type="spellEnd"/>
      <w:r w:rsidRPr="003A698E">
        <w:t xml:space="preserve"> (1000</w:t>
      </w:r>
      <w:proofErr w:type="gramStart"/>
      <w:r w:rsidRPr="003A698E">
        <w:t xml:space="preserve"> Е</w:t>
      </w:r>
      <w:proofErr w:type="gramEnd"/>
      <w:r w:rsidRPr="003A698E">
        <w:t xml:space="preserve">/100 мл) физиологическим раствором поваренной соли до тех пор, пока в просвете не остается </w:t>
      </w:r>
      <w:r w:rsidRPr="003A698E">
        <w:t>ни малейшего сгустка.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Пинцет на 1-2 мм вводится в просвет сосуда, раскрывается, в результате чего раскрывается и просвет сосуда. Держа иглу в плоскости оси сосуда, делают первый </w:t>
      </w:r>
      <w:proofErr w:type="spellStart"/>
      <w:r w:rsidRPr="003A698E">
        <w:t>вкол</w:t>
      </w:r>
      <w:proofErr w:type="spellEnd"/>
      <w:r w:rsidRPr="003A698E">
        <w:t xml:space="preserve"> через сосудистую стенку, следя за тем, чтобы игла не коснулась задней ст</w:t>
      </w:r>
      <w:r w:rsidRPr="003A698E">
        <w:t xml:space="preserve">енки интимы. Осторожно поднимают пинцетом </w:t>
      </w:r>
      <w:proofErr w:type="spellStart"/>
      <w:r w:rsidRPr="003A698E">
        <w:t>адвентицию</w:t>
      </w:r>
      <w:proofErr w:type="spellEnd"/>
      <w:r w:rsidRPr="003A698E">
        <w:t xml:space="preserve"> противоположной сосудистой культи, тем самым раскрывая просвет сосуда.</w:t>
      </w:r>
    </w:p>
    <w:p w:rsidR="00000000" w:rsidRPr="003A698E" w:rsidRDefault="00203026" w:rsidP="003A698E">
      <w:pPr>
        <w:numPr>
          <w:ilvl w:val="0"/>
          <w:numId w:val="2"/>
        </w:numPr>
      </w:pPr>
      <w:proofErr w:type="spellStart"/>
      <w:r w:rsidRPr="003A698E">
        <w:rPr>
          <w:b/>
          <w:bCs/>
        </w:rPr>
        <w:lastRenderedPageBreak/>
        <w:t>Дельтопекторальный</w:t>
      </w:r>
      <w:proofErr w:type="spellEnd"/>
      <w:r w:rsidRPr="003A698E">
        <w:rPr>
          <w:b/>
          <w:bCs/>
        </w:rPr>
        <w:t xml:space="preserve"> лоскут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Этот лоскут был описан в 1965 году </w:t>
      </w:r>
      <w:proofErr w:type="spellStart"/>
      <w:r w:rsidRPr="003A698E">
        <w:t>Bakamjian</w:t>
      </w:r>
      <w:proofErr w:type="spellEnd"/>
      <w:r w:rsidRPr="003A698E">
        <w:t xml:space="preserve">. Свободную пересадку его осуществили </w:t>
      </w:r>
      <w:proofErr w:type="spellStart"/>
      <w:r w:rsidRPr="003A698E">
        <w:t>Harii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>. (1974).</w:t>
      </w:r>
      <w:r w:rsidRPr="003A698E">
        <w:t xml:space="preserve"> Лоскут </w:t>
      </w:r>
      <w:proofErr w:type="spellStart"/>
      <w:r w:rsidRPr="003A698E">
        <w:t>кровоснабжается</w:t>
      </w:r>
      <w:proofErr w:type="spellEnd"/>
      <w:r w:rsidRPr="003A698E">
        <w:t xml:space="preserve"> перфорирующими ветвями внутренней артерии грудной железы (их диаметр 0,8-1,2 мм), которые проходят над фасцией в сторону </w:t>
      </w:r>
      <w:proofErr w:type="spellStart"/>
      <w:r w:rsidRPr="003A698E">
        <w:t>дельтопекторальной</w:t>
      </w:r>
      <w:proofErr w:type="spellEnd"/>
      <w:r w:rsidRPr="003A698E">
        <w:t xml:space="preserve"> ямки. Для анастомоза выбирается самая толстая из этих ветвей, обычно это вторая ветвь. Ее ок</w:t>
      </w:r>
      <w:r w:rsidRPr="003A698E">
        <w:t>раска и структура как нельзя лучше подходят для устранения дефектов на коже лица. Недостатком является то, что средней толщины трансплантат, покрывающий донорскую рану, дает неудовлетворительный косметический результат.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Подмышечный (грудной боковой, </w:t>
      </w:r>
      <w:proofErr w:type="spellStart"/>
      <w:r w:rsidRPr="003A698E">
        <w:rPr>
          <w:b/>
          <w:bCs/>
        </w:rPr>
        <w:t>аксил</w:t>
      </w:r>
      <w:r w:rsidRPr="003A698E">
        <w:rPr>
          <w:b/>
          <w:bCs/>
        </w:rPr>
        <w:t>лярный</w:t>
      </w:r>
      <w:proofErr w:type="spellEnd"/>
      <w:r w:rsidRPr="003A698E">
        <w:rPr>
          <w:b/>
          <w:bCs/>
        </w:rPr>
        <w:t xml:space="preserve">, </w:t>
      </w:r>
      <w:proofErr w:type="spellStart"/>
      <w:r w:rsidRPr="003A698E">
        <w:rPr>
          <w:b/>
          <w:bCs/>
        </w:rPr>
        <w:t>торакодорзальный</w:t>
      </w:r>
      <w:proofErr w:type="spellEnd"/>
      <w:r w:rsidRPr="003A698E">
        <w:rPr>
          <w:b/>
          <w:bCs/>
        </w:rPr>
        <w:t>) лоскут.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Описали</w:t>
      </w:r>
      <w:r w:rsidRPr="003A698E">
        <w:rPr>
          <w:lang w:val="en-US"/>
        </w:rPr>
        <w:t xml:space="preserve"> DeConinck </w:t>
      </w:r>
      <w:r w:rsidRPr="003A698E">
        <w:t>и</w:t>
      </w:r>
      <w:r w:rsidRPr="003A698E">
        <w:rPr>
          <w:lang w:val="en-US"/>
        </w:rPr>
        <w:t xml:space="preserve"> </w:t>
      </w:r>
      <w:proofErr w:type="spellStart"/>
      <w:r w:rsidRPr="003A698E">
        <w:t>сотр</w:t>
      </w:r>
      <w:proofErr w:type="spellEnd"/>
      <w:r w:rsidRPr="003A698E">
        <w:rPr>
          <w:lang w:val="en-US"/>
        </w:rPr>
        <w:t xml:space="preserve">. (1975), G. I. Taylorn Daniel(1975). </w:t>
      </w:r>
      <w:r w:rsidRPr="003A698E">
        <w:t xml:space="preserve">После безрезультатного клинического применения его, о котором сообщали </w:t>
      </w:r>
      <w:proofErr w:type="spellStart"/>
      <w:r w:rsidRPr="003A698E">
        <w:t>Fujino</w:t>
      </w:r>
      <w:proofErr w:type="spellEnd"/>
      <w:r w:rsidRPr="003A698E">
        <w:t xml:space="preserve"> и </w:t>
      </w:r>
      <w:proofErr w:type="spellStart"/>
      <w:r w:rsidRPr="003A698E">
        <w:t>Saito</w:t>
      </w:r>
      <w:proofErr w:type="spellEnd"/>
      <w:r w:rsidRPr="003A698E">
        <w:t xml:space="preserve"> (1975) и </w:t>
      </w:r>
      <w:proofErr w:type="spellStart"/>
      <w:r w:rsidRPr="003A698E">
        <w:t>Boeck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 xml:space="preserve">. (1976), </w:t>
      </w:r>
      <w:proofErr w:type="spellStart"/>
      <w:r w:rsidRPr="003A698E">
        <w:t>Baudet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>. (1976г) провели первую усп</w:t>
      </w:r>
      <w:r w:rsidRPr="003A698E">
        <w:t>ешную его пересадку.</w:t>
      </w:r>
    </w:p>
    <w:p w:rsidR="00000000" w:rsidRPr="003A698E" w:rsidRDefault="00203026" w:rsidP="003A698E">
      <w:pPr>
        <w:numPr>
          <w:ilvl w:val="0"/>
          <w:numId w:val="2"/>
        </w:numPr>
      </w:pPr>
      <w:proofErr w:type="spellStart"/>
      <w:r w:rsidRPr="003A698E">
        <w:rPr>
          <w:i/>
          <w:iCs/>
        </w:rPr>
        <w:t>Кровоснабжающие</w:t>
      </w:r>
      <w:proofErr w:type="spellEnd"/>
      <w:r w:rsidRPr="003A698E">
        <w:rPr>
          <w:i/>
          <w:iCs/>
        </w:rPr>
        <w:t xml:space="preserve"> лоскут сосуды</w:t>
      </w:r>
      <w:r w:rsidRPr="003A698E">
        <w:t xml:space="preserve"> — задняя и боковая грудные артерии. Взять этот лоскут труднее, чем </w:t>
      </w:r>
      <w:proofErr w:type="spellStart"/>
      <w:r w:rsidRPr="003A698E">
        <w:t>дельтопекторальный</w:t>
      </w:r>
      <w:proofErr w:type="spellEnd"/>
      <w:r w:rsidRPr="003A698E">
        <w:t>, но донорский участок менее заметен. Окраска лоскута хорошая, но у тучных пациентов он слишком объемист.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Лобный лоску</w:t>
      </w:r>
      <w:r w:rsidRPr="003A698E">
        <w:rPr>
          <w:b/>
          <w:bCs/>
        </w:rPr>
        <w:t>т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Впервые его применили в 1974 году В. </w:t>
      </w:r>
      <w:proofErr w:type="spellStart"/>
      <w:r w:rsidRPr="003A698E">
        <w:t>Brien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 xml:space="preserve">. Лоскут </w:t>
      </w:r>
      <w:proofErr w:type="spellStart"/>
      <w:r w:rsidRPr="003A698E">
        <w:t>кровоснабжает</w:t>
      </w:r>
      <w:proofErr w:type="spellEnd"/>
      <w:r w:rsidRPr="003A698E">
        <w:t xml:space="preserve"> передняя ветвь поверхностной височной артерии (диаметр 1 мм).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i/>
          <w:iCs/>
        </w:rPr>
        <w:t>Преимущество</w:t>
      </w:r>
      <w:r w:rsidRPr="003A698E">
        <w:t xml:space="preserve"> — благоприятная окраска, недостаток — на донорском месте остается косметический </w:t>
      </w:r>
      <w:r w:rsidRPr="003A698E">
        <w:t>дефект из-за несоответствия окраски и различий контура свободно пересаженной кожи.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Височный лоскут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Впервые его применили </w:t>
      </w:r>
      <w:proofErr w:type="spellStart"/>
      <w:r w:rsidRPr="003A698E">
        <w:t>Harii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 xml:space="preserve">. (1974). </w:t>
      </w:r>
      <w:proofErr w:type="spellStart"/>
      <w:r w:rsidRPr="003A698E">
        <w:t>Кровоснабжается</w:t>
      </w:r>
      <w:proofErr w:type="spellEnd"/>
      <w:r w:rsidRPr="003A698E">
        <w:t xml:space="preserve"> задней ветвью поверхностной височной артерии. Может использоваться для устранения дефектов воло</w:t>
      </w:r>
      <w:r w:rsidRPr="003A698E">
        <w:t xml:space="preserve">систой части кожного покрова головы и у мужчин для устранения </w:t>
      </w:r>
      <w:proofErr w:type="spellStart"/>
      <w:r w:rsidRPr="003A698E">
        <w:t>периоральных</w:t>
      </w:r>
      <w:proofErr w:type="spellEnd"/>
      <w:r w:rsidRPr="003A698E">
        <w:t xml:space="preserve"> дефектов кожи.</w:t>
      </w:r>
    </w:p>
    <w:p w:rsidR="00000000" w:rsidRPr="003A698E" w:rsidRDefault="00203026" w:rsidP="003A698E">
      <w:pPr>
        <w:numPr>
          <w:ilvl w:val="0"/>
          <w:numId w:val="2"/>
        </w:numPr>
      </w:pPr>
      <w:proofErr w:type="spellStart"/>
      <w:r w:rsidRPr="003A698E">
        <w:rPr>
          <w:b/>
          <w:bCs/>
        </w:rPr>
        <w:t>Ретроаурикулярный</w:t>
      </w:r>
      <w:proofErr w:type="spellEnd"/>
      <w:r w:rsidRPr="003A698E">
        <w:rPr>
          <w:b/>
          <w:bCs/>
        </w:rPr>
        <w:t xml:space="preserve"> </w:t>
      </w:r>
      <w:r w:rsidRPr="003A698E">
        <w:rPr>
          <w:b/>
          <w:bCs/>
        </w:rPr>
        <w:t>лоскут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Впервые его использовали </w:t>
      </w:r>
      <w:proofErr w:type="spellStart"/>
      <w:r w:rsidRPr="003A698E">
        <w:t>Fujino</w:t>
      </w:r>
      <w:proofErr w:type="spellEnd"/>
      <w:r w:rsidRPr="003A698E">
        <w:t xml:space="preserve"> и </w:t>
      </w:r>
      <w:proofErr w:type="spellStart"/>
      <w:r w:rsidRPr="003A698E">
        <w:t>сотр</w:t>
      </w:r>
      <w:proofErr w:type="spellEnd"/>
      <w:r w:rsidRPr="003A698E">
        <w:t xml:space="preserve">. (1976г). </w:t>
      </w:r>
      <w:proofErr w:type="spellStart"/>
      <w:r w:rsidRPr="003A698E">
        <w:t>Кровоснабжаегся</w:t>
      </w:r>
      <w:proofErr w:type="spellEnd"/>
      <w:r w:rsidRPr="003A698E">
        <w:t xml:space="preserve"> этот лоскут </w:t>
      </w:r>
      <w:proofErr w:type="gramStart"/>
      <w:r w:rsidRPr="003A698E">
        <w:t>задними</w:t>
      </w:r>
      <w:proofErr w:type="gramEnd"/>
      <w:r w:rsidRPr="003A698E">
        <w:t xml:space="preserve"> </w:t>
      </w:r>
      <w:r w:rsidRPr="003A698E">
        <w:t xml:space="preserve">ушными артерией и веной. Взятие лоскута требует очень </w:t>
      </w:r>
      <w:proofErr w:type="gramStart"/>
      <w:r w:rsidRPr="003A698E">
        <w:t>осторожной</w:t>
      </w:r>
      <w:proofErr w:type="gramEnd"/>
      <w:r w:rsidRPr="003A698E">
        <w:t xml:space="preserve"> </w:t>
      </w:r>
      <w:proofErr w:type="spellStart"/>
      <w:r w:rsidRPr="003A698E">
        <w:t>прспаровки</w:t>
      </w:r>
      <w:proofErr w:type="spellEnd"/>
      <w:r w:rsidRPr="003A698E">
        <w:t>, поскольку артерия пересекается лицевым нервом.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Опасность тромбоза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Опасность тромбоза наиболее велика в течение 20 минут после наложения анастомоза. Это время следует переждать,</w:t>
      </w:r>
      <w:r w:rsidRPr="003A698E">
        <w:t xml:space="preserve"> наблюдая за пульсацией сшитых сосудов. После окончания операции по изменению окраски пересаженного лоскута, по снижению температуры кожи, по замедленному наполнению капилляров можно сделать вывод о закупорке анастомоза. Если симптомы в течение короткого в</w:t>
      </w:r>
      <w:r w:rsidRPr="003A698E">
        <w:t>ремени не исчезают или не изменяются, то необходимо вскрыть анастомоз и наложить его вновь.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lastRenderedPageBreak/>
        <w:t xml:space="preserve">Предупредить тромбоз </w:t>
      </w:r>
      <w:proofErr w:type="spellStart"/>
      <w:r w:rsidRPr="003A698E">
        <w:t>микрососудов</w:t>
      </w:r>
      <w:proofErr w:type="spellEnd"/>
      <w:r w:rsidRPr="003A698E">
        <w:t xml:space="preserve"> нельзя никаким способом применения антикоагулянтов (ни </w:t>
      </w:r>
      <w:proofErr w:type="spellStart"/>
      <w:r w:rsidRPr="003A698E">
        <w:t>пероральной</w:t>
      </w:r>
      <w:proofErr w:type="spellEnd"/>
      <w:r w:rsidRPr="003A698E">
        <w:t>, ни парентеральной систематической их дачей). К тому же их при</w:t>
      </w:r>
      <w:r w:rsidRPr="003A698E">
        <w:t>менение угрожает возникновением гематомы на операционном поле. Местно, для промывания просвета сосуда можно применять гепарин, его мы прибавляем и к физиологическому раствору, который используем для смачивания салфеток.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Профилактика тромбоза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В целях медикаментозной защиты после операции назначается ацетилсалициловую кислоту, </w:t>
      </w:r>
      <w:proofErr w:type="spellStart"/>
      <w:r w:rsidRPr="003A698E">
        <w:t>плазмаэкспандер</w:t>
      </w:r>
      <w:proofErr w:type="spellEnd"/>
      <w:r w:rsidRPr="003A698E">
        <w:t xml:space="preserve"> декстран-40, также в ходе операции и после нее сульфат магнезии, дневная доза этих препаратов составляет 1 г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Состояние сосудов воспринимающего ложа опреде</w:t>
      </w:r>
      <w:r w:rsidRPr="003A698E">
        <w:t xml:space="preserve">ляется с помощью современных инструментальных исследований (измерение кровотока до </w:t>
      </w:r>
      <w:proofErr w:type="spellStart"/>
      <w:r w:rsidRPr="003A698E">
        <w:t>Допплеру</w:t>
      </w:r>
      <w:proofErr w:type="spellEnd"/>
      <w:r w:rsidRPr="003A698E">
        <w:t xml:space="preserve"> или с помощью электромагнитно установки, радиоизотопные исследования).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Свободная пересадка кожи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Схематическое строение кожи человека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1 -эпидермис;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2- дерма;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3 - подкожная жировая клетчатка;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4- фасция;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а - тонкий лоскут по </w:t>
      </w:r>
      <w:proofErr w:type="spellStart"/>
      <w:r w:rsidRPr="003A698E">
        <w:t>Тиршу</w:t>
      </w:r>
      <w:proofErr w:type="spellEnd"/>
      <w:r w:rsidRPr="003A698E">
        <w:t xml:space="preserve">; б - расщепленный лоскут; в - лоскут </w:t>
      </w:r>
      <w:proofErr w:type="gramStart"/>
      <w:r w:rsidRPr="003A698E">
        <w:t>во всю</w:t>
      </w:r>
      <w:proofErr w:type="gramEnd"/>
      <w:r w:rsidRPr="003A698E">
        <w:t xml:space="preserve"> толщу кожи;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г - лоскут кожи </w:t>
      </w:r>
      <w:proofErr w:type="gramStart"/>
      <w:r w:rsidRPr="003A698E">
        <w:t>с</w:t>
      </w:r>
      <w:proofErr w:type="gramEnd"/>
      <w:r w:rsidRPr="003A698E">
        <w:t xml:space="preserve"> подкожной жировой </w:t>
      </w:r>
      <w:proofErr w:type="spellStart"/>
      <w:r w:rsidRPr="003A698E">
        <w:t>клет-чаткой</w:t>
      </w:r>
      <w:proofErr w:type="spellEnd"/>
      <w:r w:rsidRPr="003A698E">
        <w:t>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В настоящее время, в зависимости от толщины взятой кожи, применяются кожные </w:t>
      </w:r>
      <w:r w:rsidRPr="003A698E">
        <w:t>лоску</w:t>
      </w:r>
      <w:r w:rsidRPr="003A698E">
        <w:softHyphen/>
        <w:t>ты следующих видов: </w:t>
      </w:r>
      <w:r w:rsidRPr="003A698E">
        <w:rPr>
          <w:b/>
          <w:bCs/>
        </w:rPr>
        <w:t>расщепленные </w:t>
      </w:r>
      <w:r w:rsidRPr="003A698E">
        <w:rPr>
          <w:i/>
          <w:iCs/>
        </w:rPr>
        <w:t>(тонкие, средние, толстые) </w:t>
      </w:r>
      <w:r w:rsidRPr="003A698E">
        <w:t xml:space="preserve">и полнослойные лоскуты </w:t>
      </w:r>
      <w:proofErr w:type="gramStart"/>
      <w:r w:rsidRPr="003A698E">
        <w:t>во всю</w:t>
      </w:r>
      <w:proofErr w:type="gramEnd"/>
      <w:r w:rsidRPr="003A698E">
        <w:t xml:space="preserve"> толщу кожи (без подкожной жировой клетчатки и с тонким ее слоем).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Толщина </w:t>
      </w:r>
      <w:r w:rsidRPr="003A698E">
        <w:rPr>
          <w:b/>
          <w:bCs/>
        </w:rPr>
        <w:t>тонкого </w:t>
      </w:r>
      <w:r w:rsidRPr="003A698E">
        <w:t>расщепленного трансплантата кожи в среднем равна 0,2-0,3 мм (тонкий лоскут по</w:t>
      </w:r>
      <w:r w:rsidRPr="003A698E">
        <w:t xml:space="preserve"> </w:t>
      </w:r>
      <w:proofErr w:type="spellStart"/>
      <w:r w:rsidRPr="003A698E">
        <w:t>Тиршу</w:t>
      </w:r>
      <w:proofErr w:type="spellEnd"/>
      <w:r w:rsidRPr="003A698E">
        <w:t>), </w:t>
      </w:r>
      <w:r w:rsidRPr="003A698E">
        <w:rPr>
          <w:b/>
          <w:bCs/>
        </w:rPr>
        <w:t>среднего </w:t>
      </w:r>
      <w:r w:rsidRPr="003A698E">
        <w:t>— 0,5 мм и </w:t>
      </w:r>
      <w:r w:rsidRPr="003A698E">
        <w:rPr>
          <w:b/>
          <w:bCs/>
        </w:rPr>
        <w:t>толстого </w:t>
      </w:r>
      <w:r w:rsidRPr="003A698E">
        <w:t>— около 0,8 мм. Разную величину расщеп</w:t>
      </w:r>
      <w:r w:rsidRPr="003A698E">
        <w:softHyphen/>
        <w:t xml:space="preserve">ленного кожного трансплантата можно получить с помощью </w:t>
      </w:r>
      <w:proofErr w:type="spellStart"/>
      <w:r w:rsidRPr="003A698E">
        <w:t>дерматома</w:t>
      </w:r>
      <w:proofErr w:type="spellEnd"/>
      <w:r w:rsidRPr="003A698E">
        <w:t xml:space="preserve">, который был впервые предложен </w:t>
      </w:r>
      <w:proofErr w:type="spellStart"/>
      <w:r w:rsidRPr="003A698E">
        <w:t>Padgett</w:t>
      </w:r>
      <w:proofErr w:type="spellEnd"/>
      <w:r w:rsidRPr="003A698E">
        <w:t xml:space="preserve"> E.C. в 1939 году.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Показания к свободной пересадке кожи: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— для замещения </w:t>
      </w:r>
      <w:r w:rsidRPr="003A698E">
        <w:rPr>
          <w:b/>
          <w:bCs/>
        </w:rPr>
        <w:t>дефектов и устранения Рубцовых деформаций слизистых оболочек по</w:t>
      </w:r>
      <w:r w:rsidRPr="003A698E">
        <w:rPr>
          <w:b/>
          <w:bCs/>
        </w:rPr>
        <w:softHyphen/>
        <w:t>лости рта и носа после операционной и неогнестрельной травмы, ожогов, воспалитель</w:t>
      </w:r>
      <w:r w:rsidRPr="003A698E">
        <w:rPr>
          <w:b/>
          <w:bCs/>
        </w:rPr>
        <w:softHyphen/>
        <w:t>ных процессов;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— для углубления преддверия полости рта при полной или частичной атрофии альвео</w:t>
      </w:r>
      <w:r w:rsidRPr="003A698E">
        <w:rPr>
          <w:b/>
          <w:bCs/>
        </w:rPr>
        <w:softHyphen/>
        <w:t>лярного отрост</w:t>
      </w:r>
      <w:r w:rsidRPr="003A698E">
        <w:rPr>
          <w:b/>
          <w:bCs/>
        </w:rPr>
        <w:t>ка челюсти;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— с целью образования ложа для глазного протеза;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— для устранения послеожоговых Рубцовых деформаций лица и контрактур;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lastRenderedPageBreak/>
        <w:t>— при травме мягких тканей, сопровождающихся дефектом кожных покровов;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— после удаления келоидных рубцов;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— при </w:t>
      </w:r>
      <w:r w:rsidRPr="003A698E">
        <w:rPr>
          <w:b/>
          <w:bCs/>
        </w:rPr>
        <w:t>Рубцовых деформациях и выворотах век и губ;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— для закрытия гранулирующих ран и полостей, образующихся после удаления обширных капиллярных </w:t>
      </w:r>
      <w:proofErr w:type="spellStart"/>
      <w:r w:rsidRPr="003A698E">
        <w:rPr>
          <w:b/>
          <w:bCs/>
        </w:rPr>
        <w:t>гемангиом</w:t>
      </w:r>
      <w:proofErr w:type="spellEnd"/>
      <w:r w:rsidRPr="003A698E">
        <w:rPr>
          <w:b/>
          <w:bCs/>
        </w:rPr>
        <w:t xml:space="preserve">, пигментных </w:t>
      </w:r>
      <w:proofErr w:type="spellStart"/>
      <w:r w:rsidRPr="003A698E">
        <w:rPr>
          <w:b/>
          <w:bCs/>
        </w:rPr>
        <w:t>невусов</w:t>
      </w:r>
      <w:proofErr w:type="spellEnd"/>
      <w:r w:rsidRPr="003A698E">
        <w:rPr>
          <w:b/>
          <w:bCs/>
        </w:rPr>
        <w:t>, злокачественных опухолей и т.д.;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— на этапах лечения термических поражений или гнойны</w:t>
      </w:r>
      <w:r w:rsidRPr="003A698E">
        <w:rPr>
          <w:b/>
          <w:bCs/>
        </w:rPr>
        <w:t>х ран.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Противопоказания к операции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Противопоказаниями к операции являются наличие инфекции, очагов воспаления, интоксикации.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Отсутствие опыта у хирурга в применении свободной пересадки кожи.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Психические расстройства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Общее </w:t>
      </w:r>
      <w:r w:rsidRPr="003A698E">
        <w:t>неудовлетворительное состояние пациента (истощение, вирусные заболевания)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Тонкие расщепленные кожные лоскуты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Тонкие расщепленные кожные лоскуты </w:t>
      </w:r>
      <w:r w:rsidRPr="003A698E">
        <w:rPr>
          <w:i/>
          <w:iCs/>
        </w:rPr>
        <w:t xml:space="preserve">(лоскуты по </w:t>
      </w:r>
      <w:proofErr w:type="spellStart"/>
      <w:r w:rsidRPr="003A698E">
        <w:rPr>
          <w:i/>
          <w:iCs/>
        </w:rPr>
        <w:t>Тиршу</w:t>
      </w:r>
      <w:proofErr w:type="spellEnd"/>
      <w:r w:rsidRPr="003A698E">
        <w:rPr>
          <w:i/>
          <w:iCs/>
        </w:rPr>
        <w:t>) </w:t>
      </w:r>
      <w:r w:rsidRPr="003A698E">
        <w:t>состоят: из эпидермиса и сосочкового слоя дермы. Находят широкое применение для замещения</w:t>
      </w:r>
      <w:r w:rsidRPr="003A698E">
        <w:t xml:space="preserve"> дефектов слизистых оболочек полости рта и носа, глазницы. При гладком течении послеоперационного периода тонкие кожные лоскуты приживаются через 7-8 дней.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Средние и толстые расщепленные кожные лоскуты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Средние и толстые расщепленные кожные лоскуты </w:t>
      </w:r>
      <w:r w:rsidRPr="003A698E">
        <w:t>приме</w:t>
      </w:r>
      <w:r w:rsidRPr="003A698E">
        <w:t>няются для замещения де</w:t>
      </w:r>
      <w:r w:rsidRPr="003A698E">
        <w:softHyphen/>
        <w:t>фектов слизистых оболочек полости рта и носа, кожного покрова век, при скальпированных ра</w:t>
      </w:r>
      <w:r w:rsidRPr="003A698E">
        <w:softHyphen/>
        <w:t>нах, а также для временного закрытия обширных инфицированных ран у тяжелобольных или при наличии гранулирующих ран (на лице, голове и шее).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П</w:t>
      </w:r>
      <w:r w:rsidRPr="003A698E">
        <w:rPr>
          <w:b/>
          <w:bCs/>
        </w:rPr>
        <w:t xml:space="preserve">ересадка кожи </w:t>
      </w:r>
      <w:proofErr w:type="gramStart"/>
      <w:r w:rsidRPr="003A698E">
        <w:rPr>
          <w:b/>
          <w:bCs/>
        </w:rPr>
        <w:t>во всю</w:t>
      </w:r>
      <w:proofErr w:type="gramEnd"/>
      <w:r w:rsidRPr="003A698E">
        <w:rPr>
          <w:b/>
          <w:bCs/>
        </w:rPr>
        <w:t xml:space="preserve"> толщу</w:t>
      </w:r>
      <w:r w:rsidRPr="003A698E">
        <w:t xml:space="preserve">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Пересадка кожи </w:t>
      </w:r>
      <w:proofErr w:type="gramStart"/>
      <w:r w:rsidRPr="003A698E">
        <w:t>во всю</w:t>
      </w:r>
      <w:proofErr w:type="gramEnd"/>
      <w:r w:rsidRPr="003A698E">
        <w:t xml:space="preserve"> толщу наиболее полноценно замещает отсутствующий кожный покров. Пересаженный лоскут сохраняет обычную окраску и подвижность, на лоскуте восста</w:t>
      </w:r>
      <w:r w:rsidRPr="003A698E">
        <w:softHyphen/>
        <w:t>навливается функция сальных и потовых желез, а также рост воло</w:t>
      </w:r>
      <w:r w:rsidRPr="003A698E">
        <w:t xml:space="preserve">с. Автором пересадки полнослойной кожи является А.С. </w:t>
      </w:r>
      <w:proofErr w:type="spellStart"/>
      <w:r w:rsidRPr="003A698E">
        <w:t>Яценко</w:t>
      </w:r>
      <w:proofErr w:type="spellEnd"/>
      <w:r w:rsidRPr="003A698E">
        <w:t>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 Полнослойные лоскуты хорошо приживаются на рыхлой соедини</w:t>
      </w:r>
      <w:r w:rsidRPr="003A698E">
        <w:softHyphen/>
        <w:t>тельной ткани, фасциях и мышцах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Условия необходимые для успешного проведения свободной пересадки кожи: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— </w:t>
      </w:r>
      <w:proofErr w:type="spellStart"/>
      <w:r w:rsidRPr="003A698E">
        <w:t>асептичность</w:t>
      </w:r>
      <w:proofErr w:type="spellEnd"/>
      <w:r w:rsidRPr="003A698E">
        <w:t xml:space="preserve"> места </w:t>
      </w:r>
      <w:r w:rsidRPr="003A698E">
        <w:t>проведения пластики и донорского участка;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— тщательная подготовка ложа (полный гемостаз, иссечение рубцов на всю глубину, не должно быть неровностей и т.д.);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lastRenderedPageBreak/>
        <w:t>— правильное формирование кожного саженца (следует учесть возможность его после</w:t>
      </w:r>
      <w:r w:rsidRPr="003A698E">
        <w:softHyphen/>
        <w:t>дующего сокращен</w:t>
      </w:r>
      <w:r w:rsidRPr="003A698E">
        <w:t>ия, бережное отношение к трансплантату, правильный подбор до</w:t>
      </w:r>
      <w:r w:rsidRPr="003A698E">
        <w:softHyphen/>
        <w:t>норского участка и т.д.);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— правильное размещение кожного саженца на воспринимающем ложе (тщательное со</w:t>
      </w:r>
      <w:r w:rsidRPr="003A698E">
        <w:softHyphen/>
        <w:t>прикосновение краев трансплантата и раны, умеренное и равномерное растяжение са</w:t>
      </w:r>
      <w:r w:rsidRPr="003A698E">
        <w:softHyphen/>
        <w:t>женца);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—</w:t>
      </w:r>
      <w:r w:rsidRPr="003A698E">
        <w:t xml:space="preserve"> обеспечение покоя и плотного соприкосновения кожного трансплантата с раневой по</w:t>
      </w:r>
      <w:r w:rsidRPr="003A698E">
        <w:softHyphen/>
        <w:t>верхностью воспринимающего ложа в течение всего периода приживления саженца за счет наложения повязки.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Подготовка операционного поля для свободной пересадки кожи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 Поверхнос</w:t>
      </w:r>
      <w:r w:rsidRPr="003A698E">
        <w:t>ть тела, с которой предполагают брать свободный кожный трансплантат, накануне операции тщательно моют мылом, бреют, протирают 70% спиртом и закрывают стерильной повязкой. </w:t>
      </w:r>
      <w:r w:rsidRPr="003A698E">
        <w:br/>
        <w:t>На операционном столе операционное поле обезжиривают бензином и дезинфицируют 70% сп</w:t>
      </w:r>
      <w:r w:rsidRPr="003A698E">
        <w:t>иртом. На бедре кожу смазывают еще 2% спиртовым раствором йода. 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На подготовленном таким способом месте по вырезанному из рентгеновской пленки макету раствором метиленового синего наносят контуры трансплантата. Затем производят инфильтрационную анестезию </w:t>
      </w:r>
      <w:r w:rsidRPr="003A698E">
        <w:t>0,25% раствором новокаина без адреналина. При этом кожа от инфильтрации новокаина становится неровной, местами образуется «лимонная корочка».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По намеченной линии скальпелем строго перпендикулярно к поверхности кожу надрезают, но не на всю толщу дермы. Зат</w:t>
      </w:r>
      <w:r w:rsidRPr="003A698E">
        <w:t>ем скальпель переводят почти в параллельное поверхности кожи положение и плавными пилящими движениями вдоль одной стороны надреза постепенно подрезают кожный трансплантат в одном слое дермы</w:t>
      </w:r>
      <w:proofErr w:type="gramStart"/>
      <w:r w:rsidRPr="003A698E">
        <w:t xml:space="preserve"> .</w:t>
      </w:r>
      <w:proofErr w:type="gramEnd"/>
      <w:r w:rsidRPr="003A698E">
        <w:t xml:space="preserve"> Отслоив до середины, трансплантат таким же образом начинают отде</w:t>
      </w:r>
      <w:r w:rsidRPr="003A698E">
        <w:t>лять с другой стороны. Помощник двумя руками растягивает кожу и старается сделать поверхность, откуда берется трансплантат, ровной. Таким способом можно взять ровный кожный трансплантат довольно больших размеров без вскрытия жировой клетчатки. 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 xml:space="preserve">Взятие кожи скальпелем.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ТЕХНИКА ВЗЯТИЯ КОЖНОГО ТРАНСПЛАНТАТА ПРИ ПОМОЩИ ДЕРМАТОМА</w:t>
      </w:r>
    </w:p>
    <w:p w:rsidR="00000000" w:rsidRPr="003A698E" w:rsidRDefault="00203026" w:rsidP="003A698E">
      <w:pPr>
        <w:numPr>
          <w:ilvl w:val="0"/>
          <w:numId w:val="2"/>
        </w:numPr>
      </w:pPr>
      <w:proofErr w:type="spellStart"/>
      <w:r w:rsidRPr="003A698E">
        <w:rPr>
          <w:b/>
          <w:bCs/>
        </w:rPr>
        <w:t>Базилома</w:t>
      </w:r>
      <w:proofErr w:type="spellEnd"/>
      <w:r w:rsidRPr="003A698E">
        <w:rPr>
          <w:b/>
          <w:bCs/>
        </w:rPr>
        <w:t xml:space="preserve"> подглазничной области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Как только трансплантат взят, его тотчас же переносят на подготовленное место на лице. Если к этому времени кровоточащие сосуды еще не </w:t>
      </w:r>
      <w:proofErr w:type="spellStart"/>
      <w:r w:rsidRPr="003A698E">
        <w:t>за</w:t>
      </w:r>
      <w:r w:rsidRPr="003A698E">
        <w:t>тро</w:t>
      </w:r>
      <w:proofErr w:type="gramStart"/>
      <w:r w:rsidRPr="003A698E">
        <w:t>м</w:t>
      </w:r>
      <w:proofErr w:type="spellEnd"/>
      <w:r w:rsidRPr="003A698E">
        <w:t>-</w:t>
      </w:r>
      <w:proofErr w:type="gramEnd"/>
      <w:r w:rsidRPr="003A698E">
        <w:t xml:space="preserve"> </w:t>
      </w:r>
      <w:proofErr w:type="spellStart"/>
      <w:r w:rsidRPr="003A698E">
        <w:t>бировались</w:t>
      </w:r>
      <w:proofErr w:type="spellEnd"/>
      <w:r w:rsidRPr="003A698E">
        <w:t>, то на них накладывают лигатуры полиамидной нитью.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 Оставшийся тонкий слой дермы на донорском участке обеспечит самостоятельную </w:t>
      </w:r>
      <w:proofErr w:type="spellStart"/>
      <w:r w:rsidRPr="003A698E">
        <w:t>эпителиз</w:t>
      </w:r>
      <w:proofErr w:type="gramStart"/>
      <w:r w:rsidRPr="003A698E">
        <w:t>а</w:t>
      </w:r>
      <w:proofErr w:type="spellEnd"/>
      <w:r w:rsidRPr="003A698E">
        <w:t>-</w:t>
      </w:r>
      <w:proofErr w:type="gramEnd"/>
      <w:r w:rsidRPr="003A698E">
        <w:t xml:space="preserve"> </w:t>
      </w:r>
      <w:proofErr w:type="spellStart"/>
      <w:r w:rsidRPr="003A698E">
        <w:t>цию</w:t>
      </w:r>
      <w:proofErr w:type="spellEnd"/>
      <w:r w:rsidRPr="003A698E">
        <w:t xml:space="preserve"> этого участка, и через 2—2'/г </w:t>
      </w:r>
      <w:proofErr w:type="spellStart"/>
      <w:r w:rsidRPr="003A698E">
        <w:t>нед</w:t>
      </w:r>
      <w:proofErr w:type="spellEnd"/>
      <w:r w:rsidRPr="003A698E">
        <w:t xml:space="preserve"> такой донорский участок </w:t>
      </w:r>
      <w:proofErr w:type="spellStart"/>
      <w:r w:rsidRPr="003A698E">
        <w:t>эпителизируется</w:t>
      </w:r>
      <w:proofErr w:type="spellEnd"/>
      <w:r w:rsidRPr="003A698E">
        <w:t xml:space="preserve">. 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Если обнаженную ж</w:t>
      </w:r>
      <w:r w:rsidRPr="003A698E">
        <w:t>ировую клетчатку следует иссечь, мобилизовать края кожной раны и наложить глухой шов. 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lastRenderedPageBreak/>
        <w:t xml:space="preserve">Операцию заканчивают наложением слегка давящей повязки. Первый слой ее образуют несколько слоев маленьких марлевых шариков  так, чтобы </w:t>
      </w:r>
      <w:r w:rsidRPr="003A698E">
        <w:t>трансплантат на всем протяжении был хорошо прижат к подлежащим тканям. Шарики покрывают марлевой салфеткой и укрепляют бинтовой повязкой. В послеоперационном периоде поверх повязки кладут на 2—3 дня пузырь со льдом и применяют антибиотики по показаниям. </w:t>
      </w:r>
      <w:r w:rsidRPr="003A698E">
        <w:br/>
        <w:t>П</w:t>
      </w:r>
      <w:r w:rsidRPr="003A698E">
        <w:t>ервую смену повязки производят на 9—10-й день. При перевязке снимают швы на лице и снова накладывают повязку на 2—3 дня. 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Послеоперационный период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Восстановление после операции включает три периода: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1) адаптации</w:t>
      </w:r>
      <w:r w:rsidRPr="003A698E">
        <w:t> – от окончания операции до первых двух с</w:t>
      </w:r>
      <w:r w:rsidRPr="003A698E">
        <w:t>уток;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2) регенерации</w:t>
      </w:r>
      <w:r w:rsidRPr="003A698E">
        <w:t> – начиная от третьих суток после пластики до трех месяцев;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3) стабилизации</w:t>
      </w:r>
      <w:r w:rsidRPr="003A698E">
        <w:t> – с трех месяцев после пересадки кожи.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Необходимо делать перевязки, а также для уменьшения боли и ускорения заживления принимать </w:t>
      </w:r>
      <w:r w:rsidRPr="003A698E">
        <w:t>соответствующие, прописанные врачом препараты.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rPr>
          <w:b/>
          <w:bCs/>
        </w:rPr>
        <w:t>В практике встречаются следующие осложнения: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кровотечения из-под свежих швов;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инфицирование раны;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медленное или плохое заживление;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скованность движений (когда ткани были пересажены на конечности);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отс</w:t>
      </w:r>
      <w:r w:rsidRPr="003A698E">
        <w:t>утствие роста волос на пересаженном донорском лоскуте;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уменьшение чувствительности;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отторжение трансплантата.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 xml:space="preserve">Осложнения </w:t>
      </w:r>
    </w:p>
    <w:p w:rsidR="00000000" w:rsidRPr="003A698E" w:rsidRDefault="00203026" w:rsidP="003A698E">
      <w:pPr>
        <w:numPr>
          <w:ilvl w:val="0"/>
          <w:numId w:val="2"/>
        </w:numPr>
      </w:pPr>
      <w:r w:rsidRPr="003A698E">
        <w:t>Осложнения зависят от расширения показаний к пересадке полнослойных лоскутов кожи, погрешностей в технике операции, неправильного</w:t>
      </w:r>
      <w:r w:rsidRPr="003A698E">
        <w:t xml:space="preserve"> закрепления свободных кожных лоскутов в послеоперационном периоде или возникновения воспалительных осложнений. </w:t>
      </w:r>
      <w:r w:rsidRPr="003A698E">
        <w:br/>
        <w:t>Наиболее частым осложнением является отслойка кожного лоскута от дна раны скопившимся под ним раневым отделяемым вследствие недостаточного давл</w:t>
      </w:r>
      <w:r w:rsidRPr="003A698E">
        <w:t>ения в повязке или неполного гемостаза во время  операции. Отслойка кожи вызывает нарушение питания в лоскуте и его некроз. Нагноение раны развивается обычно в области гематомы вследствие ее вторичного инфицирования.  Избыточное давление в повязке вызывает</w:t>
      </w:r>
      <w:r w:rsidRPr="003A698E">
        <w:t xml:space="preserve"> нарушение кровообращения и некроз кожного лоскута. </w:t>
      </w:r>
      <w:r w:rsidRPr="003A698E">
        <w:br/>
        <w:t>Причинами недостаточного приживления или гибели кожного лоскута могут быть расстройство кровообращения и нарушение питания лоскута вследствие Рубцовых изменений или нежизнеспособности тканей в области кр</w:t>
      </w:r>
      <w:r w:rsidRPr="003A698E">
        <w:t>аев и дна раны. </w:t>
      </w:r>
    </w:p>
    <w:p w:rsidR="00203026" w:rsidRPr="003A698E" w:rsidRDefault="003A698E">
      <w:pPr>
        <w:rPr>
          <w:lang w:val="en-US"/>
        </w:rPr>
      </w:pPr>
      <w:proofErr w:type="spellStart"/>
      <w:proofErr w:type="gramStart"/>
      <w:r w:rsidRPr="003A698E">
        <w:rPr>
          <w:lang w:val="en-US"/>
        </w:rPr>
        <w:lastRenderedPageBreak/>
        <w:t>img</w:t>
      </w:r>
      <w:proofErr w:type="spellEnd"/>
      <w:proofErr w:type="gramEnd"/>
      <w:r w:rsidRPr="003A698E">
        <w:rPr>
          <w:lang w:val="en-US"/>
        </w:rPr>
        <w:t xml:space="preserve"> height=30px </w:t>
      </w:r>
      <w:proofErr w:type="spellStart"/>
      <w:r w:rsidRPr="003A698E">
        <w:rPr>
          <w:lang w:val="en-US"/>
        </w:rPr>
        <w:t>src</w:t>
      </w:r>
      <w:proofErr w:type="spellEnd"/>
      <w:r w:rsidRPr="003A698E">
        <w:rPr>
          <w:lang w:val="en-US"/>
        </w:rPr>
        <w:t>=http://www.oshsu.kg/images/img.png&gt;&lt;/a&gt;</w:t>
      </w:r>
    </w:p>
    <w:sectPr w:rsidR="00203026" w:rsidRPr="003A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702"/>
    <w:multiLevelType w:val="hybridMultilevel"/>
    <w:tmpl w:val="77F681BA"/>
    <w:lvl w:ilvl="0" w:tplc="53C4EFF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84D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08C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33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238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0F9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0977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4D8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C9E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F01D38"/>
    <w:multiLevelType w:val="hybridMultilevel"/>
    <w:tmpl w:val="2F2C1062"/>
    <w:lvl w:ilvl="0" w:tplc="C1B6FC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C2E1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275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444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8EE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CBD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D7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D840F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E9D9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698E"/>
    <w:rsid w:val="00203026"/>
    <w:rsid w:val="003A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9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8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1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8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2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2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3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8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0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3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3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74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92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0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3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1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8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1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2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2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7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6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9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2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2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3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5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5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4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91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7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1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7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4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7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2760</Words>
  <Characters>15738</Characters>
  <Application>Microsoft Office Word</Application>
  <DocSecurity>0</DocSecurity>
  <Lines>131</Lines>
  <Paragraphs>36</Paragraphs>
  <ScaleCrop>false</ScaleCrop>
  <Company>Home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2018-12-03T03:25:00Z</dcterms:created>
  <dcterms:modified xsi:type="dcterms:W3CDTF">2018-12-03T03:25:00Z</dcterms:modified>
</cp:coreProperties>
</file>