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3" w:rsidRPr="00F3583B" w:rsidRDefault="00F57383" w:rsidP="00F5738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 xml:space="preserve">Миссия </w:t>
      </w:r>
      <w:proofErr w:type="spellStart"/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ОшГУ</w:t>
      </w:r>
      <w:proofErr w:type="spellEnd"/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:</w:t>
      </w:r>
    </w:p>
    <w:p w:rsidR="00F57383" w:rsidRPr="00F3583B" w:rsidRDefault="00F57383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Обеспечение гарантии качества процесса современного образования путем </w:t>
      </w:r>
      <w:proofErr w:type="spellStart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компетентностного</w:t>
      </w:r>
      <w:proofErr w:type="spellEnd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подхода; интеграция образования, науки и культуры в мировое образовательное пространство; формирование в молодежи нравственных, культурных и общечеловеческих ценностей;</w:t>
      </w:r>
    </w:p>
    <w:p w:rsidR="00F57383" w:rsidRPr="00F3583B" w:rsidRDefault="00F57383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подготовка высокопрофессиональных кадров, способных своим интеллектуальным потенциалом обеспечить экономическое, социальное и политическое развитие государства;</w:t>
      </w:r>
    </w:p>
    <w:p w:rsidR="00F57383" w:rsidRPr="00F3583B" w:rsidRDefault="00A80E44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вхождение в число </w:t>
      </w:r>
      <w:r w:rsidRPr="00A80E44">
        <w:rPr>
          <w:rFonts w:ascii="Tahoma" w:eastAsia="Times New Roman" w:hAnsi="Tahoma" w:cs="Tahoma"/>
          <w:color w:val="4D4D4D"/>
          <w:spacing w:val="3"/>
          <w:sz w:val="32"/>
          <w:szCs w:val="21"/>
        </w:rPr>
        <w:t>трех</w:t>
      </w:r>
      <w:r w:rsidR="00F57383"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лучших университетов Центральной Азии.</w:t>
      </w:r>
    </w:p>
    <w:p w:rsidR="00F57383" w:rsidRPr="00F3583B" w:rsidRDefault="00F57383" w:rsidP="00F5738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Видение:</w:t>
      </w:r>
    </w:p>
    <w:p w:rsidR="00F57383" w:rsidRPr="00F3583B" w:rsidRDefault="00F57383" w:rsidP="00F57383">
      <w:pPr>
        <w:shd w:val="clear" w:color="auto" w:fill="FFFFFF"/>
        <w:spacing w:after="150" w:line="240" w:lineRule="auto"/>
        <w:ind w:left="720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proofErr w:type="spellStart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Ошский</w:t>
      </w:r>
      <w:proofErr w:type="spellEnd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государственный университет активно участвует в жизни общества посредством обеспечения преемственности интеллектуалов, качественного образования, проведения исследований, улучшения технологической инфраструктуры, сохранения и популяризации позитивных элементов культуры и традиций, а также через другие </w:t>
      </w:r>
      <w:proofErr w:type="spellStart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креативные</w:t>
      </w:r>
      <w:proofErr w:type="spellEnd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и инновационные подходы в сфере образования на национальном уровне.</w:t>
      </w:r>
    </w:p>
    <w:p w:rsidR="006C4DDC" w:rsidRDefault="006C4DDC" w:rsidP="00F57383"/>
    <w:sectPr w:rsidR="006C4DDC" w:rsidSect="00F35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9EE"/>
    <w:multiLevelType w:val="multilevel"/>
    <w:tmpl w:val="ED5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383"/>
    <w:rsid w:val="003247AC"/>
    <w:rsid w:val="003539AA"/>
    <w:rsid w:val="006C4DDC"/>
    <w:rsid w:val="00A62448"/>
    <w:rsid w:val="00A80E44"/>
    <w:rsid w:val="00CB1E1F"/>
    <w:rsid w:val="00F3583B"/>
    <w:rsid w:val="00F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2019-11-15T10:06:00Z</cp:lastPrinted>
  <dcterms:created xsi:type="dcterms:W3CDTF">2019-02-02T00:47:00Z</dcterms:created>
  <dcterms:modified xsi:type="dcterms:W3CDTF">2019-11-15T10:07:00Z</dcterms:modified>
</cp:coreProperties>
</file>