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B9" w:rsidRPr="00FA35B2" w:rsidRDefault="003067B9" w:rsidP="003067B9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30"/>
          <w:szCs w:val="30"/>
          <w:lang w:eastAsia="ru-RU"/>
        </w:rPr>
      </w:pPr>
      <w:bookmarkStart w:id="0" w:name="_GoBack"/>
      <w:bookmarkEnd w:id="0"/>
      <w:r w:rsidRPr="003067B9">
        <w:rPr>
          <w:rFonts w:ascii="Segoe UI" w:eastAsia="Times New Roman" w:hAnsi="Segoe UI" w:cs="Segoe UI"/>
          <w:b/>
          <w:bCs/>
          <w:color w:val="333333"/>
          <w:sz w:val="30"/>
          <w:szCs w:val="30"/>
          <w:lang w:eastAsia="ru-RU"/>
        </w:rPr>
        <w:t>Постановление Правительства КР</w:t>
      </w:r>
    </w:p>
    <w:p w:rsidR="003067B9" w:rsidRPr="00FA35B2" w:rsidRDefault="00FA35B2" w:rsidP="003067B9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b/>
          <w:bCs/>
          <w:color w:val="333333"/>
          <w:sz w:val="30"/>
          <w:szCs w:val="30"/>
          <w:lang w:eastAsia="ru-RU"/>
        </w:rPr>
        <w:t>от 22 января 2020 года №</w:t>
      </w:r>
      <w:r w:rsidR="003067B9" w:rsidRPr="003067B9">
        <w:rPr>
          <w:rFonts w:ascii="Segoe UI" w:eastAsia="Times New Roman" w:hAnsi="Segoe UI" w:cs="Segoe UI"/>
          <w:b/>
          <w:bCs/>
          <w:color w:val="333333"/>
          <w:sz w:val="30"/>
          <w:szCs w:val="30"/>
          <w:lang w:eastAsia="ru-RU"/>
        </w:rPr>
        <w:t>18</w:t>
      </w:r>
    </w:p>
    <w:p w:rsidR="003067B9" w:rsidRPr="00FA35B2" w:rsidRDefault="003067B9" w:rsidP="003067B9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0"/>
          <w:szCs w:val="30"/>
          <w:lang w:eastAsia="ru-RU"/>
        </w:rPr>
      </w:pPr>
    </w:p>
    <w:p w:rsidR="003067B9" w:rsidRPr="00FA35B2" w:rsidRDefault="003067B9" w:rsidP="003067B9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0"/>
          <w:szCs w:val="30"/>
          <w:lang w:eastAsia="ru-RU"/>
        </w:rPr>
      </w:pP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О внесении изменений в постановление Правительства Кыргызской Республики «Об утверждении актов по независимой аккредитации в системе образования Кыргызской Республики» от 29 сентября 2015 года № 670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В целях совершенствования нормативных правовых актов, регулирующих процедуру аккредитации, в соответствии со статьей 40 Закона Кыргызской Республики «Об образовании», статьями 10 и 17 конституционного Закона Кыргызской Республики «О Правительстве Кыргызской Республики» Правительство Кыргызской Республики постановляет:</w:t>
      </w:r>
    </w:p>
    <w:p w:rsidR="003067B9" w:rsidRPr="003067B9" w:rsidRDefault="003067B9" w:rsidP="003067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Внести в постановление Правительства Кыргызской Республики «Об утверждении актов по независимой аккредитации в системе образования Кыргызской Республики» от 29 сентября 2015 года № 670 следующие изменения: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         1) в Порядке признания </w:t>
      </w:r>
      <w:proofErr w:type="spellStart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аккредитационных</w:t>
      </w:r>
      <w:proofErr w:type="spellEnd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агентств в области образования, утвержденном вышеуказанным постановлением: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proofErr w:type="gramStart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- в пункте 2 слова «</w:t>
      </w:r>
      <w:proofErr w:type="spellStart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Аккредитационное</w:t>
      </w:r>
      <w:proofErr w:type="spellEnd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агентство (далее – Агентство)» заменить словами «Организация, признанная в качестве </w:t>
      </w:r>
      <w:proofErr w:type="spellStart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аккредитационного</w:t>
      </w:r>
      <w:proofErr w:type="spellEnd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агентства (далее – Агентство),»;</w:t>
      </w:r>
      <w:proofErr w:type="gramEnd"/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- в пункте 4: 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подпункт 3 изложить в следующей редакции: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«3) базы данных сертифицированных экспертов по внешней оценке качества образования (в том числе, зарубежных экспертов), подготовленных Агентством и привлекаемых для проведения экспертизы образовательных организаций и программ</w:t>
      </w:r>
      <w:proofErr w:type="gramStart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;»</w:t>
      </w:r>
      <w:proofErr w:type="gramEnd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;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дополнить подпунктами 10–13 следующего содержания: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«10) опыта работы в сфере аккредитации не менее 2 лет: проведенные пробные аккредитации более 10 образовательных программ начального, среднего и высшего профессионального образования, обучение и сертификация экспертов, проведение семинаров по вопросам аккредитации;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11) договоров с признанными международными </w:t>
      </w:r>
      <w:proofErr w:type="spellStart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аккредитационными</w:t>
      </w:r>
      <w:proofErr w:type="spellEnd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агентствами по подготовке экспертов, предоставлению международных тренеров по подготовке экспертов по аккредитации;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lastRenderedPageBreak/>
        <w:t xml:space="preserve">12) в базе данных не менее 2 экспертов, сертифицированных международными </w:t>
      </w:r>
      <w:proofErr w:type="spellStart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аккредитационными</w:t>
      </w:r>
      <w:proofErr w:type="spellEnd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агентствами;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13) лицензии на образовательную деятельность по подготовке экспертов и их сертификации</w:t>
      </w:r>
      <w:proofErr w:type="gramStart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.»;</w:t>
      </w:r>
      <w:proofErr w:type="gramEnd"/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- в пункте 9: 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слова «пункта 4» заменить словами «пунктов 4 и 5»;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дополнить абзацами вторым и третьим следующего содержания: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«Срок действия признания организации в качестве </w:t>
      </w:r>
      <w:proofErr w:type="spellStart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аккредитационного</w:t>
      </w:r>
      <w:proofErr w:type="spellEnd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агентства составляет 5 лет.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proofErr w:type="gramStart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При проведении процедуры повторного признания помимо документов, подтверждающих соответствие пунктам 4 и 5 настоящего Порядка, Агентство в обязательном порядке должно представить документ, удостоверяющий полное или ассоциированное членство в международных сетях обеспечения качества, международные соглашения о сотрудничестве и заключение независимого зарубежного эксперта по аккредитации, рекомендованного международными сетями обеспечения качества о деятельности Агентства.»;</w:t>
      </w:r>
      <w:proofErr w:type="gramEnd"/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- пункт 14 дополнить абзацем восьмым следующего содержания: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«- отсутствия доказательств вхождения Агентства в международные сети обеспечения качества</w:t>
      </w:r>
      <w:proofErr w:type="gramStart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.»;        </w:t>
      </w:r>
      <w:proofErr w:type="gramEnd"/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        2) в Порядке аккредитации образовательных организаций и программ, утвержденном вышеуказанным постановлением: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        - в пункте 1: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        абзац первый после слов «программ» дополнить словами «(</w:t>
      </w:r>
      <w:proofErr w:type="gramStart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институциональная</w:t>
      </w:r>
      <w:proofErr w:type="gramEnd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и программная аккредитация)»;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        дополнить абзацами вторым–четвертым следующего содержания: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        «Прохождение образовательной организацией институциональной аккредитации не освобождает ее от прохождения программной аккредитации, и наоборот, прохождение программной аккредитации – от  институциональной аккредитации. При этом</w:t>
      </w:r>
      <w:proofErr w:type="gramStart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,</w:t>
      </w:r>
      <w:proofErr w:type="gramEnd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оба вида аккредитации могут проводиться одновременно.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        Порядок прохождения одновременно институциональной и программной аккредитации разрабатывает и утверждает уполномоченный государственный орган в области образования.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lastRenderedPageBreak/>
        <w:t>         Вновь созданные образовательные организации вначале проходят институциональную аккредитацию. При наличии выпускного курса – программную аккредитацию</w:t>
      </w:r>
      <w:proofErr w:type="gramStart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.»:</w:t>
      </w:r>
      <w:proofErr w:type="gramEnd"/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        </w:t>
      </w:r>
      <w:proofErr w:type="gramStart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- в пункте 5 слова «</w:t>
      </w:r>
      <w:proofErr w:type="spellStart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Аккредитационное</w:t>
      </w:r>
      <w:proofErr w:type="spellEnd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агентство (далее – Агентство)» заменить словами «Организация, признанная в качестве </w:t>
      </w:r>
      <w:proofErr w:type="spellStart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аккредитационного</w:t>
      </w:r>
      <w:proofErr w:type="spellEnd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агентства (далее – Агентство),»;</w:t>
      </w:r>
      <w:proofErr w:type="gramEnd"/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- в пункте 19: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в абзаце первом цифру «5» заменить цифрами «25»;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дополнить абзацем третьим следующего содержания: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«Отчеты Агентства по итогам проведенных аккредитаций должны быть в полном виде опубликованы на сайте Агентства в течение 5 рабочих дней после принятия решения. Образовательные организации также должны опубликовать отчеты по самооценке на своих сайтах в течение 5 рабочих дней после получения уведомления от Агентства о приеме заявления и документов к рассмотрению по существу</w:t>
      </w:r>
      <w:proofErr w:type="gramStart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.»; </w:t>
      </w:r>
      <w:proofErr w:type="gramEnd"/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-  в пункте 20: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первое предложение абзаца третьего изложить в следующей редакции: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«- об аккредитации с замечаниями (</w:t>
      </w:r>
      <w:proofErr w:type="gramStart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условная</w:t>
      </w:r>
      <w:proofErr w:type="gramEnd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аккредитация) сроком на 3 года, в случае несоответствия по 1 </w:t>
      </w:r>
      <w:proofErr w:type="spellStart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аккредитационному</w:t>
      </w:r>
      <w:proofErr w:type="spellEnd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стандарту, и сроком на 1 год, в случае несоответствия по 2 </w:t>
      </w:r>
      <w:proofErr w:type="spellStart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аккредитационным</w:t>
      </w:r>
      <w:proofErr w:type="spellEnd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стандартам, с требованием устранения выявленных недостатков.»;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дополнить абзацем пятым следующего содержания: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«При аккредитации с замечаниями (условная аккредитация) сроком на 3 или 1 год, отказе в аккредитации образовательная организация должна повторно пройти аккредитацию не ранее чем через один год в том же Агентстве, которым принято решение об аккредитации с замечаниями (условная аккредитация) или об отказе в аккредитации. Аккредитация с замечаниями (условная аккредитация) или отказ в аккредитации влечет за собой проведение лицензионного контроля</w:t>
      </w:r>
      <w:proofErr w:type="gramStart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.»;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proofErr w:type="gramEnd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- пункт 24 изложить в следующей редакции: 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«24. Образовательная организация вправе отозвать заявление о проведении аккредитации до проведения комиссией внешней оценки образовательной организации, при этом уплаченная сумма за проведение аккредитации не возвращается</w:t>
      </w:r>
      <w:proofErr w:type="gramStart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.»;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proofErr w:type="gramEnd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- в пункте 38 слово «алфавитном» заменить словом «хронологическом»;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lastRenderedPageBreak/>
        <w:t>         3) в Минимальных требованиях, предъявляемых к аккредитуемым образовательным организациям начального, среднего и высшего профессионального образования Кыргызской Республики, утвержденным вышеуказанным постановлением: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- дополнить главой 9 и пунктами 25,26 следующего содержания: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«9. Минимальные требования к планированию и управлению финансовыми ресурсами образовательной организации при институциональной аккредитации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25. Образовательная организация организует управление финансовыми ресурсами в целях достижения миссии и целей образовательной организации. Имеются механизмы своевременного реагирования на финансовые вызовы и непредвиденные обстоятельства с целью беспрерывного обеспечения качества образования в образовательной организации.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26. Критерии планирования и управления финансовыми ресурсами в образовательных организациях начального, среднего и высшего профессионального образования: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1) финансовые ресурсы образовательной организации достаточны для обеспечения качества образовательной организации и поддержки достигнутого уровня. Финансовая </w:t>
      </w:r>
      <w:proofErr w:type="gramStart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стабильность не достигается</w:t>
      </w:r>
      <w:proofErr w:type="gramEnd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за счет снижения качества образования;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2) финансовая помощь обучающимся (студентам), преподавательскому и учебно-вспомогательному составу осуществляется в соответствии с ясно сформулированными целями, задачами. Обучающимся (студентам), преподавательскому и учебно-вспомогательному составу предоставляется своевременная и полная информация обо всех финансовых вопросах, связанных с взаимоотношениями между обучающимися (студентами), преподавательским составом и образовательной организацией;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3) образовательная организация при ежегодном и стратегическом финансовом планировании учитывает оказание финансовой помощи обучающимся (студентам), преподавательскому и учебно-вспомогательному составу;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4) образовательная организация использует технологии, гарантирующие эффективность планирования, управления финансовыми средствами. Распределение бюджета образовательной организации строится на оценке и анализе имеющихся материальных ресурсов, текущих и планируемых потребностей;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5) образовательная организация имеет квалифицированный штат финансовых работников, чьи функциональные обязанности четко определены в организационной структуре образовательной организации;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lastRenderedPageBreak/>
        <w:t>6) образовательная организация гарантирует открытость и прозрачность в управлении финансами, рациональное финансовое управление, обоснованное составление бюджета, внутренние механизмы контроля и оценки рисков;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7) существенная часть финансовых ресурсов образовательной организации направлена на поддержание образовательной, исследовательской деятельности и улучшение инфраструктуры образовательной организации. Образовательная организация планомерно увеличивает свой бюджет, необходимый для развития образовательной организации;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8) образовательная организация имеет внутренние и внешние механизмы оценки своего финансового состояния. Образовательная организация на регулярной основе проходит финансовый аудит;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9) финансовые ресурсы образовательной организации способствуют устойчивому развитию образовательной организации (зарплата, расходы на коммунальные, коммуникационные и другие услуги, расходы на повышение квалификации преподавателей и персонала, расходы на развитие образовательной организации)</w:t>
      </w:r>
      <w:proofErr w:type="gramStart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.»</w:t>
      </w:r>
      <w:proofErr w:type="gramEnd"/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.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2. Настоящее постановление вступает в силу по истечении десяти дней со дня официального опубликования.</w:t>
      </w:r>
    </w:p>
    <w:p w:rsidR="003067B9" w:rsidRPr="003067B9" w:rsidRDefault="003067B9" w:rsidP="003067B9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067B9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Премьер-министр                                                               М.Д.</w:t>
      </w:r>
      <w:r w:rsidR="00FA35B2" w:rsidRPr="00FA35B2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3067B9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Абылгазиев</w:t>
      </w:r>
      <w:proofErr w:type="spellEnd"/>
    </w:p>
    <w:p w:rsidR="005F18F2" w:rsidRDefault="005F18F2"/>
    <w:sectPr w:rsidR="005F18F2" w:rsidSect="00B2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8248C"/>
    <w:multiLevelType w:val="multilevel"/>
    <w:tmpl w:val="996E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7B9"/>
    <w:rsid w:val="00084005"/>
    <w:rsid w:val="003067B9"/>
    <w:rsid w:val="005F18F2"/>
    <w:rsid w:val="00B260FC"/>
    <w:rsid w:val="00CE733A"/>
    <w:rsid w:val="00FA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7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2020-02-11T07:54:00Z</dcterms:created>
  <dcterms:modified xsi:type="dcterms:W3CDTF">2020-02-18T07:35:00Z</dcterms:modified>
</cp:coreProperties>
</file>