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CB" w:rsidRPr="00DE3C7B" w:rsidRDefault="00265ECB" w:rsidP="00265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C7B">
        <w:rPr>
          <w:rFonts w:ascii="Times New Roman" w:hAnsi="Times New Roman" w:cs="Times New Roman"/>
          <w:b/>
          <w:sz w:val="24"/>
          <w:szCs w:val="24"/>
        </w:rPr>
        <w:t>Тематический план лекция  по детской терапевтической стоматологии</w:t>
      </w:r>
    </w:p>
    <w:p w:rsidR="00265ECB" w:rsidRPr="00DE3C7B" w:rsidRDefault="00265ECB" w:rsidP="00265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C7B">
        <w:rPr>
          <w:rFonts w:ascii="Times New Roman" w:hAnsi="Times New Roman" w:cs="Times New Roman"/>
          <w:b/>
          <w:sz w:val="24"/>
          <w:szCs w:val="24"/>
        </w:rPr>
        <w:t>4 курс 8 семестр</w:t>
      </w:r>
    </w:p>
    <w:tbl>
      <w:tblPr>
        <w:tblW w:w="9229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450"/>
        <w:gridCol w:w="8112"/>
        <w:gridCol w:w="667"/>
      </w:tblGrid>
      <w:tr w:rsidR="00265ECB" w:rsidRPr="00DE3C7B" w:rsidTr="00F35D7C">
        <w:trPr>
          <w:trHeight w:val="228"/>
        </w:trPr>
        <w:tc>
          <w:tcPr>
            <w:tcW w:w="450" w:type="dxa"/>
            <w:shd w:val="clear" w:color="auto" w:fill="auto"/>
          </w:tcPr>
          <w:p w:rsidR="00265ECB" w:rsidRPr="00DE3C7B" w:rsidRDefault="00265ECB" w:rsidP="00F35D7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112" w:type="dxa"/>
            <w:shd w:val="clear" w:color="auto" w:fill="auto"/>
          </w:tcPr>
          <w:p w:rsidR="00265ECB" w:rsidRPr="003C1482" w:rsidRDefault="00265ECB" w:rsidP="00F35D7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4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Модуль 1.</w:t>
            </w:r>
          </w:p>
        </w:tc>
        <w:tc>
          <w:tcPr>
            <w:tcW w:w="667" w:type="dxa"/>
            <w:shd w:val="clear" w:color="auto" w:fill="auto"/>
          </w:tcPr>
          <w:p w:rsidR="00265ECB" w:rsidRPr="003C1482" w:rsidRDefault="00265ECB" w:rsidP="00F35D7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y-KG"/>
              </w:rPr>
            </w:pPr>
          </w:p>
        </w:tc>
      </w:tr>
      <w:tr w:rsidR="00265ECB" w:rsidRPr="00DE3C7B" w:rsidTr="00F35D7C">
        <w:trPr>
          <w:trHeight w:val="361"/>
        </w:trPr>
        <w:tc>
          <w:tcPr>
            <w:tcW w:w="450" w:type="dxa"/>
            <w:shd w:val="clear" w:color="auto" w:fill="auto"/>
          </w:tcPr>
          <w:p w:rsidR="00265ECB" w:rsidRPr="00DE3C7B" w:rsidRDefault="00265ECB" w:rsidP="00F35D7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2" w:type="dxa"/>
            <w:shd w:val="clear" w:color="auto" w:fill="auto"/>
          </w:tcPr>
          <w:p w:rsidR="00265ECB" w:rsidRPr="003C1482" w:rsidRDefault="00265ECB" w:rsidP="00F35D7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482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 пародонта (строение</w:t>
            </w:r>
            <w:r w:rsidRPr="003C148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,</w:t>
            </w:r>
            <w:r w:rsidRPr="003C1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функции, классификация заболеваний тканей пародонта).</w:t>
            </w:r>
            <w:r w:rsidRPr="00DE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1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Заболевания пародонта </w:t>
            </w:r>
            <w:r w:rsidRPr="00DE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детей (гингивит катаральный, </w:t>
            </w:r>
            <w:r w:rsidRPr="003C1482">
              <w:rPr>
                <w:rFonts w:ascii="Times New Roman" w:eastAsia="Calibri" w:hAnsi="Times New Roman" w:cs="Times New Roman"/>
                <w:sz w:val="24"/>
                <w:szCs w:val="24"/>
              </w:rPr>
              <w:t>гипертрофический, язвенный)</w:t>
            </w:r>
          </w:p>
        </w:tc>
        <w:tc>
          <w:tcPr>
            <w:tcW w:w="667" w:type="dxa"/>
            <w:shd w:val="clear" w:color="auto" w:fill="auto"/>
          </w:tcPr>
          <w:p w:rsidR="00265ECB" w:rsidRPr="003C1482" w:rsidRDefault="00265ECB" w:rsidP="00F35D7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3C148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y-KG"/>
              </w:rPr>
              <w:t xml:space="preserve"> 2</w:t>
            </w:r>
          </w:p>
          <w:p w:rsidR="00265ECB" w:rsidRPr="003C1482" w:rsidRDefault="00265ECB" w:rsidP="00F35D7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65ECB" w:rsidRPr="00DE3C7B" w:rsidTr="00F35D7C">
        <w:trPr>
          <w:trHeight w:val="332"/>
        </w:trPr>
        <w:tc>
          <w:tcPr>
            <w:tcW w:w="450" w:type="dxa"/>
            <w:shd w:val="clear" w:color="auto" w:fill="auto"/>
          </w:tcPr>
          <w:p w:rsidR="00265ECB" w:rsidRPr="00DE3C7B" w:rsidRDefault="00265ECB" w:rsidP="00F35D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2" w:type="dxa"/>
            <w:shd w:val="clear" w:color="auto" w:fill="auto"/>
          </w:tcPr>
          <w:p w:rsidR="00265ECB" w:rsidRPr="003C1482" w:rsidRDefault="00265ECB" w:rsidP="00F35D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482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 пародонта (</w:t>
            </w:r>
            <w:proofErr w:type="gramStart"/>
            <w:r w:rsidRPr="003C1482">
              <w:rPr>
                <w:rFonts w:ascii="Times New Roman" w:eastAsia="Calibri" w:hAnsi="Times New Roman" w:cs="Times New Roman"/>
                <w:sz w:val="24"/>
                <w:szCs w:val="24"/>
              </w:rPr>
              <w:t>острый</w:t>
            </w:r>
            <w:proofErr w:type="gramEnd"/>
            <w:r w:rsidRPr="003C1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хронический </w:t>
            </w:r>
            <w:proofErr w:type="spellStart"/>
            <w:r w:rsidRPr="003C1482">
              <w:rPr>
                <w:rFonts w:ascii="Times New Roman" w:eastAsia="Calibri" w:hAnsi="Times New Roman" w:cs="Times New Roman"/>
                <w:sz w:val="24"/>
                <w:szCs w:val="24"/>
              </w:rPr>
              <w:t>генерализованный</w:t>
            </w:r>
            <w:proofErr w:type="spellEnd"/>
            <w:r w:rsidRPr="003C1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пародонтит  у детей</w:t>
            </w:r>
            <w:r w:rsidRPr="003C148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).</w:t>
            </w:r>
          </w:p>
        </w:tc>
        <w:tc>
          <w:tcPr>
            <w:tcW w:w="667" w:type="dxa"/>
            <w:shd w:val="clear" w:color="auto" w:fill="auto"/>
          </w:tcPr>
          <w:p w:rsidR="00265ECB" w:rsidRPr="003C1482" w:rsidRDefault="00265ECB" w:rsidP="00F35D7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3C148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y-KG"/>
              </w:rPr>
              <w:t xml:space="preserve"> 2</w:t>
            </w:r>
          </w:p>
        </w:tc>
      </w:tr>
      <w:tr w:rsidR="00265ECB" w:rsidRPr="00DE3C7B" w:rsidTr="00F35D7C">
        <w:trPr>
          <w:trHeight w:val="349"/>
        </w:trPr>
        <w:tc>
          <w:tcPr>
            <w:tcW w:w="450" w:type="dxa"/>
            <w:shd w:val="clear" w:color="auto" w:fill="auto"/>
          </w:tcPr>
          <w:p w:rsidR="00265ECB" w:rsidRPr="00DE3C7B" w:rsidRDefault="00265ECB" w:rsidP="00F35D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2" w:type="dxa"/>
            <w:shd w:val="clear" w:color="auto" w:fill="auto"/>
          </w:tcPr>
          <w:p w:rsidR="00265ECB" w:rsidRPr="003C1482" w:rsidRDefault="00265ECB" w:rsidP="00F35D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482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 пародонта  (пародонтоз у детей</w:t>
            </w:r>
            <w:r w:rsidRPr="003C148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667" w:type="dxa"/>
            <w:shd w:val="clear" w:color="auto" w:fill="auto"/>
          </w:tcPr>
          <w:p w:rsidR="00265ECB" w:rsidRPr="003C1482" w:rsidRDefault="00265ECB" w:rsidP="00F35D7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3C148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y-KG"/>
              </w:rPr>
              <w:t xml:space="preserve"> 2</w:t>
            </w:r>
          </w:p>
        </w:tc>
      </w:tr>
      <w:tr w:rsidR="00265ECB" w:rsidRPr="00DE3C7B" w:rsidTr="00F35D7C">
        <w:trPr>
          <w:trHeight w:val="545"/>
        </w:trPr>
        <w:tc>
          <w:tcPr>
            <w:tcW w:w="450" w:type="dxa"/>
            <w:shd w:val="clear" w:color="auto" w:fill="auto"/>
          </w:tcPr>
          <w:p w:rsidR="00265ECB" w:rsidRPr="00DE3C7B" w:rsidRDefault="00265ECB" w:rsidP="00F35D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2" w:type="dxa"/>
            <w:shd w:val="clear" w:color="auto" w:fill="auto"/>
          </w:tcPr>
          <w:p w:rsidR="00265ECB" w:rsidRPr="003C1482" w:rsidRDefault="00265ECB" w:rsidP="00F35D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Заболевания  пародонта (идиопатические заболевания   и </w:t>
            </w:r>
            <w:proofErr w:type="spellStart"/>
            <w:r w:rsidRPr="003C1482">
              <w:rPr>
                <w:rFonts w:ascii="Times New Roman" w:eastAsia="Calibri" w:hAnsi="Times New Roman" w:cs="Times New Roman"/>
                <w:sz w:val="24"/>
                <w:szCs w:val="24"/>
              </w:rPr>
              <w:t>пародонтомы</w:t>
            </w:r>
            <w:proofErr w:type="spellEnd"/>
            <w:r w:rsidRPr="003C1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детей).  Заболевания  пародонта</w:t>
            </w:r>
            <w:r w:rsidRPr="003C148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3C1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 детей </w:t>
            </w:r>
            <w:r w:rsidRPr="003C148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(</w:t>
            </w:r>
            <w:r w:rsidRPr="003C1482">
              <w:rPr>
                <w:rFonts w:ascii="Times New Roman" w:eastAsia="Calibri" w:hAnsi="Times New Roman" w:cs="Times New Roman"/>
                <w:sz w:val="24"/>
                <w:szCs w:val="24"/>
              </w:rPr>
              <w:t>общее лечение, профилактика болезней пародонта</w:t>
            </w:r>
            <w:r w:rsidRPr="003C148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)</w:t>
            </w:r>
            <w:r w:rsidRPr="003C14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" w:type="dxa"/>
            <w:shd w:val="clear" w:color="auto" w:fill="auto"/>
          </w:tcPr>
          <w:p w:rsidR="00265ECB" w:rsidRPr="003C1482" w:rsidRDefault="00265ECB" w:rsidP="00F35D7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3C148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y-KG"/>
              </w:rPr>
              <w:t xml:space="preserve"> 2</w:t>
            </w:r>
          </w:p>
        </w:tc>
      </w:tr>
      <w:tr w:rsidR="00265ECB" w:rsidRPr="00DE3C7B" w:rsidTr="00F35D7C">
        <w:trPr>
          <w:trHeight w:val="329"/>
        </w:trPr>
        <w:tc>
          <w:tcPr>
            <w:tcW w:w="450" w:type="dxa"/>
            <w:shd w:val="clear" w:color="auto" w:fill="auto"/>
          </w:tcPr>
          <w:p w:rsidR="00265ECB" w:rsidRPr="00DE3C7B" w:rsidRDefault="00265ECB" w:rsidP="00F35D7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112" w:type="dxa"/>
            <w:shd w:val="clear" w:color="auto" w:fill="auto"/>
          </w:tcPr>
          <w:p w:rsidR="00265ECB" w:rsidRPr="003C1482" w:rsidRDefault="00265ECB" w:rsidP="00F35D7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14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Модуль 2                  </w:t>
            </w:r>
          </w:p>
        </w:tc>
        <w:tc>
          <w:tcPr>
            <w:tcW w:w="667" w:type="dxa"/>
            <w:shd w:val="clear" w:color="auto" w:fill="auto"/>
          </w:tcPr>
          <w:p w:rsidR="00265ECB" w:rsidRPr="003C1482" w:rsidRDefault="00265ECB" w:rsidP="00F35D7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65ECB" w:rsidRPr="00DE3C7B" w:rsidTr="00F35D7C">
        <w:trPr>
          <w:trHeight w:val="261"/>
        </w:trPr>
        <w:tc>
          <w:tcPr>
            <w:tcW w:w="450" w:type="dxa"/>
            <w:shd w:val="clear" w:color="auto" w:fill="auto"/>
          </w:tcPr>
          <w:p w:rsidR="00265ECB" w:rsidRPr="00DE3C7B" w:rsidRDefault="00265ECB" w:rsidP="00F35D7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3C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12" w:type="dxa"/>
            <w:shd w:val="clear" w:color="auto" w:fill="auto"/>
          </w:tcPr>
          <w:p w:rsidR="00265ECB" w:rsidRPr="003C1482" w:rsidRDefault="00265ECB" w:rsidP="00F35D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Строение слизистой оболочки полости рта в зависимости от отделов.    </w:t>
            </w:r>
            <w:r w:rsidRPr="003C1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поражения слизистой оболочки полости рта и их </w:t>
            </w:r>
            <w:proofErr w:type="spellStart"/>
            <w:r w:rsidRPr="003C1482">
              <w:rPr>
                <w:rFonts w:ascii="Times New Roman" w:eastAsia="Calibri" w:hAnsi="Times New Roman" w:cs="Times New Roman"/>
                <w:sz w:val="24"/>
                <w:szCs w:val="24"/>
              </w:rPr>
              <w:t>патоморфология</w:t>
            </w:r>
            <w:proofErr w:type="spellEnd"/>
            <w:r w:rsidRPr="003C14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" w:type="dxa"/>
            <w:shd w:val="clear" w:color="auto" w:fill="auto"/>
          </w:tcPr>
          <w:p w:rsidR="00265ECB" w:rsidRPr="003C1482" w:rsidRDefault="00265ECB" w:rsidP="00F35D7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C148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65ECB" w:rsidRPr="00DE3C7B" w:rsidTr="00F35D7C">
        <w:trPr>
          <w:trHeight w:val="280"/>
        </w:trPr>
        <w:tc>
          <w:tcPr>
            <w:tcW w:w="450" w:type="dxa"/>
            <w:shd w:val="clear" w:color="auto" w:fill="auto"/>
          </w:tcPr>
          <w:p w:rsidR="00265ECB" w:rsidRPr="00DE3C7B" w:rsidRDefault="00265ECB" w:rsidP="00F35D7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3C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12" w:type="dxa"/>
            <w:shd w:val="clear" w:color="auto" w:fill="auto"/>
          </w:tcPr>
          <w:p w:rsidR="00265ECB" w:rsidRPr="003C1482" w:rsidRDefault="00265ECB" w:rsidP="00F35D7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обследования пациентов с заболеваниями слизистой оболочки полости рта. Осмотр слизистой оболочки полости рта в клинике.</w:t>
            </w:r>
          </w:p>
        </w:tc>
        <w:tc>
          <w:tcPr>
            <w:tcW w:w="667" w:type="dxa"/>
            <w:shd w:val="clear" w:color="auto" w:fill="auto"/>
          </w:tcPr>
          <w:p w:rsidR="00265ECB" w:rsidRPr="003C1482" w:rsidRDefault="00265ECB" w:rsidP="00F35D7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C148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65ECB" w:rsidRPr="00DE3C7B" w:rsidTr="00F35D7C">
        <w:trPr>
          <w:trHeight w:val="378"/>
        </w:trPr>
        <w:tc>
          <w:tcPr>
            <w:tcW w:w="450" w:type="dxa"/>
            <w:shd w:val="clear" w:color="auto" w:fill="auto"/>
          </w:tcPr>
          <w:p w:rsidR="00265ECB" w:rsidRPr="00DE3C7B" w:rsidRDefault="00265ECB" w:rsidP="00F35D7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3C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112" w:type="dxa"/>
            <w:shd w:val="clear" w:color="auto" w:fill="auto"/>
          </w:tcPr>
          <w:p w:rsidR="00265ECB" w:rsidRPr="003C1482" w:rsidRDefault="00265ECB" w:rsidP="00F35D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Заболевания слизистой оболочки полости рта: </w:t>
            </w:r>
            <w:r w:rsidRPr="003C1482">
              <w:rPr>
                <w:rFonts w:ascii="Times New Roman" w:eastAsia="Calibri" w:hAnsi="Times New Roman" w:cs="Times New Roman"/>
                <w:sz w:val="24"/>
                <w:szCs w:val="24"/>
              </w:rPr>
              <w:t>Поражения слизистой оболочки полости рта травматического проис</w:t>
            </w:r>
            <w:r w:rsidRPr="003C148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хождения. Поражения слизистой оболочки полости рта при инфекционных забо</w:t>
            </w:r>
            <w:r w:rsidRPr="003C148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леваниях у  детей.</w:t>
            </w:r>
          </w:p>
        </w:tc>
        <w:tc>
          <w:tcPr>
            <w:tcW w:w="667" w:type="dxa"/>
            <w:shd w:val="clear" w:color="auto" w:fill="auto"/>
          </w:tcPr>
          <w:p w:rsidR="00265ECB" w:rsidRPr="003C1482" w:rsidRDefault="00265ECB" w:rsidP="00F35D7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C148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65ECB" w:rsidRPr="00DE3C7B" w:rsidTr="00F35D7C">
        <w:trPr>
          <w:trHeight w:val="1009"/>
        </w:trPr>
        <w:tc>
          <w:tcPr>
            <w:tcW w:w="450" w:type="dxa"/>
            <w:shd w:val="clear" w:color="auto" w:fill="auto"/>
          </w:tcPr>
          <w:p w:rsidR="00265ECB" w:rsidRPr="00DE3C7B" w:rsidRDefault="00265ECB" w:rsidP="00F35D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7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2" w:type="dxa"/>
            <w:shd w:val="clear" w:color="auto" w:fill="auto"/>
          </w:tcPr>
          <w:p w:rsidR="00265ECB" w:rsidRPr="003C1482" w:rsidRDefault="00265ECB" w:rsidP="00F35D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482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слизистой оболочки полости рта, вызываемые специфи</w:t>
            </w:r>
            <w:r w:rsidRPr="003C148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ческой инфекцией у  детей.</w:t>
            </w:r>
            <w:r w:rsidRPr="00DE3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1482">
              <w:rPr>
                <w:rFonts w:ascii="Times New Roman" w:eastAsia="Calibri" w:hAnsi="Times New Roman" w:cs="Times New Roman"/>
                <w:sz w:val="24"/>
                <w:szCs w:val="24"/>
              </w:rPr>
              <w:t>Поражения слизистой оболочки полости рта, обусловленные аллергией у  детей</w:t>
            </w:r>
          </w:p>
        </w:tc>
        <w:tc>
          <w:tcPr>
            <w:tcW w:w="667" w:type="dxa"/>
            <w:shd w:val="clear" w:color="auto" w:fill="auto"/>
          </w:tcPr>
          <w:p w:rsidR="00265ECB" w:rsidRPr="003C1482" w:rsidRDefault="00265ECB" w:rsidP="00F35D7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C148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65ECB" w:rsidRPr="00DE3C7B" w:rsidTr="00F35D7C">
        <w:trPr>
          <w:trHeight w:val="351"/>
        </w:trPr>
        <w:tc>
          <w:tcPr>
            <w:tcW w:w="450" w:type="dxa"/>
            <w:shd w:val="clear" w:color="auto" w:fill="auto"/>
          </w:tcPr>
          <w:p w:rsidR="00265ECB" w:rsidRPr="00DE3C7B" w:rsidRDefault="00265ECB" w:rsidP="00F35D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7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2" w:type="dxa"/>
            <w:shd w:val="clear" w:color="auto" w:fill="auto"/>
          </w:tcPr>
          <w:p w:rsidR="00265ECB" w:rsidRPr="003C1482" w:rsidRDefault="00265ECB" w:rsidP="00F35D7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3C1482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языка, губ у детей.</w:t>
            </w:r>
          </w:p>
        </w:tc>
        <w:tc>
          <w:tcPr>
            <w:tcW w:w="667" w:type="dxa"/>
            <w:shd w:val="clear" w:color="auto" w:fill="auto"/>
          </w:tcPr>
          <w:p w:rsidR="00265ECB" w:rsidRPr="003C1482" w:rsidRDefault="00265ECB" w:rsidP="00F35D7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C148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65ECB" w:rsidRPr="00DE3C7B" w:rsidTr="00F35D7C">
        <w:trPr>
          <w:trHeight w:val="419"/>
        </w:trPr>
        <w:tc>
          <w:tcPr>
            <w:tcW w:w="450" w:type="dxa"/>
            <w:shd w:val="clear" w:color="auto" w:fill="auto"/>
          </w:tcPr>
          <w:p w:rsidR="00265ECB" w:rsidRPr="00DE3C7B" w:rsidRDefault="00265ECB" w:rsidP="00F35D7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112" w:type="dxa"/>
            <w:shd w:val="clear" w:color="auto" w:fill="auto"/>
          </w:tcPr>
          <w:p w:rsidR="00265ECB" w:rsidRPr="003C1482" w:rsidRDefault="00265ECB" w:rsidP="00F35D7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C148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   ВСЕГО</w:t>
            </w:r>
          </w:p>
        </w:tc>
        <w:tc>
          <w:tcPr>
            <w:tcW w:w="667" w:type="dxa"/>
            <w:shd w:val="clear" w:color="auto" w:fill="auto"/>
          </w:tcPr>
          <w:p w:rsidR="00265ECB" w:rsidRPr="003C1482" w:rsidRDefault="00265ECB" w:rsidP="00F35D7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265ECB" w:rsidRPr="003C1482" w:rsidRDefault="00265ECB" w:rsidP="00F35D7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  <w:r w:rsidRPr="003C148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  <w:t>18ч</w:t>
            </w:r>
          </w:p>
        </w:tc>
      </w:tr>
    </w:tbl>
    <w:p w:rsidR="00265ECB" w:rsidRPr="00DE3C7B" w:rsidRDefault="00265ECB" w:rsidP="00265ECB">
      <w:pPr>
        <w:rPr>
          <w:rFonts w:ascii="Times New Roman" w:hAnsi="Times New Roman" w:cs="Times New Roman"/>
          <w:sz w:val="24"/>
          <w:szCs w:val="24"/>
        </w:rPr>
      </w:pPr>
    </w:p>
    <w:p w:rsidR="00490D02" w:rsidRDefault="00265ECB">
      <w:bookmarkStart w:id="0" w:name="_GoBack"/>
      <w:bookmarkEnd w:id="0"/>
    </w:p>
    <w:sectPr w:rsidR="00490D02" w:rsidSect="003C1482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EC"/>
    <w:rsid w:val="00265ECB"/>
    <w:rsid w:val="00557E6F"/>
    <w:rsid w:val="007316EC"/>
    <w:rsid w:val="008B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>Home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2020-04-15T05:25:00Z</dcterms:created>
  <dcterms:modified xsi:type="dcterms:W3CDTF">2020-04-15T05:25:00Z</dcterms:modified>
</cp:coreProperties>
</file>