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2D778E" w:rsidRDefault="00FD5246" w:rsidP="005D27BA">
      <w:pPr>
        <w:pStyle w:val="a8"/>
        <w:jc w:val="center"/>
        <w:rPr>
          <w:rFonts w:ascii="Times New Roman" w:hAnsi="Times New Roman" w:cs="Times New Roman"/>
          <w:b/>
          <w:color w:val="auto"/>
        </w:rPr>
      </w:pPr>
      <w:r w:rsidRPr="002D778E">
        <w:rPr>
          <w:rFonts w:ascii="Times New Roman" w:hAnsi="Times New Roman" w:cs="Times New Roman"/>
          <w:b/>
          <w:color w:val="auto"/>
        </w:rPr>
        <w:t>Аннотация рабочей программы дисциплины</w:t>
      </w:r>
      <w:r w:rsidR="00230697" w:rsidRPr="002D778E">
        <w:rPr>
          <w:rFonts w:ascii="Times New Roman" w:hAnsi="Times New Roman" w:cs="Times New Roman"/>
          <w:b/>
          <w:color w:val="auto"/>
        </w:rPr>
        <w:t xml:space="preserve"> </w:t>
      </w:r>
      <w:r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4C6202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Основы м</w:t>
      </w:r>
      <w:r w:rsidR="005D27BA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енеджмент</w:t>
      </w:r>
      <w:r w:rsidR="004C6202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 организаций з</w:t>
      </w:r>
      <w:r w:rsidR="005D27BA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дравоохранения</w:t>
      </w:r>
      <w:r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bookmarkStart w:id="0" w:name="_GoBack"/>
      <w:bookmarkEnd w:id="0"/>
    </w:p>
    <w:p w:rsidR="00FD5246" w:rsidRPr="002D778E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7E18F8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560100</w:t>
      </w:r>
      <w:r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r w:rsidR="005D27BA"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Общественное Здравоохранение</w:t>
      </w:r>
      <w:r w:rsidRPr="002D7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2D778E" w:rsidTr="0037111D">
        <w:trPr>
          <w:trHeight w:val="696"/>
        </w:trPr>
        <w:tc>
          <w:tcPr>
            <w:tcW w:w="1843" w:type="dxa"/>
          </w:tcPr>
          <w:p w:rsidR="00230697" w:rsidRPr="002D778E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Общая т</w:t>
            </w:r>
            <w:r w:rsidR="00FD5246"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рудоемкость </w:t>
            </w:r>
          </w:p>
          <w:p w:rsidR="00FD5246" w:rsidRPr="002D778E" w:rsidRDefault="00FD5246" w:rsidP="000028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2D778E" w:rsidRDefault="0037111D" w:rsidP="004C6202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30697"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</w:t>
            </w:r>
            <w:r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чение дисциплины  составляет </w:t>
            </w:r>
            <w:r w:rsidR="004C6202"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кредитов(</w:t>
            </w:r>
            <w:r w:rsidR="004C6202"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FD5246"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часов</w:t>
            </w:r>
            <w:r w:rsidRPr="002D7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FD5246" w:rsidRPr="002D778E" w:rsidTr="0037111D">
        <w:trPr>
          <w:trHeight w:val="1596"/>
        </w:trPr>
        <w:tc>
          <w:tcPr>
            <w:tcW w:w="1843" w:type="dxa"/>
          </w:tcPr>
          <w:p w:rsidR="00FD5246" w:rsidRPr="002D778E" w:rsidRDefault="00FD5246" w:rsidP="0037111D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  <w:r w:rsidR="005D27BA"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7938" w:type="dxa"/>
          </w:tcPr>
          <w:p w:rsidR="00AC673B" w:rsidRPr="002D778E" w:rsidRDefault="00AC673B" w:rsidP="00AC673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Целью данной дисциплины является подготовка специалиста в области общественного здравоохранения, обладающего системой знаний и</w:t>
            </w:r>
          </w:p>
          <w:p w:rsidR="00AC673B" w:rsidRPr="002D778E" w:rsidRDefault="00AC673B" w:rsidP="00AC673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навыков, общекультурных, общепрофессиональных и профессиональных компетенций, способного и готового для самостоятельной профессиональной деятельности в сфере общественного здравоохранения.</w:t>
            </w:r>
          </w:p>
          <w:p w:rsidR="00AC673B" w:rsidRPr="002D778E" w:rsidRDefault="00AC673B" w:rsidP="00AC673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Содержание дисциплины охватывает вопросы, касающиеся основ планирования в здравоохранении и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бизнеспланирования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в здравоохранении.</w:t>
            </w:r>
          </w:p>
          <w:p w:rsidR="00FD5246" w:rsidRPr="002D778E" w:rsidRDefault="00FD5246" w:rsidP="00002868">
            <w:pPr>
              <w:pStyle w:val="1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2D778E" w:rsidTr="0037111D">
        <w:trPr>
          <w:trHeight w:val="1596"/>
        </w:trPr>
        <w:tc>
          <w:tcPr>
            <w:tcW w:w="1843" w:type="dxa"/>
          </w:tcPr>
          <w:p w:rsidR="00FD5246" w:rsidRPr="002D778E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7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</w:t>
            </w:r>
            <w:r w:rsidR="00FD5246" w:rsidRPr="002D77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D5246" w:rsidRPr="002D7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5246" w:rsidRPr="002D778E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673B" w:rsidRPr="002D778E" w:rsidRDefault="00AC673B" w:rsidP="00AC673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Основными задачами становятся:</w:t>
            </w:r>
          </w:p>
          <w:p w:rsidR="00AC673B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основных функций и принципов современной практики управления учреждениями здравоохранениями;</w:t>
            </w:r>
          </w:p>
          <w:p w:rsidR="00AC673B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развитие навыков оценки внешней и внутренней среды организации, используя современные методы диагностики организаций здравоохранения;</w:t>
            </w:r>
          </w:p>
          <w:p w:rsidR="00AC673B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развитие навыков осуществления коммуникаций и межличностного общения в деловой среде;</w:t>
            </w:r>
          </w:p>
          <w:p w:rsidR="00AC673B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принципов диагностики организационной структуры, ее оценки во взаимосвязи с эффективностью организаций здравоохранения;</w:t>
            </w:r>
          </w:p>
          <w:p w:rsidR="00AC673B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изучение системы стратегического и оперативного планирования как одной из основных функций менеджмента;</w:t>
            </w:r>
          </w:p>
          <w:p w:rsidR="005D27BA" w:rsidRPr="002D778E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совокупности методов принятия решения в условиях определенности, неопределенности и риска.</w:t>
            </w:r>
          </w:p>
          <w:p w:rsidR="00FD5246" w:rsidRPr="002D778E" w:rsidRDefault="00FD5246" w:rsidP="0037111D">
            <w:pPr>
              <w:pStyle w:val="1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2D778E" w:rsidTr="0037111D">
        <w:trPr>
          <w:trHeight w:val="2059"/>
        </w:trPr>
        <w:tc>
          <w:tcPr>
            <w:tcW w:w="1843" w:type="dxa"/>
          </w:tcPr>
          <w:p w:rsidR="00FD5246" w:rsidRPr="002D778E" w:rsidRDefault="00CD0D9B" w:rsidP="005D27BA">
            <w:pPr>
              <w:ind w:left="2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разделов учебной</w:t>
            </w:r>
          </w:p>
          <w:p w:rsidR="00FD5246" w:rsidRPr="002D778E" w:rsidRDefault="00FD5246" w:rsidP="005D27B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D0D9B" w:rsidRPr="002D77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  <w:p w:rsidR="00FD5246" w:rsidRPr="002D778E" w:rsidRDefault="00FD5246" w:rsidP="005D27BA">
            <w:pPr>
              <w:ind w:left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D5246" w:rsidRPr="002D778E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1</w:t>
            </w: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. Основы сервисного менеджмента и сферы услуг.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практическое занятие: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Революция услуг и смена управленческих парадигм. Парадигмы менеджмента и смена парадигм. Сервисная ориентация и новая конфигурация современных организаций: сетевые отношения и виртуальные корпорации. Сущность и содержание менеджмента сферы услуг.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Социальные проблемы менеджмента в здравоохранении. Сервисная инфраструктура.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2. Эволюция управленческой мысли. Основные классических школ менеджмента: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Научное менеджмент (Ф.Тейлор, Г.Форд, Л.и Ф.Гилберт) Теория бюрократии Макса Вебера.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Административные принципы управления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А.Файоля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Гумастическое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направление менеджмента (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М.П.Фоллет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, Ч.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Барнард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). Школа человеческих отношений. Концепция человеческих ресурсов (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А.Маслоу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Д.МакГрегор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).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Бихевиористский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подход. Менеджмент как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наука. Современные тенденции менеджмента. Теория систем. Концепция </w:t>
            </w: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lastRenderedPageBreak/>
              <w:t>сопряженных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обстоятельств. ТQM. Новейшие тенденции менеджмента в здравоохранении.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3. Современные концепции менеджмента и особенности управления организациями здравоохранения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Современные концепции менеджмента и особенности управления организациями здравоохранения различных форм собственности.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Организация и управление предпринимательской, производственной, финансовой и научно-исследовательской деятельностью медицинской организации.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4. Современные подходы к построению системы менеджмента качества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Современные подходы к построению системы менеджмента качества, направленной на удовлетворение потребностей конечного потребителя медицинских услуг, а также других заинтересованных сторон. Оптимизация системы управления качеством медицинской помощи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и обеспечения конкурентоспособности медицинской организации.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5. Особенности правового регулирования учреждений здравоохранения.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Особенности правового регулирования учреждений здравоохранения. Особенности правового регулирования деятельности государственных, муниципальных и частных организаций здравоохранения, а также нормативно-правового обеспечения внутриорганизационных кадровых и экономических задач. Планирование деятельности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организаций здравоохранения в соответствии с изменяющейся нормативно-правовой базой здравоохранения в условиях реформирования отрасли;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6. Экономическое содержание финансово-хозяйственной деятельности медицинских учреждений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Экономическое содержание финансово-хозяйственной деятельности медицинских учреждений различных форм собственности, привлечение возможных альтернативных источников финансирования.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Управление бизнес-проектированием медицинской организации;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7. Основы стратегического планирования и навыков прогнозирования</w:t>
            </w:r>
          </w:p>
          <w:p w:rsidR="003973AA" w:rsidRPr="002D778E" w:rsidRDefault="003973AA" w:rsidP="003973AA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Основы стратегического планирования и навыков прогнозирования экономической ситуации учреждения здравоохранения любой формы </w:t>
            </w:r>
            <w:proofErr w:type="spellStart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собственности.Разработка</w:t>
            </w:r>
            <w:proofErr w:type="spellEnd"/>
            <w:r w:rsidRPr="002D778E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и обоснование управленческих (стратегических, оперативных, тактических)решений в сфере организационно- экономической деятельности медицинских организации;</w:t>
            </w:r>
          </w:p>
          <w:p w:rsidR="00E36540" w:rsidRPr="002D778E" w:rsidRDefault="00E36540" w:rsidP="003973A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</w:tc>
      </w:tr>
      <w:tr w:rsidR="00FD5246" w:rsidRPr="002D778E" w:rsidTr="0037111D">
        <w:trPr>
          <w:trHeight w:val="132"/>
        </w:trPr>
        <w:tc>
          <w:tcPr>
            <w:tcW w:w="1843" w:type="dxa"/>
          </w:tcPr>
          <w:p w:rsidR="00FD5246" w:rsidRPr="002D778E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D778E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FD5246" w:rsidRPr="002D778E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73AA" w:rsidRPr="002D778E" w:rsidRDefault="003973AA" w:rsidP="003973AA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иметь способность развивать свой общекультурный и профессиональный уровень и самостоятельно осваивать новые методы исследования;</w:t>
            </w:r>
          </w:p>
          <w:p w:rsidR="00A52D24" w:rsidRPr="002D778E" w:rsidRDefault="00A52D24" w:rsidP="00A52D24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способность</w:t>
            </w:r>
            <w:r w:rsidR="003973AA"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управлять организациями, подразделениями, группами (командами) сотрудников, проектами и сетями;</w:t>
            </w:r>
          </w:p>
          <w:p w:rsidR="00A52D24" w:rsidRPr="002D778E" w:rsidRDefault="00A52D24" w:rsidP="00A52D24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способность </w:t>
            </w:r>
            <w:r w:rsidR="003973AA"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разрабатывать корпоративную стратегию;</w:t>
            </w:r>
          </w:p>
          <w:p w:rsidR="00A52D24" w:rsidRPr="002D778E" w:rsidRDefault="00A52D24" w:rsidP="00A52D24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уметь использовать методы экономического анализа поведения экономических агентов и рынков в глобальной среде;</w:t>
            </w:r>
          </w:p>
          <w:p w:rsidR="00A52D24" w:rsidRPr="002D778E" w:rsidRDefault="00A52D24" w:rsidP="00A52D24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t>составлять бизнес –планы и все его составляющие элементы, а так вести надлежащий контроль над выполнением;</w:t>
            </w:r>
          </w:p>
          <w:p w:rsidR="00A52D24" w:rsidRPr="002D778E" w:rsidRDefault="00A52D24" w:rsidP="00A52D24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2D778E">
              <w:rPr>
                <w:rFonts w:ascii="yandex-sans" w:eastAsia="Times New Roman" w:hAnsi="yandex-sans" w:cs="Times New Roman"/>
                <w:sz w:val="24"/>
                <w:szCs w:val="24"/>
              </w:rPr>
              <w:lastRenderedPageBreak/>
              <w:t>уметь своевременно адаптироваться к новым условиям и бесперебойно менять профиль своей профессиональной деятельности</w:t>
            </w:r>
          </w:p>
        </w:tc>
      </w:tr>
      <w:tr w:rsidR="0037111D" w:rsidRPr="002D778E" w:rsidTr="0037111D">
        <w:trPr>
          <w:trHeight w:val="132"/>
        </w:trPr>
        <w:tc>
          <w:tcPr>
            <w:tcW w:w="1843" w:type="dxa"/>
          </w:tcPr>
          <w:p w:rsidR="0037111D" w:rsidRPr="002D778E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D778E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4C6202" w:rsidRPr="002D778E" w:rsidRDefault="004C6202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РО-1, РО-2, ОК-2, ОК-3, ОК-5, ИК-4, ИК-5. </w:t>
            </w:r>
          </w:p>
        </w:tc>
      </w:tr>
      <w:tr w:rsidR="00FD5246" w:rsidRPr="002D778E" w:rsidTr="0037111D">
        <w:trPr>
          <w:trHeight w:val="132"/>
        </w:trPr>
        <w:tc>
          <w:tcPr>
            <w:tcW w:w="1843" w:type="dxa"/>
          </w:tcPr>
          <w:p w:rsidR="00FD5246" w:rsidRPr="002D778E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D778E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2D778E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2D778E" w:rsidTr="0037111D">
        <w:trPr>
          <w:trHeight w:val="132"/>
        </w:trPr>
        <w:tc>
          <w:tcPr>
            <w:tcW w:w="1843" w:type="dxa"/>
          </w:tcPr>
          <w:p w:rsidR="00FD5246" w:rsidRPr="002D778E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D778E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2D778E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Экзамен </w:t>
            </w:r>
          </w:p>
        </w:tc>
      </w:tr>
    </w:tbl>
    <w:p w:rsidR="00FD5246" w:rsidRPr="002D778E" w:rsidRDefault="00FD5246" w:rsidP="00FD5246">
      <w:pPr>
        <w:rPr>
          <w:color w:val="auto"/>
        </w:rPr>
      </w:pPr>
    </w:p>
    <w:p w:rsidR="00FD5246" w:rsidRPr="002D778E" w:rsidRDefault="00673C6C" w:rsidP="00673C6C">
      <w:pPr>
        <w:spacing w:after="0"/>
        <w:jc w:val="right"/>
        <w:rPr>
          <w:rFonts w:ascii="Times New Roman" w:hAnsi="Times New Roman" w:cs="Times New Roman"/>
          <w:b/>
          <w:color w:val="auto"/>
        </w:rPr>
      </w:pPr>
      <w:proofErr w:type="spellStart"/>
      <w:r w:rsidRPr="002D778E">
        <w:rPr>
          <w:rFonts w:ascii="Times New Roman" w:hAnsi="Times New Roman" w:cs="Times New Roman"/>
          <w:b/>
          <w:color w:val="auto"/>
        </w:rPr>
        <w:t>Мамажанова</w:t>
      </w:r>
      <w:proofErr w:type="spellEnd"/>
      <w:r w:rsidRPr="002D778E">
        <w:rPr>
          <w:rFonts w:ascii="Times New Roman" w:hAnsi="Times New Roman" w:cs="Times New Roman"/>
          <w:b/>
          <w:color w:val="auto"/>
        </w:rPr>
        <w:t xml:space="preserve"> Р.К.</w:t>
      </w:r>
    </w:p>
    <w:p w:rsidR="006F2F68" w:rsidRPr="002D778E" w:rsidRDefault="006F2F68">
      <w:pPr>
        <w:rPr>
          <w:color w:val="auto"/>
        </w:rPr>
      </w:pPr>
    </w:p>
    <w:sectPr w:rsidR="006F2F68" w:rsidRPr="002D778E" w:rsidSect="00F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8F"/>
    <w:multiLevelType w:val="hybridMultilevel"/>
    <w:tmpl w:val="505C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79A"/>
    <w:multiLevelType w:val="hybridMultilevel"/>
    <w:tmpl w:val="2B8E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032"/>
    <w:multiLevelType w:val="hybridMultilevel"/>
    <w:tmpl w:val="7A80E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295D"/>
    <w:multiLevelType w:val="hybridMultilevel"/>
    <w:tmpl w:val="04242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1F28"/>
    <w:multiLevelType w:val="hybridMultilevel"/>
    <w:tmpl w:val="E3C4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5246"/>
    <w:rsid w:val="00114F1F"/>
    <w:rsid w:val="001C0C93"/>
    <w:rsid w:val="00230697"/>
    <w:rsid w:val="00284DBF"/>
    <w:rsid w:val="002D778E"/>
    <w:rsid w:val="0037111D"/>
    <w:rsid w:val="003973AA"/>
    <w:rsid w:val="004C6202"/>
    <w:rsid w:val="004F2EC0"/>
    <w:rsid w:val="004F512B"/>
    <w:rsid w:val="005D27BA"/>
    <w:rsid w:val="00673C6C"/>
    <w:rsid w:val="006D2DE8"/>
    <w:rsid w:val="006E1400"/>
    <w:rsid w:val="006F2F68"/>
    <w:rsid w:val="00746E02"/>
    <w:rsid w:val="007E18F8"/>
    <w:rsid w:val="00856CB7"/>
    <w:rsid w:val="00A52D24"/>
    <w:rsid w:val="00A7537A"/>
    <w:rsid w:val="00AC673B"/>
    <w:rsid w:val="00AD335F"/>
    <w:rsid w:val="00BB2029"/>
    <w:rsid w:val="00C32D4A"/>
    <w:rsid w:val="00CD0D9B"/>
    <w:rsid w:val="00D00D46"/>
    <w:rsid w:val="00D07E6F"/>
    <w:rsid w:val="00D63054"/>
    <w:rsid w:val="00E36540"/>
    <w:rsid w:val="00F01994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6C8C-6440-4D6A-9247-225FDBD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Дамашний</cp:lastModifiedBy>
  <cp:revision>6</cp:revision>
  <dcterms:created xsi:type="dcterms:W3CDTF">2019-12-05T12:52:00Z</dcterms:created>
  <dcterms:modified xsi:type="dcterms:W3CDTF">2020-04-27T17:51:00Z</dcterms:modified>
</cp:coreProperties>
</file>