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EB3E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8265" cy="10789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265" cy="1078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EB3ED6" w:rsidRDefault="00EB3ED6" w:rsidP="00FB46D0">
      <w:pPr>
        <w:contextualSpacing/>
        <w:jc w:val="center"/>
        <w:rPr>
          <w:b/>
          <w:sz w:val="32"/>
          <w:szCs w:val="32"/>
        </w:rPr>
      </w:pPr>
    </w:p>
    <w:p w:rsidR="005A0415" w:rsidRDefault="005A0415" w:rsidP="00EB3ED6">
      <w:pPr>
        <w:shd w:val="clear" w:color="auto" w:fill="FFFFFF"/>
        <w:spacing w:before="322"/>
        <w:contextualSpacing/>
        <w:rPr>
          <w:b/>
          <w:sz w:val="32"/>
          <w:szCs w:val="32"/>
        </w:rPr>
      </w:pPr>
    </w:p>
    <w:p w:rsidR="00EB3ED6" w:rsidRDefault="00EB3ED6" w:rsidP="00EB3ED6">
      <w:pPr>
        <w:shd w:val="clear" w:color="auto" w:fill="FFFFFF"/>
        <w:spacing w:before="322"/>
        <w:contextualSpacing/>
        <w:rPr>
          <w:b/>
          <w:bCs/>
          <w:color w:val="000000"/>
          <w:spacing w:val="-4"/>
          <w:sz w:val="28"/>
          <w:szCs w:val="28"/>
          <w:u w:val="single"/>
        </w:rPr>
      </w:pPr>
      <w:bookmarkStart w:id="1" w:name="_GoBack"/>
      <w:bookmarkEnd w:id="1"/>
    </w:p>
    <w:p w:rsidR="00EF2B9C" w:rsidRPr="006368F9" w:rsidRDefault="00C16E76" w:rsidP="006368F9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770F6">
        <w:rPr>
          <w:b/>
          <w:bCs/>
          <w:color w:val="000000"/>
          <w:spacing w:val="-4"/>
          <w:sz w:val="28"/>
          <w:szCs w:val="28"/>
          <w:u w:val="single"/>
        </w:rPr>
        <w:t>Данные о преподавателе:</w:t>
      </w:r>
    </w:p>
    <w:p w:rsidR="00500065" w:rsidRPr="003770F6" w:rsidRDefault="00500065" w:rsidP="00FB46D0">
      <w:pPr>
        <w:pStyle w:val="a0"/>
        <w:contextualSpacing/>
        <w:rPr>
          <w:b w:val="0"/>
          <w:sz w:val="28"/>
          <w:szCs w:val="28"/>
          <w:u w:val="single"/>
          <w:lang w:val="ky-KG"/>
        </w:rPr>
      </w:pPr>
      <w:r w:rsidRPr="003770F6">
        <w:rPr>
          <w:sz w:val="28"/>
          <w:szCs w:val="28"/>
          <w:u w:val="single"/>
          <w:lang w:val="ky-KG"/>
        </w:rPr>
        <w:t>Предметник</w:t>
      </w:r>
      <w:r w:rsidR="00481DC4" w:rsidRPr="003770F6">
        <w:rPr>
          <w:sz w:val="28"/>
          <w:szCs w:val="28"/>
          <w:u w:val="single"/>
          <w:lang w:val="ky-KG"/>
        </w:rPr>
        <w:t xml:space="preserve"> и лектор</w:t>
      </w:r>
      <w:r w:rsidRPr="003770F6">
        <w:rPr>
          <w:sz w:val="28"/>
          <w:szCs w:val="28"/>
          <w:u w:val="single"/>
          <w:lang w:val="ky-KG"/>
        </w:rPr>
        <w:t xml:space="preserve"> - преподаватель</w:t>
      </w:r>
      <w:r w:rsidRPr="003770F6">
        <w:rPr>
          <w:b w:val="0"/>
          <w:sz w:val="28"/>
          <w:szCs w:val="28"/>
          <w:u w:val="single"/>
          <w:lang w:val="ky-KG"/>
        </w:rPr>
        <w:t>:</w:t>
      </w:r>
    </w:p>
    <w:p w:rsidR="00500065" w:rsidRPr="003770F6" w:rsidRDefault="00500065" w:rsidP="00FB46D0">
      <w:pPr>
        <w:contextualSpacing/>
        <w:jc w:val="center"/>
        <w:rPr>
          <w:b/>
          <w:sz w:val="28"/>
          <w:szCs w:val="28"/>
        </w:rPr>
      </w:pPr>
      <w:proofErr w:type="spellStart"/>
      <w:r w:rsidRPr="003770F6">
        <w:rPr>
          <w:b/>
          <w:sz w:val="28"/>
          <w:szCs w:val="28"/>
        </w:rPr>
        <w:t>Курманбеков</w:t>
      </w:r>
      <w:proofErr w:type="spellEnd"/>
      <w:r w:rsidRPr="003770F6">
        <w:rPr>
          <w:b/>
          <w:sz w:val="28"/>
          <w:szCs w:val="28"/>
        </w:rPr>
        <w:t xml:space="preserve"> Нурсултан </w:t>
      </w:r>
      <w:proofErr w:type="spellStart"/>
      <w:r w:rsidRPr="003770F6">
        <w:rPr>
          <w:b/>
          <w:sz w:val="28"/>
          <w:szCs w:val="28"/>
        </w:rPr>
        <w:t>Осмонкулович</w:t>
      </w:r>
      <w:proofErr w:type="spellEnd"/>
    </w:p>
    <w:p w:rsidR="002A3D53" w:rsidRPr="003770F6" w:rsidRDefault="002A3D53" w:rsidP="00FB46D0">
      <w:pPr>
        <w:contextualSpacing/>
        <w:jc w:val="center"/>
        <w:rPr>
          <w:b/>
          <w:sz w:val="28"/>
          <w:szCs w:val="28"/>
        </w:rPr>
      </w:pPr>
      <w:r w:rsidRPr="003770F6">
        <w:rPr>
          <w:b/>
          <w:sz w:val="28"/>
          <w:szCs w:val="28"/>
        </w:rPr>
        <w:t xml:space="preserve">- </w:t>
      </w:r>
      <w:r w:rsidR="00EF2B9C" w:rsidRPr="003770F6">
        <w:rPr>
          <w:b/>
          <w:sz w:val="28"/>
          <w:szCs w:val="28"/>
        </w:rPr>
        <w:t>преподаватель кафедры,</w:t>
      </w:r>
    </w:p>
    <w:p w:rsidR="002A3D53" w:rsidRPr="003770F6" w:rsidRDefault="002A3D53" w:rsidP="00FB46D0">
      <w:pPr>
        <w:contextualSpacing/>
        <w:jc w:val="center"/>
        <w:rPr>
          <w:b/>
          <w:sz w:val="28"/>
          <w:szCs w:val="28"/>
        </w:rPr>
      </w:pPr>
      <w:r w:rsidRPr="003770F6">
        <w:rPr>
          <w:b/>
          <w:sz w:val="28"/>
          <w:szCs w:val="28"/>
        </w:rPr>
        <w:t>- имеет высшее образование,</w:t>
      </w:r>
    </w:p>
    <w:p w:rsidR="002A3D53" w:rsidRPr="003770F6" w:rsidRDefault="002A3D53" w:rsidP="00FB46D0">
      <w:pPr>
        <w:contextualSpacing/>
        <w:jc w:val="center"/>
        <w:rPr>
          <w:b/>
          <w:sz w:val="28"/>
          <w:szCs w:val="28"/>
        </w:rPr>
      </w:pPr>
      <w:r w:rsidRPr="003770F6">
        <w:rPr>
          <w:b/>
          <w:sz w:val="28"/>
          <w:szCs w:val="28"/>
        </w:rPr>
        <w:t xml:space="preserve">- общий стаж работы в </w:t>
      </w:r>
      <w:proofErr w:type="spellStart"/>
      <w:r w:rsidRPr="003770F6">
        <w:rPr>
          <w:b/>
          <w:sz w:val="28"/>
          <w:szCs w:val="28"/>
        </w:rPr>
        <w:t>ОшГУ</w:t>
      </w:r>
      <w:proofErr w:type="spellEnd"/>
      <w:r w:rsidR="00500065" w:rsidRPr="003770F6">
        <w:rPr>
          <w:b/>
          <w:sz w:val="28"/>
          <w:szCs w:val="28"/>
        </w:rPr>
        <w:t xml:space="preserve"> с 2014-года</w:t>
      </w:r>
    </w:p>
    <w:p w:rsidR="002A3D53" w:rsidRPr="003770F6" w:rsidRDefault="00CD64A6" w:rsidP="00FB46D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тел.(моб) +996</w:t>
      </w:r>
      <w:r w:rsidR="00500065" w:rsidRPr="003770F6">
        <w:rPr>
          <w:b/>
          <w:sz w:val="28"/>
          <w:szCs w:val="28"/>
        </w:rPr>
        <w:t>555</w:t>
      </w:r>
      <w:r w:rsidR="006D54E2" w:rsidRPr="003770F6">
        <w:rPr>
          <w:b/>
          <w:sz w:val="28"/>
          <w:szCs w:val="28"/>
        </w:rPr>
        <w:t>-</w:t>
      </w:r>
      <w:r w:rsidR="00500065" w:rsidRPr="003770F6">
        <w:rPr>
          <w:b/>
          <w:sz w:val="28"/>
          <w:szCs w:val="28"/>
        </w:rPr>
        <w:t>27</w:t>
      </w:r>
      <w:r w:rsidR="006D54E2" w:rsidRPr="003770F6">
        <w:rPr>
          <w:b/>
          <w:sz w:val="28"/>
          <w:szCs w:val="28"/>
        </w:rPr>
        <w:t>-</w:t>
      </w:r>
      <w:r w:rsidR="00500065" w:rsidRPr="003770F6">
        <w:rPr>
          <w:b/>
          <w:sz w:val="28"/>
          <w:szCs w:val="28"/>
        </w:rPr>
        <w:t>06</w:t>
      </w:r>
      <w:r w:rsidR="006D54E2" w:rsidRPr="003770F6">
        <w:rPr>
          <w:b/>
          <w:sz w:val="28"/>
          <w:szCs w:val="28"/>
        </w:rPr>
        <w:t>-</w:t>
      </w:r>
      <w:r w:rsidR="00500065" w:rsidRPr="003770F6">
        <w:rPr>
          <w:b/>
          <w:sz w:val="28"/>
          <w:szCs w:val="28"/>
        </w:rPr>
        <w:t>05.</w:t>
      </w:r>
    </w:p>
    <w:p w:rsidR="00EF0BB3" w:rsidRPr="00B70562" w:rsidRDefault="002A3D53" w:rsidP="00FB46D0">
      <w:pPr>
        <w:contextualSpacing/>
        <w:jc w:val="center"/>
        <w:rPr>
          <w:b/>
          <w:sz w:val="28"/>
          <w:szCs w:val="28"/>
        </w:rPr>
      </w:pPr>
      <w:r w:rsidRPr="003770F6">
        <w:rPr>
          <w:b/>
          <w:sz w:val="28"/>
          <w:szCs w:val="28"/>
        </w:rPr>
        <w:t xml:space="preserve">- </w:t>
      </w:r>
      <w:r w:rsidR="00EF2B9C" w:rsidRPr="003770F6">
        <w:rPr>
          <w:b/>
          <w:sz w:val="28"/>
          <w:szCs w:val="28"/>
        </w:rPr>
        <w:t>место работы</w:t>
      </w:r>
      <w:r w:rsidRPr="003770F6">
        <w:rPr>
          <w:b/>
          <w:sz w:val="28"/>
          <w:szCs w:val="28"/>
        </w:rPr>
        <w:t>:</w:t>
      </w:r>
      <w:r w:rsidR="00EF2B9C" w:rsidRPr="003770F6">
        <w:rPr>
          <w:b/>
          <w:sz w:val="28"/>
          <w:szCs w:val="28"/>
        </w:rPr>
        <w:t xml:space="preserve"> каф</w:t>
      </w:r>
      <w:r w:rsidR="00FB46D0">
        <w:rPr>
          <w:b/>
          <w:sz w:val="28"/>
          <w:szCs w:val="28"/>
        </w:rPr>
        <w:t xml:space="preserve">едра </w:t>
      </w:r>
      <w:proofErr w:type="spellStart"/>
      <w:r w:rsidR="00FB46D0" w:rsidRPr="00E37D5A">
        <w:rPr>
          <w:b/>
          <w:sz w:val="28"/>
          <w:szCs w:val="28"/>
        </w:rPr>
        <w:t>Хирургичек</w:t>
      </w:r>
      <w:proofErr w:type="spellEnd"/>
      <w:r w:rsidR="00FB46D0">
        <w:rPr>
          <w:b/>
          <w:sz w:val="28"/>
          <w:szCs w:val="28"/>
          <w:lang w:val="ky-KG"/>
        </w:rPr>
        <w:t>ая стоматология с курсом детского возраста</w:t>
      </w:r>
    </w:p>
    <w:p w:rsidR="00EF2B9C" w:rsidRPr="00E72103" w:rsidRDefault="006D54E2" w:rsidP="00FB46D0">
      <w:pPr>
        <w:contextualSpacing/>
        <w:jc w:val="center"/>
        <w:rPr>
          <w:b/>
          <w:sz w:val="28"/>
          <w:szCs w:val="28"/>
          <w:u w:val="single"/>
          <w:lang w:val="kk-KZ"/>
        </w:rPr>
      </w:pPr>
      <w:r w:rsidRPr="003770F6">
        <w:rPr>
          <w:b/>
          <w:sz w:val="28"/>
          <w:szCs w:val="28"/>
        </w:rPr>
        <w:t>101-аудитория</w:t>
      </w:r>
      <w:r w:rsidR="002A3D53" w:rsidRPr="00E72103">
        <w:rPr>
          <w:b/>
        </w:rPr>
        <w:t>.</w:t>
      </w:r>
    </w:p>
    <w:tbl>
      <w:tblPr>
        <w:tblStyle w:val="a8"/>
        <w:tblW w:w="10781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1969"/>
        <w:gridCol w:w="1092"/>
        <w:gridCol w:w="813"/>
        <w:gridCol w:w="1229"/>
        <w:gridCol w:w="1276"/>
        <w:gridCol w:w="1276"/>
        <w:gridCol w:w="992"/>
        <w:gridCol w:w="2134"/>
      </w:tblGrid>
      <w:tr w:rsidR="002A3D53" w:rsidTr="00B302BF">
        <w:trPr>
          <w:trHeight w:val="330"/>
        </w:trPr>
        <w:tc>
          <w:tcPr>
            <w:tcW w:w="1969" w:type="dxa"/>
            <w:vMerge w:val="restart"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</w:rPr>
            </w:pPr>
            <w:r w:rsidRPr="00CF2E88">
              <w:rPr>
                <w:b/>
              </w:rPr>
              <w:t>Наименование дисциплин</w:t>
            </w:r>
          </w:p>
        </w:tc>
        <w:tc>
          <w:tcPr>
            <w:tcW w:w="6678" w:type="dxa"/>
            <w:gridSpan w:val="6"/>
            <w:tcBorders>
              <w:bottom w:val="single" w:sz="4" w:space="0" w:color="auto"/>
            </w:tcBorders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Количество часов</w:t>
            </w:r>
          </w:p>
        </w:tc>
        <w:tc>
          <w:tcPr>
            <w:tcW w:w="2134" w:type="dxa"/>
            <w:vMerge w:val="restart"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отчетность</w:t>
            </w:r>
          </w:p>
        </w:tc>
      </w:tr>
      <w:tr w:rsidR="002A3D53" w:rsidTr="00B302BF">
        <w:trPr>
          <w:trHeight w:val="389"/>
        </w:trPr>
        <w:tc>
          <w:tcPr>
            <w:tcW w:w="1969" w:type="dxa"/>
            <w:vMerge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всего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Аудиторные занятия</w:t>
            </w:r>
          </w:p>
        </w:tc>
        <w:tc>
          <w:tcPr>
            <w:tcW w:w="2134" w:type="dxa"/>
            <w:vMerge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b/>
                <w:lang w:val="ky-KG"/>
              </w:rPr>
            </w:pPr>
          </w:p>
        </w:tc>
      </w:tr>
      <w:tr w:rsidR="002A3D53" w:rsidTr="00B302BF">
        <w:trPr>
          <w:trHeight w:val="570"/>
        </w:trPr>
        <w:tc>
          <w:tcPr>
            <w:tcW w:w="1969" w:type="dxa"/>
            <w:vMerge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Кол-во кредитов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Кол-во часов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Ауд.зан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Практ.</w:t>
            </w:r>
          </w:p>
        </w:tc>
        <w:tc>
          <w:tcPr>
            <w:tcW w:w="2134" w:type="dxa"/>
            <w:vMerge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b/>
                <w:lang w:val="ky-KG"/>
              </w:rPr>
            </w:pPr>
          </w:p>
        </w:tc>
      </w:tr>
      <w:tr w:rsidR="002A3D53" w:rsidTr="00B302BF">
        <w:trPr>
          <w:trHeight w:val="585"/>
        </w:trPr>
        <w:tc>
          <w:tcPr>
            <w:tcW w:w="1969" w:type="dxa"/>
            <w:vMerge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</w:tcPr>
          <w:p w:rsidR="002A3D53" w:rsidRPr="00CF2E88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2A3D53" w:rsidRPr="00CF2E88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  <w:r w:rsidR="00E136C1" w:rsidRPr="00CF2E88">
              <w:rPr>
                <w:b/>
                <w:lang w:val="ky-KG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53" w:rsidRPr="00CF2E88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>
              <w:rPr>
                <w:b/>
                <w:lang w:val="ky-K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53" w:rsidRPr="00CF2E88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>
              <w:rPr>
                <w:b/>
                <w:lang w:val="ky-KG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53" w:rsidRPr="00CF2E88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>
              <w:rPr>
                <w:b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3D53" w:rsidRPr="00CF2E88" w:rsidRDefault="00ED706B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>
              <w:rPr>
                <w:b/>
                <w:lang w:val="ky-KG"/>
              </w:rPr>
              <w:t>45</w:t>
            </w:r>
          </w:p>
        </w:tc>
        <w:tc>
          <w:tcPr>
            <w:tcW w:w="2134" w:type="dxa"/>
            <w:vMerge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b/>
                <w:lang w:val="ky-KG"/>
              </w:rPr>
            </w:pPr>
          </w:p>
        </w:tc>
      </w:tr>
      <w:tr w:rsidR="002A3D53" w:rsidTr="00B302BF">
        <w:tc>
          <w:tcPr>
            <w:tcW w:w="1969" w:type="dxa"/>
          </w:tcPr>
          <w:p w:rsidR="00B7785D" w:rsidRDefault="00B7785D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B7785D">
              <w:rPr>
                <w:b/>
                <w:sz w:val="24"/>
              </w:rPr>
              <w:t>Профилактика стоматологических заболеваний</w:t>
            </w:r>
            <w:r w:rsidR="00E136C1" w:rsidRPr="00CF2E88">
              <w:rPr>
                <w:b/>
                <w:lang w:val="ky-KG"/>
              </w:rPr>
              <w:t>.</w:t>
            </w:r>
          </w:p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  <w:lang w:val="ky-KG"/>
              </w:rPr>
            </w:pPr>
            <w:r w:rsidRPr="00CF2E88">
              <w:rPr>
                <w:b/>
                <w:lang w:val="en-US"/>
              </w:rPr>
              <w:t>V</w:t>
            </w:r>
            <w:r w:rsidR="006175AC" w:rsidRPr="00CF2E88">
              <w:rPr>
                <w:b/>
              </w:rPr>
              <w:t>-</w:t>
            </w:r>
            <w:r w:rsidRPr="00CF2E88">
              <w:rPr>
                <w:b/>
                <w:lang w:val="ky-KG"/>
              </w:rPr>
              <w:t>семестр</w:t>
            </w:r>
          </w:p>
        </w:tc>
        <w:tc>
          <w:tcPr>
            <w:tcW w:w="6678" w:type="dxa"/>
            <w:gridSpan w:val="6"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rPr>
                <w:b/>
              </w:rPr>
            </w:pPr>
          </w:p>
        </w:tc>
        <w:tc>
          <w:tcPr>
            <w:tcW w:w="2134" w:type="dxa"/>
          </w:tcPr>
          <w:p w:rsidR="002A3D53" w:rsidRPr="00CF2E88" w:rsidRDefault="002A3D53" w:rsidP="00FB46D0">
            <w:pPr>
              <w:pStyle w:val="12"/>
              <w:tabs>
                <w:tab w:val="left" w:pos="2550"/>
              </w:tabs>
              <w:spacing w:line="240" w:lineRule="auto"/>
              <w:ind w:left="0"/>
              <w:contextualSpacing/>
              <w:jc w:val="center"/>
              <w:rPr>
                <w:b/>
                <w:lang w:val="ky-KG"/>
              </w:rPr>
            </w:pPr>
            <w:r w:rsidRPr="00CF2E88">
              <w:rPr>
                <w:b/>
                <w:lang w:val="ky-KG"/>
              </w:rPr>
              <w:t>Экзамен</w:t>
            </w:r>
          </w:p>
        </w:tc>
      </w:tr>
    </w:tbl>
    <w:p w:rsidR="003B5586" w:rsidRDefault="003B5586" w:rsidP="00FB46D0">
      <w:pPr>
        <w:spacing w:after="0"/>
        <w:contextualSpacing/>
        <w:jc w:val="center"/>
        <w:rPr>
          <w:b/>
          <w:sz w:val="32"/>
          <w:szCs w:val="32"/>
          <w:u w:val="single"/>
        </w:rPr>
      </w:pPr>
    </w:p>
    <w:p w:rsidR="003B5586" w:rsidRDefault="003B5586" w:rsidP="00FB46D0">
      <w:pPr>
        <w:spacing w:after="0"/>
        <w:contextualSpacing/>
        <w:jc w:val="center"/>
        <w:rPr>
          <w:b/>
          <w:sz w:val="32"/>
          <w:szCs w:val="32"/>
          <w:u w:val="single"/>
        </w:rPr>
      </w:pPr>
    </w:p>
    <w:p w:rsidR="002027B4" w:rsidRDefault="00285A67" w:rsidP="00FB46D0">
      <w:pPr>
        <w:spacing w:after="0"/>
        <w:contextualSpacing/>
        <w:jc w:val="center"/>
        <w:rPr>
          <w:b/>
          <w:sz w:val="32"/>
          <w:szCs w:val="32"/>
        </w:rPr>
      </w:pPr>
      <w:r w:rsidRPr="00387D8A">
        <w:rPr>
          <w:b/>
          <w:sz w:val="32"/>
          <w:szCs w:val="32"/>
          <w:u w:val="single"/>
        </w:rPr>
        <w:t>1)Общая трудоемкость</w:t>
      </w:r>
      <w:r w:rsidR="00470A29" w:rsidRPr="00387D8A">
        <w:rPr>
          <w:b/>
          <w:sz w:val="32"/>
          <w:szCs w:val="32"/>
          <w:u w:val="single"/>
        </w:rPr>
        <w:t xml:space="preserve">: </w:t>
      </w:r>
      <w:r w:rsidRPr="00EF0BB3">
        <w:rPr>
          <w:b/>
          <w:sz w:val="32"/>
          <w:szCs w:val="32"/>
        </w:rPr>
        <w:t>изучения дисциплины составляет</w:t>
      </w:r>
    </w:p>
    <w:p w:rsidR="00285A67" w:rsidRPr="00EF0BB3" w:rsidRDefault="003B5586" w:rsidP="00FB46D0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3+</w:t>
      </w:r>
      <w:r w:rsidR="0012132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зач.ед</w:t>
      </w:r>
      <w:proofErr w:type="spellEnd"/>
      <w:r>
        <w:rPr>
          <w:b/>
          <w:sz w:val="32"/>
          <w:szCs w:val="32"/>
        </w:rPr>
        <w:t>) 15</w:t>
      </w:r>
      <w:r w:rsidR="00285A67" w:rsidRPr="00EF0BB3">
        <w:rPr>
          <w:b/>
          <w:sz w:val="32"/>
          <w:szCs w:val="32"/>
        </w:rPr>
        <w:t>0 часов.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02"/>
      </w:tblGrid>
      <w:tr w:rsidR="00285A67" w:rsidRPr="00387D8A" w:rsidTr="00C54AA6">
        <w:trPr>
          <w:trHeight w:hRule="exact" w:val="393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Факультет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Медицинский</w:t>
            </w:r>
          </w:p>
        </w:tc>
      </w:tr>
      <w:tr w:rsidR="00285A67" w:rsidRPr="00387D8A" w:rsidTr="00C54AA6">
        <w:trPr>
          <w:trHeight w:hRule="exact" w:val="42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Кафедра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хирургической стоматологии</w:t>
            </w: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9A2AFB" w:rsidRPr="00387D8A" w:rsidRDefault="009A2AFB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</w:p>
        </w:tc>
      </w:tr>
      <w:tr w:rsidR="00285A67" w:rsidRPr="00387D8A" w:rsidTr="00C54AA6">
        <w:trPr>
          <w:trHeight w:hRule="exact" w:val="41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Курс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3</w:t>
            </w:r>
          </w:p>
        </w:tc>
      </w:tr>
      <w:tr w:rsidR="00285A67" w:rsidRPr="00387D8A" w:rsidTr="00C54AA6">
        <w:trPr>
          <w:trHeight w:hRule="exact" w:val="42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Семестр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5</w:t>
            </w:r>
          </w:p>
        </w:tc>
      </w:tr>
      <w:tr w:rsidR="00285A67" w:rsidRPr="00387D8A" w:rsidTr="00C54AA6">
        <w:trPr>
          <w:trHeight w:hRule="exact" w:val="431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Лекции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30</w:t>
            </w:r>
            <w:r w:rsidR="00285A67" w:rsidRPr="00387D8A">
              <w:rPr>
                <w:b/>
                <w:color w:val="000000"/>
                <w:sz w:val="32"/>
                <w:szCs w:val="32"/>
              </w:rPr>
              <w:t xml:space="preserve"> часов</w:t>
            </w:r>
          </w:p>
        </w:tc>
      </w:tr>
      <w:tr w:rsidR="00285A67" w:rsidRPr="00387D8A" w:rsidTr="00C54AA6">
        <w:trPr>
          <w:trHeight w:hRule="exact" w:val="42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Практические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45</w:t>
            </w:r>
            <w:r w:rsidR="00285A67" w:rsidRPr="00387D8A">
              <w:rPr>
                <w:b/>
                <w:color w:val="000000"/>
                <w:sz w:val="32"/>
                <w:szCs w:val="32"/>
              </w:rPr>
              <w:t xml:space="preserve"> часов</w:t>
            </w:r>
          </w:p>
        </w:tc>
      </w:tr>
      <w:tr w:rsidR="00285A67" w:rsidRPr="00387D8A" w:rsidTr="00C54AA6">
        <w:trPr>
          <w:trHeight w:hRule="exact" w:val="42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Всего аудиторных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75</w:t>
            </w:r>
            <w:r w:rsidR="00285A67" w:rsidRPr="00387D8A">
              <w:rPr>
                <w:b/>
                <w:color w:val="000000"/>
                <w:sz w:val="32"/>
                <w:szCs w:val="32"/>
              </w:rPr>
              <w:t xml:space="preserve"> часов</w:t>
            </w:r>
          </w:p>
        </w:tc>
      </w:tr>
      <w:tr w:rsidR="00285A67" w:rsidRPr="00387D8A" w:rsidTr="00C54AA6">
        <w:trPr>
          <w:trHeight w:hRule="exact" w:val="421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sz w:val="32"/>
                <w:szCs w:val="32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="00285A67" w:rsidRPr="00387D8A">
              <w:rPr>
                <w:b/>
                <w:sz w:val="32"/>
                <w:szCs w:val="32"/>
              </w:rPr>
              <w:t xml:space="preserve"> час</w:t>
            </w:r>
          </w:p>
        </w:tc>
      </w:tr>
      <w:tr w:rsidR="00285A67" w:rsidRPr="00387D8A" w:rsidTr="00C54AA6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Экзамен</w:t>
            </w:r>
          </w:p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5  семестр</w:t>
            </w:r>
          </w:p>
        </w:tc>
      </w:tr>
      <w:tr w:rsidR="00285A67" w:rsidRPr="00387D8A" w:rsidTr="00C54AA6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Всего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12132F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15</w:t>
            </w:r>
            <w:r w:rsidR="00285A67" w:rsidRPr="00387D8A">
              <w:rPr>
                <w:b/>
                <w:color w:val="000000"/>
                <w:sz w:val="32"/>
                <w:szCs w:val="32"/>
              </w:rPr>
              <w:t>0</w:t>
            </w:r>
          </w:p>
        </w:tc>
      </w:tr>
      <w:tr w:rsidR="00285A67" w:rsidRPr="00387D8A" w:rsidTr="00C54AA6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 w:rsidRPr="00387D8A">
              <w:rPr>
                <w:b/>
                <w:color w:val="000000"/>
                <w:sz w:val="32"/>
                <w:szCs w:val="32"/>
              </w:rPr>
              <w:t>Кредит.единиц всего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5A67" w:rsidRPr="00387D8A" w:rsidRDefault="003B5586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  <w:p w:rsidR="00285A67" w:rsidRPr="00387D8A" w:rsidRDefault="00285A67" w:rsidP="00FB46D0">
            <w:pPr>
              <w:spacing w:after="0"/>
              <w:contextualSpacing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367DA3" w:rsidRDefault="00986496" w:rsidP="00D05871">
      <w:pPr>
        <w:pStyle w:val="af3"/>
        <w:jc w:val="center"/>
        <w:rPr>
          <w:b/>
          <w:sz w:val="36"/>
        </w:rPr>
      </w:pPr>
      <w:r w:rsidRPr="00986496">
        <w:rPr>
          <w:b/>
          <w:sz w:val="36"/>
        </w:rPr>
        <w:t xml:space="preserve">Дата: </w:t>
      </w:r>
      <w:r>
        <w:rPr>
          <w:b/>
          <w:sz w:val="36"/>
        </w:rPr>
        <w:t>2019-2020 учебный  год, 5-</w:t>
      </w:r>
      <w:r w:rsidRPr="00986496">
        <w:rPr>
          <w:b/>
          <w:sz w:val="36"/>
        </w:rPr>
        <w:t>семестр</w:t>
      </w:r>
    </w:p>
    <w:p w:rsidR="00D05871" w:rsidRDefault="00D05871" w:rsidP="00D05871">
      <w:pPr>
        <w:pStyle w:val="af3"/>
        <w:jc w:val="center"/>
        <w:rPr>
          <w:b/>
          <w:sz w:val="36"/>
        </w:rPr>
      </w:pPr>
    </w:p>
    <w:p w:rsidR="00D05871" w:rsidRPr="00D05871" w:rsidRDefault="00D05871" w:rsidP="00D05871">
      <w:pPr>
        <w:pStyle w:val="af3"/>
        <w:jc w:val="center"/>
        <w:rPr>
          <w:b/>
          <w:sz w:val="36"/>
        </w:rPr>
      </w:pPr>
    </w:p>
    <w:p w:rsidR="006927B1" w:rsidRPr="005C0690" w:rsidRDefault="007601C1" w:rsidP="003C58AF">
      <w:pPr>
        <w:pStyle w:val="af3"/>
        <w:numPr>
          <w:ilvl w:val="0"/>
          <w:numId w:val="27"/>
        </w:numPr>
        <w:jc w:val="center"/>
        <w:rPr>
          <w:b/>
          <w:sz w:val="28"/>
        </w:rPr>
      </w:pPr>
      <w:r w:rsidRPr="005C0690">
        <w:rPr>
          <w:b/>
          <w:sz w:val="28"/>
        </w:rPr>
        <w:t>Цель</w:t>
      </w:r>
      <w:r w:rsidR="006927B1" w:rsidRPr="005C0690">
        <w:rPr>
          <w:b/>
          <w:sz w:val="28"/>
        </w:rPr>
        <w:t xml:space="preserve"> дисциплины:</w:t>
      </w:r>
    </w:p>
    <w:p w:rsidR="007601C1" w:rsidRPr="005C0690" w:rsidRDefault="006927B1" w:rsidP="006927B1">
      <w:pPr>
        <w:pStyle w:val="af3"/>
        <w:rPr>
          <w:b/>
        </w:rPr>
      </w:pPr>
      <w:r w:rsidRPr="005C0690">
        <w:t>«Профилактика стоматологических заболеваний» является подготовка врача-стоматолога для самостоятельной профессиональной деятельности на амбулаторном приеме и осуществления диагностической, лечебной, профилактической, консультативной помощи пациентам различных возрастных групп с заболеваниями твердых тканей зубов с использованием современных достижений медицинской науки и практики.</w:t>
      </w:r>
    </w:p>
    <w:p w:rsidR="007601C1" w:rsidRPr="005C0690" w:rsidRDefault="007601C1" w:rsidP="006927B1">
      <w:pPr>
        <w:keepLines/>
        <w:widowControl w:val="0"/>
        <w:tabs>
          <w:tab w:val="left" w:pos="7513"/>
        </w:tabs>
        <w:contextualSpacing/>
        <w:rPr>
          <w:b/>
        </w:rPr>
      </w:pPr>
      <w:r w:rsidRPr="005C0690">
        <w:rPr>
          <w:b/>
        </w:rPr>
        <w:t>Задачи дисциплины:</w:t>
      </w:r>
    </w:p>
    <w:p w:rsidR="007601C1" w:rsidRPr="005C0690" w:rsidRDefault="007601C1" w:rsidP="00FB46D0">
      <w:pPr>
        <w:keepLines/>
        <w:widowControl w:val="0"/>
        <w:tabs>
          <w:tab w:val="left" w:pos="7513"/>
        </w:tabs>
        <w:ind w:left="57"/>
        <w:contextualSpacing/>
        <w:jc w:val="both"/>
      </w:pPr>
      <w:r w:rsidRPr="005C0690">
        <w:t>Обеспечить усвоение студентами теоретических знаний и практических навыков по следующим аспектам:</w:t>
      </w:r>
    </w:p>
    <w:p w:rsidR="007601C1" w:rsidRPr="005C0690" w:rsidRDefault="007601C1" w:rsidP="00FB46D0">
      <w:pPr>
        <w:keepLines/>
        <w:widowControl w:val="0"/>
        <w:numPr>
          <w:ilvl w:val="0"/>
          <w:numId w:val="22"/>
        </w:numPr>
        <w:tabs>
          <w:tab w:val="left" w:pos="7513"/>
        </w:tabs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Выявление и устранение факторов риска возникновения основных стоматологических заболеваний. </w:t>
      </w:r>
    </w:p>
    <w:p w:rsidR="007601C1" w:rsidRPr="005C0690" w:rsidRDefault="007601C1" w:rsidP="00FB46D0">
      <w:pPr>
        <w:keepLines/>
        <w:widowControl w:val="0"/>
        <w:numPr>
          <w:ilvl w:val="0"/>
          <w:numId w:val="22"/>
        </w:numPr>
        <w:tabs>
          <w:tab w:val="left" w:pos="7513"/>
        </w:tabs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Осуществление мероприятий профессиональной гигиены полости рта.</w:t>
      </w:r>
    </w:p>
    <w:p w:rsidR="007601C1" w:rsidRPr="005C0690" w:rsidRDefault="007601C1" w:rsidP="00FB46D0">
      <w:pPr>
        <w:keepLines/>
        <w:widowControl w:val="0"/>
        <w:numPr>
          <w:ilvl w:val="0"/>
          <w:numId w:val="22"/>
        </w:numPr>
        <w:tabs>
          <w:tab w:val="left" w:pos="7513"/>
        </w:tabs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Проведение обучения правилам ухода за полостью рта детей различного возраста и взрослых.</w:t>
      </w:r>
    </w:p>
    <w:p w:rsidR="007601C1" w:rsidRPr="005C0690" w:rsidRDefault="007601C1" w:rsidP="00FB46D0">
      <w:pPr>
        <w:keepLines/>
        <w:widowControl w:val="0"/>
        <w:numPr>
          <w:ilvl w:val="0"/>
          <w:numId w:val="22"/>
        </w:numPr>
        <w:tabs>
          <w:tab w:val="left" w:pos="7513"/>
        </w:tabs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Владение методами гигиенического воспитания и осуществление мотивации населения к поддержанию стоматологического здоровья. </w:t>
      </w:r>
    </w:p>
    <w:p w:rsidR="00367DA3" w:rsidRPr="005C0690" w:rsidRDefault="00367DA3" w:rsidP="00367DA3">
      <w:pPr>
        <w:pStyle w:val="af3"/>
        <w:ind w:left="720"/>
        <w:rPr>
          <w:b/>
          <w:sz w:val="28"/>
        </w:rPr>
      </w:pPr>
    </w:p>
    <w:p w:rsidR="00367DA3" w:rsidRPr="005C0690" w:rsidRDefault="00367DA3" w:rsidP="003C58AF">
      <w:pPr>
        <w:pStyle w:val="af3"/>
        <w:numPr>
          <w:ilvl w:val="0"/>
          <w:numId w:val="27"/>
        </w:numPr>
        <w:jc w:val="center"/>
        <w:rPr>
          <w:b/>
          <w:sz w:val="28"/>
        </w:rPr>
      </w:pPr>
      <w:r w:rsidRPr="005C0690">
        <w:rPr>
          <w:b/>
          <w:sz w:val="28"/>
        </w:rPr>
        <w:t>Результаты обучения дисциплины:</w:t>
      </w:r>
    </w:p>
    <w:p w:rsidR="007601C1" w:rsidRPr="005C0690" w:rsidRDefault="007601C1" w:rsidP="000B25B5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  <w:r w:rsidRPr="005C0690">
        <w:rPr>
          <w:b/>
        </w:rPr>
        <w:t>Студент должен знать и уметь использовать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порядок и методы обследования пациентов в профилактическом отделении, критерии оценки состояния твердых тканей зубов, тканей пародонта, гигиенического состояния полости рта.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факторы риска и причины возникновения основных стоматологических заболеваний. 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роль гигиены полости рта в профилактике стоматологических заболеваний.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методы чистки зубов. Индивидуальные средства, предметы ухода за полостью рта, требования предъявляемые к ним.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методы и средства профессиональной гигиены полости рта. 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особенности гигиенического воспитания и обучения населения гигиене полости рта детей и взрослых. </w:t>
      </w:r>
    </w:p>
    <w:p w:rsidR="003C58AF" w:rsidRPr="005C0690" w:rsidRDefault="003C58AF" w:rsidP="003C58AF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</w:p>
    <w:p w:rsidR="007601C1" w:rsidRPr="005C0690" w:rsidRDefault="007601C1" w:rsidP="003C58AF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  <w:r w:rsidRPr="005C0690">
        <w:rPr>
          <w:b/>
        </w:rPr>
        <w:t>Студент должен иметь навыки: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проведения профилактических осмотров  детей и взрослых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регистрации состояния твердых тканей зубов, пародонта, гигиены полости рта.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выявления факторов риска основных стоматологических заболеваний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обучения детей и взрослых правилам гигиенического ухода за полостью рта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индивидуального подбора средств гигиены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>осуществления мероприятий профессиональной гигиены полости рта.</w:t>
      </w:r>
    </w:p>
    <w:p w:rsidR="003C58AF" w:rsidRPr="005C0690" w:rsidRDefault="003C58AF" w:rsidP="003C58AF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</w:p>
    <w:p w:rsidR="007601C1" w:rsidRPr="005C0690" w:rsidRDefault="007601C1" w:rsidP="003C58AF">
      <w:pPr>
        <w:keepLines/>
        <w:widowControl w:val="0"/>
        <w:numPr>
          <w:ilvl w:val="12"/>
          <w:numId w:val="0"/>
        </w:numPr>
        <w:spacing w:before="120"/>
        <w:contextualSpacing/>
        <w:rPr>
          <w:b/>
        </w:rPr>
      </w:pPr>
      <w:r w:rsidRPr="005C0690">
        <w:rPr>
          <w:b/>
        </w:rPr>
        <w:t>Студент должен иметь представление о: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ind w:left="284" w:hanging="284"/>
        <w:contextualSpacing/>
        <w:jc w:val="both"/>
        <w:textAlignment w:val="baseline"/>
      </w:pPr>
      <w:r w:rsidRPr="005C0690">
        <w:t xml:space="preserve">стоматологической заболеваемости населения зарубежных стран и </w:t>
      </w:r>
      <w:r w:rsidR="006F0AA0" w:rsidRPr="005C0690">
        <w:t>Кыргызстана</w:t>
      </w:r>
      <w:r w:rsidRPr="005C0690">
        <w:t xml:space="preserve"> и тенденции их развития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</w:pPr>
      <w:r w:rsidRPr="005C0690">
        <w:t xml:space="preserve">о новейших достижениях медицины и науки в области профилактической стоматологии </w:t>
      </w:r>
    </w:p>
    <w:p w:rsidR="007601C1" w:rsidRPr="005C0690" w:rsidRDefault="007601C1" w:rsidP="00FB46D0">
      <w:pPr>
        <w:keepLines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ind w:left="284" w:hanging="284"/>
        <w:contextualSpacing/>
        <w:jc w:val="both"/>
        <w:textAlignment w:val="baseline"/>
      </w:pPr>
      <w:r w:rsidRPr="005C0690">
        <w:t xml:space="preserve">опыте и эффективности проведения профессиональной гигиены полости рта за рубежом и в </w:t>
      </w:r>
      <w:r w:rsidR="006F0AA0" w:rsidRPr="005C0690">
        <w:t>Кыргызстане.</w:t>
      </w:r>
    </w:p>
    <w:p w:rsidR="00FB46D0" w:rsidRPr="005C0690" w:rsidRDefault="00FB46D0" w:rsidP="00FB46D0">
      <w:pPr>
        <w:keepLines/>
        <w:widowControl w:val="0"/>
        <w:spacing w:before="120"/>
        <w:contextualSpacing/>
        <w:jc w:val="center"/>
        <w:rPr>
          <w:b/>
        </w:rPr>
      </w:pPr>
    </w:p>
    <w:p w:rsidR="000B25B5" w:rsidRDefault="000B25B5" w:rsidP="00FB46D0">
      <w:pPr>
        <w:keepLines/>
        <w:widowControl w:val="0"/>
        <w:ind w:firstLine="720"/>
        <w:contextualSpacing/>
        <w:jc w:val="both"/>
      </w:pPr>
    </w:p>
    <w:p w:rsidR="005C0690" w:rsidRDefault="005C0690" w:rsidP="00FB46D0">
      <w:pPr>
        <w:keepLines/>
        <w:widowControl w:val="0"/>
        <w:ind w:firstLine="720"/>
        <w:contextualSpacing/>
        <w:jc w:val="both"/>
      </w:pPr>
    </w:p>
    <w:p w:rsidR="005C0690" w:rsidRPr="005C0690" w:rsidRDefault="005C0690" w:rsidP="00FB46D0">
      <w:pPr>
        <w:keepLines/>
        <w:widowControl w:val="0"/>
        <w:ind w:firstLine="720"/>
        <w:contextualSpacing/>
        <w:jc w:val="both"/>
      </w:pPr>
    </w:p>
    <w:p w:rsidR="003C58AF" w:rsidRPr="005C0690" w:rsidRDefault="000B25B5" w:rsidP="003C58AF">
      <w:pPr>
        <w:pStyle w:val="af3"/>
        <w:numPr>
          <w:ilvl w:val="0"/>
          <w:numId w:val="27"/>
        </w:numPr>
        <w:jc w:val="center"/>
      </w:pPr>
      <w:proofErr w:type="spellStart"/>
      <w:r w:rsidRPr="005C0690">
        <w:rPr>
          <w:b/>
          <w:sz w:val="28"/>
        </w:rPr>
        <w:t>Пререквизиты</w:t>
      </w:r>
      <w:proofErr w:type="spellEnd"/>
      <w:r w:rsidRPr="005C0690">
        <w:rPr>
          <w:b/>
          <w:sz w:val="28"/>
        </w:rPr>
        <w:t xml:space="preserve"> дисциплины:</w:t>
      </w:r>
    </w:p>
    <w:p w:rsidR="000B25B5" w:rsidRPr="005C0690" w:rsidRDefault="000B25B5" w:rsidP="003C58AF">
      <w:pPr>
        <w:pStyle w:val="af3"/>
      </w:pPr>
      <w:r w:rsidRPr="005C0690">
        <w:t>«На входе» в соответствии с учебным планом изучение дисциплины осуществляется в V-семестре. Основные знания, необходимые для изучения дисциплины формируются:</w:t>
      </w:r>
    </w:p>
    <w:p w:rsidR="000B25B5" w:rsidRPr="005C0690" w:rsidRDefault="000B25B5" w:rsidP="000B25B5">
      <w:pPr>
        <w:pStyle w:val="af3"/>
      </w:pPr>
      <w:r w:rsidRPr="005C0690">
        <w:t>•</w:t>
      </w:r>
      <w:r w:rsidRPr="005C0690">
        <w:tab/>
        <w:t>в  цикле клинических дисциплин,  в том  числе:</w:t>
      </w:r>
    </w:p>
    <w:p w:rsidR="000B25B5" w:rsidRPr="005C0690" w:rsidRDefault="000B25B5" w:rsidP="000B25B5">
      <w:pPr>
        <w:pStyle w:val="af3"/>
      </w:pPr>
      <w:r w:rsidRPr="005C0690">
        <w:t xml:space="preserve"> психология, педагогика, материаловедение, терапевтическая  стоматология, хирургическая стоматология;</w:t>
      </w:r>
    </w:p>
    <w:p w:rsidR="000B25B5" w:rsidRPr="005C0690" w:rsidRDefault="000B25B5" w:rsidP="000B25B5">
      <w:pPr>
        <w:pStyle w:val="af3"/>
      </w:pPr>
      <w:r w:rsidRPr="005C0690">
        <w:t>•</w:t>
      </w:r>
      <w:r w:rsidRPr="005C0690">
        <w:tab/>
        <w:t>в цикле научных, клинических дисциплин  в том числе:</w:t>
      </w:r>
    </w:p>
    <w:p w:rsidR="000B25B5" w:rsidRPr="005C0690" w:rsidRDefault="000B25B5" w:rsidP="000B25B5">
      <w:pPr>
        <w:pStyle w:val="af3"/>
      </w:pPr>
      <w:r w:rsidRPr="005C0690">
        <w:t>физика;   химия;   биология;   биохимия;   гистология,  цитология, нормальная физиология</w:t>
      </w:r>
    </w:p>
    <w:p w:rsidR="000B25B5" w:rsidRPr="005C0690" w:rsidRDefault="000B25B5" w:rsidP="000B25B5">
      <w:pPr>
        <w:pStyle w:val="af3"/>
      </w:pPr>
    </w:p>
    <w:p w:rsidR="003C58AF" w:rsidRPr="005C0690" w:rsidRDefault="000149D8" w:rsidP="003C58AF">
      <w:pPr>
        <w:pStyle w:val="af3"/>
        <w:jc w:val="center"/>
        <w:rPr>
          <w:b/>
          <w:sz w:val="28"/>
        </w:rPr>
      </w:pPr>
      <w:r w:rsidRPr="005C0690">
        <w:rPr>
          <w:b/>
          <w:sz w:val="28"/>
        </w:rPr>
        <w:t>4.</w:t>
      </w:r>
      <w:r w:rsidR="000B25B5" w:rsidRPr="005C0690">
        <w:rPr>
          <w:b/>
          <w:sz w:val="28"/>
        </w:rPr>
        <w:t>Постреквизиты дисциплины:</w:t>
      </w:r>
    </w:p>
    <w:p w:rsidR="000B25B5" w:rsidRPr="005C0690" w:rsidRDefault="000B25B5" w:rsidP="000149D8">
      <w:pPr>
        <w:pStyle w:val="af3"/>
      </w:pPr>
      <w:r w:rsidRPr="005C0690">
        <w:t xml:space="preserve"> профилактика стоматологических заболеваний  является основной для изучения терапевтической стоматологии, хирургической стоматологии, материаловедения, детской терапевтической стоматологии.</w:t>
      </w:r>
    </w:p>
    <w:p w:rsidR="000149D8" w:rsidRPr="005C0690" w:rsidRDefault="000149D8" w:rsidP="000149D8">
      <w:pPr>
        <w:pStyle w:val="af3"/>
      </w:pPr>
    </w:p>
    <w:p w:rsidR="000149D8" w:rsidRPr="005C0690" w:rsidRDefault="000149D8" w:rsidP="003C58AF">
      <w:pPr>
        <w:spacing w:after="0"/>
        <w:jc w:val="center"/>
        <w:rPr>
          <w:b/>
          <w:sz w:val="28"/>
        </w:rPr>
      </w:pPr>
      <w:r w:rsidRPr="005C0690">
        <w:rPr>
          <w:b/>
          <w:sz w:val="28"/>
        </w:rPr>
        <w:t>5.Технологическая карта   дисциплины  «Профилактика стоматологических заболеваний».</w:t>
      </w:r>
    </w:p>
    <w:p w:rsidR="000149D8" w:rsidRPr="00D460DD" w:rsidRDefault="000149D8" w:rsidP="000149D8">
      <w:pPr>
        <w:spacing w:after="0"/>
        <w:jc w:val="both"/>
        <w:rPr>
          <w:b/>
          <w:bCs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"/>
        <w:gridCol w:w="743"/>
        <w:gridCol w:w="743"/>
        <w:gridCol w:w="743"/>
        <w:gridCol w:w="741"/>
        <w:gridCol w:w="743"/>
        <w:gridCol w:w="743"/>
        <w:gridCol w:w="743"/>
        <w:gridCol w:w="741"/>
        <w:gridCol w:w="594"/>
        <w:gridCol w:w="1040"/>
      </w:tblGrid>
      <w:tr w:rsidR="000149D8" w:rsidRPr="00D460DD" w:rsidTr="008E340A">
        <w:trPr>
          <w:trHeight w:val="437"/>
        </w:trPr>
        <w:tc>
          <w:tcPr>
            <w:tcW w:w="1242" w:type="dxa"/>
            <w:vMerge w:val="restart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Модули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Аудит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СРС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Лекции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Семинары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  СРС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РК</w:t>
            </w: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ИК</w:t>
            </w: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Баллы</w:t>
            </w:r>
          </w:p>
        </w:tc>
      </w:tr>
      <w:tr w:rsidR="000149D8" w:rsidRPr="00D460DD" w:rsidTr="008E340A">
        <w:trPr>
          <w:trHeight w:val="227"/>
        </w:trPr>
        <w:tc>
          <w:tcPr>
            <w:tcW w:w="1242" w:type="dxa"/>
            <w:vMerge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часы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балл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часы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балл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часы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балл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0149D8" w:rsidRPr="00D460DD" w:rsidTr="008E340A">
        <w:trPr>
          <w:trHeight w:val="292"/>
        </w:trPr>
        <w:tc>
          <w:tcPr>
            <w:tcW w:w="1242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  <w:r w:rsidRPr="00D460DD">
              <w:rPr>
                <w:b/>
                <w:bCs/>
                <w:lang w:val="en-US"/>
              </w:rPr>
              <w:t>I</w:t>
            </w:r>
          </w:p>
        </w:tc>
        <w:tc>
          <w:tcPr>
            <w:tcW w:w="836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C03042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5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C03042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8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10б</w:t>
            </w: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3C58AF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30</w:t>
            </w:r>
            <w:r w:rsidR="003C58AF">
              <w:rPr>
                <w:bCs/>
              </w:rPr>
              <w:t xml:space="preserve"> б</w:t>
            </w:r>
          </w:p>
        </w:tc>
      </w:tr>
      <w:tr w:rsidR="000149D8" w:rsidRPr="00D460DD" w:rsidTr="008E340A">
        <w:trPr>
          <w:trHeight w:val="192"/>
        </w:trPr>
        <w:tc>
          <w:tcPr>
            <w:tcW w:w="1242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D460DD">
              <w:rPr>
                <w:b/>
                <w:bCs/>
                <w:lang w:val="en-US"/>
              </w:rPr>
              <w:t>II</w:t>
            </w:r>
          </w:p>
        </w:tc>
        <w:tc>
          <w:tcPr>
            <w:tcW w:w="836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C03042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5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31620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C03042" w:rsidP="008E340A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8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10б</w:t>
            </w: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3C58AF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 xml:space="preserve">   30</w:t>
            </w:r>
            <w:r w:rsidR="003C58AF">
              <w:rPr>
                <w:bCs/>
              </w:rPr>
              <w:t xml:space="preserve"> б</w:t>
            </w:r>
          </w:p>
        </w:tc>
      </w:tr>
      <w:tr w:rsidR="000149D8" w:rsidRPr="00D460DD" w:rsidTr="008E340A">
        <w:trPr>
          <w:trHeight w:val="263"/>
        </w:trPr>
        <w:tc>
          <w:tcPr>
            <w:tcW w:w="1242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  ИК</w:t>
            </w:r>
          </w:p>
        </w:tc>
        <w:tc>
          <w:tcPr>
            <w:tcW w:w="836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spacing w:after="0"/>
              <w:jc w:val="both"/>
              <w:rPr>
                <w:bCs/>
              </w:rPr>
            </w:pPr>
            <w:r w:rsidRPr="00D460DD">
              <w:rPr>
                <w:bCs/>
              </w:rPr>
              <w:t>40б</w:t>
            </w: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3C58AF">
            <w:pPr>
              <w:spacing w:after="0"/>
              <w:jc w:val="both"/>
              <w:rPr>
                <w:bCs/>
              </w:rPr>
            </w:pPr>
          </w:p>
        </w:tc>
      </w:tr>
      <w:tr w:rsidR="000149D8" w:rsidRPr="00D460DD" w:rsidTr="008E340A">
        <w:trPr>
          <w:trHeight w:val="277"/>
        </w:trPr>
        <w:tc>
          <w:tcPr>
            <w:tcW w:w="1242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 Всего:</w:t>
            </w:r>
          </w:p>
        </w:tc>
        <w:tc>
          <w:tcPr>
            <w:tcW w:w="836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10б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14б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75</w:t>
            </w:r>
            <w:r w:rsidRPr="00D460DD">
              <w:rPr>
                <w:b/>
                <w:bCs/>
              </w:rPr>
              <w:t>ч</w:t>
            </w:r>
          </w:p>
        </w:tc>
        <w:tc>
          <w:tcPr>
            <w:tcW w:w="743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16б</w:t>
            </w:r>
          </w:p>
        </w:tc>
        <w:tc>
          <w:tcPr>
            <w:tcW w:w="741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20б</w:t>
            </w:r>
          </w:p>
        </w:tc>
        <w:tc>
          <w:tcPr>
            <w:tcW w:w="594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>40б</w:t>
            </w:r>
          </w:p>
        </w:tc>
        <w:tc>
          <w:tcPr>
            <w:tcW w:w="1040" w:type="dxa"/>
            <w:shd w:val="clear" w:color="auto" w:fill="auto"/>
          </w:tcPr>
          <w:p w:rsidR="000149D8" w:rsidRPr="00D460DD" w:rsidRDefault="000149D8" w:rsidP="008E340A">
            <w:pPr>
              <w:jc w:val="both"/>
              <w:rPr>
                <w:b/>
                <w:bCs/>
              </w:rPr>
            </w:pPr>
            <w:r w:rsidRPr="00D460DD">
              <w:rPr>
                <w:b/>
                <w:bCs/>
              </w:rPr>
              <w:t xml:space="preserve">  100б</w:t>
            </w:r>
          </w:p>
        </w:tc>
      </w:tr>
    </w:tbl>
    <w:p w:rsidR="000149D8" w:rsidRPr="000B25B5" w:rsidRDefault="000149D8" w:rsidP="000149D8">
      <w:pPr>
        <w:pStyle w:val="af3"/>
        <w:rPr>
          <w:sz w:val="28"/>
        </w:rPr>
      </w:pPr>
    </w:p>
    <w:p w:rsidR="003C58AF" w:rsidRDefault="003C58AF" w:rsidP="003C58AF">
      <w:pPr>
        <w:pStyle w:val="af3"/>
      </w:pPr>
    </w:p>
    <w:p w:rsidR="003C58AF" w:rsidRDefault="003C58AF" w:rsidP="003C58AF">
      <w:pPr>
        <w:pStyle w:val="af3"/>
      </w:pPr>
    </w:p>
    <w:p w:rsidR="003C58AF" w:rsidRPr="005C0690" w:rsidRDefault="003C58AF" w:rsidP="003C58AF">
      <w:pPr>
        <w:pStyle w:val="af3"/>
        <w:jc w:val="center"/>
        <w:rPr>
          <w:b/>
          <w:sz w:val="32"/>
        </w:rPr>
      </w:pPr>
      <w:r w:rsidRPr="005C0690">
        <w:rPr>
          <w:b/>
          <w:sz w:val="32"/>
        </w:rPr>
        <w:t>6. Карта  накопления  баллов  по  дисциплине</w:t>
      </w:r>
    </w:p>
    <w:p w:rsidR="003C58AF" w:rsidRPr="003C58AF" w:rsidRDefault="003C58AF" w:rsidP="003C58AF">
      <w:pPr>
        <w:pStyle w:val="af3"/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24"/>
        <w:gridCol w:w="125"/>
        <w:gridCol w:w="9"/>
        <w:gridCol w:w="115"/>
        <w:gridCol w:w="105"/>
        <w:gridCol w:w="180"/>
        <w:gridCol w:w="388"/>
        <w:gridCol w:w="392"/>
        <w:gridCol w:w="389"/>
        <w:gridCol w:w="427"/>
        <w:gridCol w:w="356"/>
        <w:gridCol w:w="476"/>
        <w:gridCol w:w="390"/>
        <w:gridCol w:w="390"/>
        <w:gridCol w:w="427"/>
        <w:gridCol w:w="402"/>
        <w:gridCol w:w="455"/>
        <w:gridCol w:w="417"/>
        <w:gridCol w:w="491"/>
        <w:gridCol w:w="390"/>
        <w:gridCol w:w="398"/>
        <w:gridCol w:w="454"/>
        <w:gridCol w:w="409"/>
        <w:gridCol w:w="408"/>
        <w:gridCol w:w="518"/>
        <w:gridCol w:w="779"/>
      </w:tblGrid>
      <w:tr w:rsidR="003C58AF" w:rsidRPr="00786340" w:rsidTr="008E340A">
        <w:trPr>
          <w:trHeight w:hRule="exact" w:val="669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  <w:r w:rsidRPr="00786340">
              <w:t>Семи-нар</w:t>
            </w: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40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                    Модуль 1 (30 б)   </w:t>
            </w:r>
          </w:p>
        </w:tc>
        <w:tc>
          <w:tcPr>
            <w:tcW w:w="4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              Модуль 2 (30 б)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Итог.контр</w:t>
            </w:r>
            <w:proofErr w:type="spellEnd"/>
            <w:r w:rsidRPr="00786340">
              <w:t xml:space="preserve">.              (40б). </w:t>
            </w:r>
          </w:p>
        </w:tc>
      </w:tr>
      <w:tr w:rsidR="003C58AF" w:rsidRPr="00786340" w:rsidTr="00B11612">
        <w:trPr>
          <w:trHeight w:hRule="exact" w:val="395"/>
        </w:trPr>
        <w:tc>
          <w:tcPr>
            <w:tcW w:w="7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>ТК1</w:t>
            </w:r>
          </w:p>
        </w:tc>
        <w:tc>
          <w:tcPr>
            <w:tcW w:w="117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>ТК2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ТК3 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ТК1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ТК2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ТК3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2 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</w:tr>
      <w:tr w:rsidR="003C58AF" w:rsidRPr="00786340" w:rsidTr="00B11612">
        <w:trPr>
          <w:trHeight w:hRule="exact" w:val="1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17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77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</w:tr>
      <w:tr w:rsidR="003C58AF" w:rsidRPr="00786340" w:rsidTr="00B11612">
        <w:trPr>
          <w:trHeight w:hRule="exact" w:val="677"/>
        </w:trPr>
        <w:tc>
          <w:tcPr>
            <w:tcW w:w="7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  <w:r w:rsidRPr="00786340">
              <w:t>-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лек  </w:t>
            </w: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  <w:r w:rsidRPr="00786340">
              <w:t>РК 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лек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r w:rsidRPr="00786340">
              <w:t>сем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  <w:proofErr w:type="spellStart"/>
            <w:r w:rsidRPr="00786340">
              <w:t>срс</w:t>
            </w:r>
            <w:proofErr w:type="spellEnd"/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  РК 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</w:tr>
      <w:tr w:rsidR="003C58AF" w:rsidRPr="00786340" w:rsidTr="00B11612">
        <w:trPr>
          <w:trHeight w:hRule="exact" w:val="811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1,6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2,7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B11612">
              <w:rPr>
                <w:sz w:val="22"/>
              </w:rPr>
              <w:t>2,7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 xml:space="preserve">10 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1,6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2,7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1,7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2,6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10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C58AF" w:rsidRPr="00786340" w:rsidRDefault="003C58AF" w:rsidP="003C58AF">
            <w:pPr>
              <w:pStyle w:val="af3"/>
            </w:pPr>
          </w:p>
        </w:tc>
      </w:tr>
      <w:tr w:rsidR="003C58AF" w:rsidRPr="00786340" w:rsidTr="00B11612">
        <w:trPr>
          <w:trHeight w:hRule="exact" w:val="739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Баллы</w:t>
            </w: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10б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10б</w:t>
            </w:r>
          </w:p>
          <w:p w:rsidR="003C58AF" w:rsidRPr="00786340" w:rsidRDefault="003C58AF" w:rsidP="003C58AF">
            <w:pPr>
              <w:pStyle w:val="af3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8AF" w:rsidRPr="00786340" w:rsidRDefault="003C58AF" w:rsidP="003C58AF">
            <w:pPr>
              <w:pStyle w:val="af3"/>
            </w:pPr>
            <w:r w:rsidRPr="00786340">
              <w:t>40б</w:t>
            </w:r>
          </w:p>
          <w:p w:rsidR="003C58AF" w:rsidRPr="00786340" w:rsidRDefault="003C58AF" w:rsidP="003C58AF">
            <w:pPr>
              <w:pStyle w:val="af3"/>
            </w:pPr>
            <w:r w:rsidRPr="00786340">
              <w:t xml:space="preserve">  12</w:t>
            </w:r>
          </w:p>
        </w:tc>
      </w:tr>
      <w:tr w:rsidR="003C58AF" w:rsidRPr="00786340" w:rsidTr="00047C8A">
        <w:trPr>
          <w:trHeight w:hRule="exact" w:val="678"/>
        </w:trPr>
        <w:tc>
          <w:tcPr>
            <w:tcW w:w="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E408C5" w:rsidP="003C58AF">
            <w:pPr>
              <w:pStyle w:val="af3"/>
            </w:pPr>
            <w:r w:rsidRPr="00786340">
              <w:t>Т</w:t>
            </w:r>
            <w:r w:rsidR="00C51CE2">
              <w:t>емы1-4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 5-9</w:t>
            </w:r>
          </w:p>
        </w:tc>
        <w:tc>
          <w:tcPr>
            <w:tcW w:w="1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 10-14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127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 15-17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Темы18-20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8AF" w:rsidRPr="00786340" w:rsidRDefault="00C51CE2" w:rsidP="003C58AF">
            <w:pPr>
              <w:pStyle w:val="af3"/>
            </w:pPr>
            <w:r>
              <w:t>Темы 21</w:t>
            </w:r>
            <w:r w:rsidR="00E408C5" w:rsidRPr="00786340">
              <w:t>-23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8AF" w:rsidRPr="00786340" w:rsidRDefault="003C58AF" w:rsidP="003C58AF">
            <w:pPr>
              <w:pStyle w:val="af3"/>
            </w:pPr>
          </w:p>
        </w:tc>
      </w:tr>
    </w:tbl>
    <w:p w:rsidR="000B25B5" w:rsidRDefault="000B25B5" w:rsidP="00FB46D0">
      <w:pPr>
        <w:keepLines/>
        <w:widowControl w:val="0"/>
        <w:ind w:firstLine="720"/>
        <w:contextualSpacing/>
        <w:jc w:val="both"/>
        <w:rPr>
          <w:sz w:val="28"/>
        </w:rPr>
      </w:pPr>
    </w:p>
    <w:p w:rsidR="00B11612" w:rsidRDefault="00B11612" w:rsidP="005C0690">
      <w:pPr>
        <w:contextualSpacing/>
        <w:jc w:val="center"/>
        <w:rPr>
          <w:rStyle w:val="aa"/>
          <w:b/>
          <w:sz w:val="22"/>
        </w:rPr>
      </w:pPr>
    </w:p>
    <w:p w:rsidR="00B11612" w:rsidRDefault="00B11612" w:rsidP="005C0690">
      <w:pPr>
        <w:contextualSpacing/>
        <w:jc w:val="center"/>
        <w:rPr>
          <w:rStyle w:val="aa"/>
          <w:b/>
          <w:sz w:val="22"/>
        </w:rPr>
      </w:pPr>
    </w:p>
    <w:p w:rsidR="00B11612" w:rsidRDefault="00B11612" w:rsidP="005C0690">
      <w:pPr>
        <w:contextualSpacing/>
        <w:jc w:val="center"/>
        <w:rPr>
          <w:rStyle w:val="aa"/>
          <w:b/>
          <w:sz w:val="22"/>
        </w:rPr>
      </w:pPr>
    </w:p>
    <w:p w:rsidR="00B11612" w:rsidRDefault="00B11612" w:rsidP="005C0690">
      <w:pPr>
        <w:contextualSpacing/>
        <w:jc w:val="center"/>
        <w:rPr>
          <w:rStyle w:val="aa"/>
          <w:b/>
          <w:sz w:val="22"/>
        </w:rPr>
      </w:pPr>
    </w:p>
    <w:p w:rsidR="005C0690" w:rsidRPr="005C0690" w:rsidRDefault="005C0690" w:rsidP="005C0690">
      <w:pPr>
        <w:contextualSpacing/>
        <w:jc w:val="center"/>
        <w:rPr>
          <w:rStyle w:val="aa"/>
          <w:b/>
          <w:sz w:val="22"/>
          <w:lang w:val="ky-KG"/>
        </w:rPr>
      </w:pPr>
      <w:r w:rsidRPr="005C0690">
        <w:rPr>
          <w:rStyle w:val="aa"/>
          <w:b/>
          <w:sz w:val="22"/>
        </w:rPr>
        <w:t>ИНФОРМАЦИЯ ПО ОЦЕНКЕ (БЮЛЛЕТЕНЬ №18, СТР.12-15).</w:t>
      </w:r>
      <w:bookmarkStart w:id="2" w:name="_Toc296251104"/>
      <w:bookmarkStart w:id="3" w:name="_Toc335684912"/>
      <w:bookmarkStart w:id="4" w:name="_Toc341697455"/>
    </w:p>
    <w:p w:rsidR="005C0690" w:rsidRPr="005C0690" w:rsidRDefault="005C0690" w:rsidP="005C0690">
      <w:pPr>
        <w:contextualSpacing/>
        <w:jc w:val="center"/>
        <w:rPr>
          <w:b/>
          <w:i/>
          <w:iCs/>
          <w:sz w:val="22"/>
        </w:rPr>
      </w:pPr>
      <w:r w:rsidRPr="005C0690">
        <w:rPr>
          <w:szCs w:val="28"/>
        </w:rPr>
        <w:t>ПОЛИТИКА ВЫСТАВЛЕНИЯ БАЛЛОВ (</w:t>
      </w:r>
      <w:proofErr w:type="spellStart"/>
      <w:r w:rsidRPr="005C0690">
        <w:rPr>
          <w:szCs w:val="28"/>
        </w:rPr>
        <w:t>критерииоценки</w:t>
      </w:r>
      <w:proofErr w:type="spellEnd"/>
      <w:r w:rsidRPr="005C0690">
        <w:rPr>
          <w:szCs w:val="28"/>
          <w:lang w:val="ky-KG"/>
        </w:rPr>
        <w:t xml:space="preserve"> знаний студентов на </w:t>
      </w:r>
      <w:r w:rsidRPr="005C0690">
        <w:rPr>
          <w:szCs w:val="28"/>
        </w:rPr>
        <w:t>экзамене</w:t>
      </w:r>
      <w:bookmarkEnd w:id="2"/>
      <w:bookmarkEnd w:id="3"/>
      <w:bookmarkEnd w:id="4"/>
      <w:r w:rsidRPr="005C0690">
        <w:rPr>
          <w:szCs w:val="28"/>
        </w:rPr>
        <w:t>)</w:t>
      </w:r>
    </w:p>
    <w:p w:rsidR="005C0690" w:rsidRPr="005C0690" w:rsidRDefault="005C0690" w:rsidP="005C0690">
      <w:pPr>
        <w:ind w:firstLine="720"/>
        <w:contextualSpacing/>
        <w:jc w:val="both"/>
        <w:rPr>
          <w:bCs/>
          <w:szCs w:val="28"/>
        </w:rPr>
      </w:pPr>
      <w:r w:rsidRPr="005C0690">
        <w:rPr>
          <w:bCs/>
          <w:szCs w:val="28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5C0690" w:rsidRPr="005C0690" w:rsidRDefault="005C0690" w:rsidP="005C0690">
      <w:pPr>
        <w:ind w:firstLine="720"/>
        <w:contextualSpacing/>
        <w:jc w:val="both"/>
        <w:rPr>
          <w:bCs/>
          <w:szCs w:val="28"/>
          <w:lang w:val="ky-KG"/>
        </w:rPr>
      </w:pPr>
      <w:r w:rsidRPr="005C0690">
        <w:rPr>
          <w:bCs/>
          <w:szCs w:val="28"/>
        </w:rPr>
        <w:t>Оценка знаний студентов осуществляется по 100 балльной системе следующим образом</w:t>
      </w:r>
      <w:r w:rsidRPr="005C0690">
        <w:rPr>
          <w:bCs/>
          <w:szCs w:val="28"/>
          <w:lang w:val="ky-KG"/>
        </w:rPr>
        <w:t>:</w:t>
      </w:r>
    </w:p>
    <w:p w:rsidR="005C0690" w:rsidRPr="003770F6" w:rsidRDefault="005C0690" w:rsidP="005C0690">
      <w:pPr>
        <w:ind w:firstLine="720"/>
        <w:contextualSpacing/>
        <w:jc w:val="both"/>
        <w:rPr>
          <w:bCs/>
          <w:sz w:val="28"/>
          <w:szCs w:val="28"/>
          <w:lang w:val="ky-KG"/>
        </w:rPr>
      </w:pPr>
    </w:p>
    <w:tbl>
      <w:tblPr>
        <w:tblW w:w="43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664"/>
      </w:tblGrid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Style w:val="ac"/>
                <w:rFonts w:ascii="Times New Roman" w:hAnsi="Times New Roman" w:cs="Times New Roman"/>
                <w:szCs w:val="28"/>
              </w:rPr>
              <w:t>Рейтинг (балл)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Style w:val="ac"/>
                <w:rFonts w:ascii="Times New Roman" w:hAnsi="Times New Roman" w:cs="Times New Roman"/>
                <w:szCs w:val="28"/>
                <w:lang w:val="ky-KG"/>
              </w:rPr>
              <w:t>Традици</w:t>
            </w:r>
            <w:proofErr w:type="spellStart"/>
            <w:r w:rsidRPr="00D05871">
              <w:rPr>
                <w:rStyle w:val="ac"/>
                <w:rFonts w:ascii="Times New Roman" w:hAnsi="Times New Roman" w:cs="Times New Roman"/>
                <w:szCs w:val="28"/>
              </w:rPr>
              <w:t>онная</w:t>
            </w:r>
            <w:proofErr w:type="spellEnd"/>
            <w:r w:rsidRPr="00D05871">
              <w:rPr>
                <w:rStyle w:val="ac"/>
                <w:rFonts w:ascii="Times New Roman" w:hAnsi="Times New Roman" w:cs="Times New Roman"/>
                <w:szCs w:val="28"/>
              </w:rPr>
              <w:t xml:space="preserve"> система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szCs w:val="28"/>
              </w:rPr>
              <w:t>8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7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– 100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bCs/>
                <w:szCs w:val="28"/>
                <w:lang w:val="ky-KG"/>
              </w:rPr>
              <w:t>Отлично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80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– 8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6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bCs/>
                <w:szCs w:val="28"/>
                <w:lang w:val="ky-KG"/>
              </w:rPr>
              <w:t>Хорошо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74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– 7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9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contextualSpacing/>
              <w:jc w:val="center"/>
              <w:rPr>
                <w:szCs w:val="28"/>
              </w:rPr>
            </w:pP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68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-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73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bCs/>
                <w:szCs w:val="28"/>
                <w:lang w:val="ky-KG"/>
              </w:rPr>
              <w:t>Удовлетворительно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61</w:t>
            </w:r>
            <w:r w:rsidRPr="00D05871">
              <w:rPr>
                <w:rFonts w:ascii="Times New Roman" w:hAnsi="Times New Roman" w:cs="Times New Roman"/>
                <w:szCs w:val="28"/>
              </w:rPr>
              <w:t xml:space="preserve"> – 67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3</w:t>
            </w:r>
            <w:r w:rsidRPr="00D05871">
              <w:rPr>
                <w:rFonts w:ascii="Times New Roman" w:hAnsi="Times New Roman" w:cs="Times New Roman"/>
                <w:szCs w:val="28"/>
              </w:rPr>
              <w:t>1-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6</w:t>
            </w:r>
            <w:r w:rsidRPr="00D0587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bCs/>
                <w:szCs w:val="28"/>
                <w:lang w:val="ky-KG"/>
              </w:rPr>
              <w:t>Неудовлетворительно</w:t>
            </w:r>
          </w:p>
        </w:tc>
      </w:tr>
      <w:tr w:rsidR="005C0690" w:rsidRPr="00D05871" w:rsidTr="008E340A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690" w:rsidRPr="00D05871" w:rsidRDefault="005C0690" w:rsidP="008E340A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D05871">
              <w:rPr>
                <w:rFonts w:ascii="Times New Roman" w:hAnsi="Times New Roman" w:cs="Times New Roman"/>
                <w:szCs w:val="28"/>
              </w:rPr>
              <w:t>0 –</w:t>
            </w:r>
            <w:r w:rsidRPr="00D05871">
              <w:rPr>
                <w:rFonts w:ascii="Times New Roman" w:hAnsi="Times New Roman" w:cs="Times New Roman"/>
                <w:szCs w:val="28"/>
                <w:lang w:val="ky-KG"/>
              </w:rPr>
              <w:t>3</w:t>
            </w:r>
            <w:r w:rsidRPr="00D0587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690" w:rsidRPr="00D05871" w:rsidRDefault="005C0690" w:rsidP="008E340A">
            <w:pPr>
              <w:contextualSpacing/>
              <w:rPr>
                <w:szCs w:val="28"/>
              </w:rPr>
            </w:pPr>
          </w:p>
        </w:tc>
      </w:tr>
    </w:tbl>
    <w:p w:rsidR="005C0690" w:rsidRPr="003770F6" w:rsidRDefault="005C0690" w:rsidP="005C0690">
      <w:pPr>
        <w:ind w:firstLine="720"/>
        <w:contextualSpacing/>
        <w:jc w:val="both"/>
        <w:rPr>
          <w:bCs/>
          <w:sz w:val="28"/>
          <w:szCs w:val="28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Style w:val="ae"/>
          <w:rFonts w:ascii="Times New Roman" w:hAnsi="Times New Roman"/>
          <w:sz w:val="24"/>
          <w:szCs w:val="28"/>
        </w:rPr>
        <w:t>Оценивание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 - </w:t>
      </w:r>
      <w:r w:rsidRPr="005C0690">
        <w:rPr>
          <w:rFonts w:ascii="Times New Roman" w:hAnsi="Times New Roman"/>
          <w:sz w:val="24"/>
          <w:szCs w:val="28"/>
        </w:rPr>
        <w:t>это завершающий этап учебной деятельности сту</w:t>
      </w:r>
      <w:r w:rsidRPr="005C0690">
        <w:rPr>
          <w:rFonts w:ascii="Times New Roman" w:hAnsi="Times New Roman"/>
          <w:sz w:val="24"/>
          <w:szCs w:val="28"/>
        </w:rPr>
        <w:softHyphen/>
        <w:t xml:space="preserve">дента, направленный на определение успешности обучения. 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b/>
          <w:sz w:val="24"/>
          <w:szCs w:val="28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Оценка по дисциплине</w:t>
      </w:r>
      <w:r w:rsidRPr="005C0690">
        <w:rPr>
          <w:rFonts w:ascii="Times New Roman" w:hAnsi="Times New Roman"/>
          <w:sz w:val="24"/>
          <w:szCs w:val="28"/>
        </w:rPr>
        <w:t xml:space="preserve">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b/>
          <w:sz w:val="24"/>
          <w:szCs w:val="28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Оценка за модуль</w:t>
      </w:r>
      <w:r w:rsidRPr="005C0690">
        <w:rPr>
          <w:rFonts w:ascii="Times New Roman" w:hAnsi="Times New Roman"/>
          <w:sz w:val="24"/>
          <w:szCs w:val="28"/>
        </w:rPr>
        <w:t xml:space="preserve"> определяется как сумма оценок текущей учебной деятельности и оценки рубежного модульного контроля, выражающаяся по </w:t>
      </w:r>
      <w:proofErr w:type="spellStart"/>
      <w:r w:rsidRPr="005C0690">
        <w:rPr>
          <w:rFonts w:ascii="Times New Roman" w:hAnsi="Times New Roman"/>
          <w:sz w:val="24"/>
          <w:szCs w:val="28"/>
        </w:rPr>
        <w:t>многобальной</w:t>
      </w:r>
      <w:proofErr w:type="spellEnd"/>
      <w:r w:rsidRPr="005C0690">
        <w:rPr>
          <w:rFonts w:ascii="Times New Roman" w:hAnsi="Times New Roman"/>
          <w:sz w:val="24"/>
          <w:szCs w:val="28"/>
        </w:rPr>
        <w:t xml:space="preserve"> шкале (60 баллов).</w:t>
      </w:r>
      <w:bookmarkStart w:id="5" w:name="bookmark22"/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</w:p>
    <w:p w:rsidR="005C0690" w:rsidRPr="00786340" w:rsidRDefault="005C0690" w:rsidP="00786340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right="40"/>
        <w:contextualSpacing/>
        <w:jc w:val="center"/>
        <w:rPr>
          <w:rFonts w:ascii="Times New Roman" w:hAnsi="Times New Roman"/>
          <w:sz w:val="24"/>
          <w:szCs w:val="28"/>
          <w:u w:val="single"/>
        </w:rPr>
      </w:pPr>
      <w:r w:rsidRPr="005C0690">
        <w:rPr>
          <w:rFonts w:ascii="Times New Roman" w:hAnsi="Times New Roman"/>
          <w:b/>
          <w:sz w:val="24"/>
          <w:szCs w:val="28"/>
          <w:u w:val="single"/>
        </w:rPr>
        <w:t>Оценивание модуля</w:t>
      </w:r>
      <w:bookmarkEnd w:id="5"/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Оценка за модуль определяется как сумма оценок текущей учебной деятельности (в баллах) и оценки рубежного модульного контроля (в бал</w:t>
      </w:r>
      <w:r w:rsidRPr="005C0690">
        <w:rPr>
          <w:rFonts w:ascii="Times New Roman" w:hAnsi="Times New Roman"/>
          <w:sz w:val="24"/>
          <w:szCs w:val="28"/>
        </w:rPr>
        <w:softHyphen/>
        <w:t>лах), которая выставляется при оценивании теоретических знаний и прак</w:t>
      </w:r>
      <w:r w:rsidRPr="005C0690">
        <w:rPr>
          <w:rFonts w:ascii="Times New Roman" w:hAnsi="Times New Roman"/>
          <w:sz w:val="24"/>
          <w:szCs w:val="28"/>
        </w:rPr>
        <w:softHyphen/>
        <w:t xml:space="preserve">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  <w:bookmarkStart w:id="6" w:name="bookmark23"/>
    </w:p>
    <w:p w:rsid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jc w:val="center"/>
        <w:rPr>
          <w:rFonts w:ascii="Times New Roman" w:hAnsi="Times New Roman"/>
          <w:b/>
          <w:sz w:val="24"/>
          <w:szCs w:val="28"/>
          <w:lang w:val="ky-KG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  <w:lang w:val="ky-KG"/>
        </w:rPr>
        <w:t xml:space="preserve">А) </w:t>
      </w:r>
      <w:r w:rsidRPr="005C0690">
        <w:rPr>
          <w:rFonts w:ascii="Times New Roman" w:hAnsi="Times New Roman"/>
          <w:b/>
          <w:sz w:val="24"/>
          <w:szCs w:val="28"/>
        </w:rPr>
        <w:t>Оценивание текущей учебной деятельности.</w:t>
      </w:r>
      <w:bookmarkEnd w:id="6"/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При оценивании усвоения каждой темы модуля студенту выстав</w:t>
      </w:r>
      <w:r w:rsidRPr="005C0690">
        <w:rPr>
          <w:rFonts w:ascii="Times New Roman" w:hAnsi="Times New Roman"/>
          <w:sz w:val="24"/>
          <w:szCs w:val="28"/>
        </w:rPr>
        <w:softHyphen/>
        <w:t xml:space="preserve">ляются 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баллы за </w:t>
      </w:r>
      <w:r w:rsidRPr="005C0690">
        <w:rPr>
          <w:rFonts w:ascii="Times New Roman" w:hAnsi="Times New Roman"/>
          <w:b/>
          <w:sz w:val="24"/>
          <w:szCs w:val="28"/>
          <w:lang w:val="ky-KG"/>
        </w:rPr>
        <w:t>активное участие на занятии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 и за сдачу </w:t>
      </w:r>
      <w:r w:rsidRPr="005C0690">
        <w:rPr>
          <w:rFonts w:ascii="Times New Roman" w:hAnsi="Times New Roman"/>
          <w:b/>
          <w:sz w:val="24"/>
          <w:szCs w:val="28"/>
          <w:lang w:val="ky-KG"/>
        </w:rPr>
        <w:t>контрольных работ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. </w:t>
      </w:r>
      <w:r w:rsidRPr="005C0690">
        <w:rPr>
          <w:rFonts w:ascii="Times New Roman" w:hAnsi="Times New Roman"/>
          <w:sz w:val="24"/>
          <w:szCs w:val="28"/>
        </w:rPr>
        <w:t>При этом учитываются все виды работ, предусмотренные методической разра</w:t>
      </w:r>
      <w:r w:rsidRPr="005C0690">
        <w:rPr>
          <w:rFonts w:ascii="Times New Roman" w:hAnsi="Times New Roman"/>
          <w:sz w:val="24"/>
          <w:szCs w:val="28"/>
        </w:rPr>
        <w:softHyphen/>
        <w:t>боткой для изучения темы.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Вес (цена в баллах) каждой контрольной работы в рамках одно</w:t>
      </w:r>
      <w:r w:rsidRPr="005C0690">
        <w:rPr>
          <w:rFonts w:ascii="Times New Roman" w:hAnsi="Times New Roman"/>
          <w:sz w:val="24"/>
          <w:szCs w:val="28"/>
        </w:rPr>
        <w:softHyphen/>
        <w:t xml:space="preserve">го модуля одинаковый, но может быть разным для разных модулей и определяется количеством практических занятий в модуле 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Основным отличием</w:t>
      </w:r>
      <w:r w:rsidRPr="005C0690">
        <w:rPr>
          <w:rStyle w:val="ae"/>
          <w:rFonts w:ascii="Times New Roman" w:hAnsi="Times New Roman"/>
          <w:sz w:val="24"/>
          <w:szCs w:val="28"/>
        </w:rPr>
        <w:t xml:space="preserve"> контрольных работ </w:t>
      </w:r>
      <w:r w:rsidRPr="005C0690">
        <w:rPr>
          <w:rFonts w:ascii="Times New Roman" w:hAnsi="Times New Roman"/>
          <w:sz w:val="24"/>
          <w:szCs w:val="28"/>
        </w:rPr>
        <w:t xml:space="preserve">от текущих практических занятий является то, что на нем студент должен продемонстрировать умение синтезировать </w:t>
      </w:r>
      <w:r w:rsidRPr="005C0690">
        <w:rPr>
          <w:rFonts w:ascii="Times New Roman" w:hAnsi="Times New Roman"/>
          <w:sz w:val="24"/>
          <w:szCs w:val="28"/>
        </w:rPr>
        <w:lastRenderedPageBreak/>
        <w:t>теоретические и практичес</w:t>
      </w:r>
      <w:r w:rsidRPr="005C0690">
        <w:rPr>
          <w:rFonts w:ascii="Times New Roman" w:hAnsi="Times New Roman"/>
          <w:sz w:val="24"/>
          <w:szCs w:val="28"/>
        </w:rPr>
        <w:softHyphen/>
        <w:t>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</w:t>
      </w:r>
      <w:r w:rsidRPr="005C0690">
        <w:rPr>
          <w:rFonts w:ascii="Times New Roman" w:hAnsi="Times New Roman"/>
          <w:sz w:val="24"/>
          <w:szCs w:val="28"/>
        </w:rPr>
        <w:softHyphen/>
        <w:t>онные задачи, предложенные в методических разработках для студен</w:t>
      </w:r>
      <w:r w:rsidRPr="005C0690">
        <w:rPr>
          <w:rFonts w:ascii="Times New Roman" w:hAnsi="Times New Roman"/>
          <w:sz w:val="24"/>
          <w:szCs w:val="28"/>
        </w:rPr>
        <w:softHyphen/>
        <w:t xml:space="preserve">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rPr>
          <w:rFonts w:ascii="Times New Roman" w:hAnsi="Times New Roman"/>
          <w:sz w:val="24"/>
          <w:szCs w:val="28"/>
          <w:lang w:val="ky-KG"/>
        </w:rPr>
      </w:pP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Б) Рубежный контроль (коллоквиум)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40" w:firstLine="708"/>
        <w:contextualSpacing/>
        <w:jc w:val="center"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смысловых модулей проходит в два этапа:</w:t>
      </w:r>
    </w:p>
    <w:p w:rsidR="005C0690" w:rsidRPr="005C0690" w:rsidRDefault="005C0690" w:rsidP="005C0690">
      <w:pPr>
        <w:pStyle w:val="4"/>
        <w:numPr>
          <w:ilvl w:val="0"/>
          <w:numId w:val="4"/>
        </w:numPr>
        <w:shd w:val="clear" w:color="auto" w:fill="auto"/>
        <w:tabs>
          <w:tab w:val="left" w:pos="456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устное собеседование.</w:t>
      </w:r>
    </w:p>
    <w:p w:rsidR="005C0690" w:rsidRPr="005C0690" w:rsidRDefault="005C0690" w:rsidP="005C0690">
      <w:pPr>
        <w:pStyle w:val="4"/>
        <w:numPr>
          <w:ilvl w:val="0"/>
          <w:numId w:val="4"/>
        </w:numPr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письменный или компьютерный тестовый контроль;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Для тестирования предлагаются 150-200 тестов по каждой теме, из которых компьютер или преп</w:t>
      </w:r>
      <w:r w:rsidR="00D07854">
        <w:rPr>
          <w:rFonts w:ascii="Times New Roman" w:hAnsi="Times New Roman"/>
          <w:sz w:val="24"/>
          <w:szCs w:val="28"/>
        </w:rPr>
        <w:t>одаватель произвольно выбирает 40</w:t>
      </w:r>
      <w:r w:rsidRPr="005C0690">
        <w:rPr>
          <w:rFonts w:ascii="Times New Roman" w:hAnsi="Times New Roman"/>
          <w:sz w:val="24"/>
          <w:szCs w:val="28"/>
        </w:rPr>
        <w:t xml:space="preserve"> тес</w:t>
      </w:r>
      <w:r w:rsidRPr="005C0690">
        <w:rPr>
          <w:rFonts w:ascii="Times New Roman" w:hAnsi="Times New Roman"/>
          <w:sz w:val="24"/>
          <w:szCs w:val="28"/>
        </w:rPr>
        <w:softHyphen/>
        <w:t>тов по 3-4 вариантам.</w:t>
      </w:r>
      <w:r w:rsidRPr="005C0690">
        <w:rPr>
          <w:rFonts w:ascii="Times New Roman" w:hAnsi="Times New Roman"/>
          <w:sz w:val="24"/>
          <w:szCs w:val="28"/>
        </w:rPr>
        <w:tab/>
        <w:t>Устное собеседование проходит по материалам практического, лек</w:t>
      </w:r>
      <w:r w:rsidRPr="005C0690">
        <w:rPr>
          <w:rFonts w:ascii="Times New Roman" w:hAnsi="Times New Roman"/>
          <w:sz w:val="24"/>
          <w:szCs w:val="28"/>
        </w:rPr>
        <w:softHyphen/>
        <w:t>ционного и внеаудиторного курсов. Цена в баллах рубежного контроля такая же, как и цена текущего практического занятия в рамках данного модуля дис</w:t>
      </w:r>
      <w:r w:rsidRPr="005C0690">
        <w:rPr>
          <w:rFonts w:ascii="Times New Roman" w:hAnsi="Times New Roman"/>
          <w:sz w:val="24"/>
          <w:szCs w:val="28"/>
        </w:rPr>
        <w:softHyphen/>
        <w:t>циплин</w:t>
      </w:r>
      <w:bookmarkStart w:id="7" w:name="bookmark24"/>
      <w:r w:rsidRPr="005C0690">
        <w:rPr>
          <w:rFonts w:ascii="Times New Roman" w:hAnsi="Times New Roman"/>
          <w:sz w:val="24"/>
          <w:szCs w:val="28"/>
        </w:rPr>
        <w:t xml:space="preserve">ы. </w:t>
      </w:r>
      <w:r w:rsidRPr="005C0690">
        <w:rPr>
          <w:rFonts w:ascii="Times New Roman" w:hAnsi="Times New Roman"/>
          <w:sz w:val="24"/>
          <w:szCs w:val="28"/>
        </w:rPr>
        <w:tab/>
      </w:r>
      <w:bookmarkEnd w:id="7"/>
      <w:r w:rsidRPr="005C0690">
        <w:rPr>
          <w:rFonts w:ascii="Times New Roman" w:hAnsi="Times New Roman"/>
          <w:b/>
          <w:sz w:val="24"/>
          <w:szCs w:val="28"/>
        </w:rPr>
        <w:tab/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ab/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Оценивание внеаудиторной работы студентов.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А) Оценивание самостоятельной работы студентов.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</w:t>
      </w:r>
      <w:r w:rsidRPr="005C0690">
        <w:rPr>
          <w:rFonts w:ascii="Times New Roman" w:hAnsi="Times New Roman"/>
          <w:sz w:val="24"/>
          <w:szCs w:val="28"/>
        </w:rPr>
        <w:softHyphen/>
        <w:t>ную работу, оцениваются на рубежном контроле.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12"/>
        </w:tabs>
        <w:spacing w:after="0" w:line="240" w:lineRule="auto"/>
        <w:contextualSpacing/>
        <w:rPr>
          <w:rFonts w:ascii="Times New Roman" w:hAnsi="Times New Roman"/>
          <w:sz w:val="24"/>
          <w:szCs w:val="28"/>
          <w:lang w:val="ky-KG"/>
        </w:rPr>
      </w:pPr>
    </w:p>
    <w:p w:rsidR="005C0690" w:rsidRPr="005C0690" w:rsidRDefault="005C0690" w:rsidP="005C0690">
      <w:pPr>
        <w:pStyle w:val="131"/>
        <w:shd w:val="clear" w:color="auto" w:fill="auto"/>
        <w:spacing w:before="0"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8"/>
          <w:lang w:val="ky-KG"/>
        </w:rPr>
      </w:pPr>
      <w:r w:rsidRPr="005C0690">
        <w:rPr>
          <w:rFonts w:ascii="Times New Roman" w:hAnsi="Times New Roman"/>
          <w:b/>
          <w:sz w:val="24"/>
          <w:szCs w:val="28"/>
        </w:rPr>
        <w:t>Б) Оценивание индивидуальной работы (задания) студента.</w:t>
      </w:r>
    </w:p>
    <w:p w:rsidR="005C0690" w:rsidRPr="005C0690" w:rsidRDefault="005C0690" w:rsidP="005C0690">
      <w:pPr>
        <w:pStyle w:val="131"/>
        <w:shd w:val="clear" w:color="auto" w:fill="auto"/>
        <w:spacing w:before="0" w:after="0" w:line="240" w:lineRule="auto"/>
        <w:ind w:firstLine="708"/>
        <w:contextualSpacing/>
        <w:rPr>
          <w:rFonts w:ascii="Times New Roman" w:hAnsi="Times New Roman"/>
          <w:b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Студенты (по желанию) могут выбрать одно из индивидуальных за</w:t>
      </w:r>
      <w:r w:rsidRPr="005C0690">
        <w:rPr>
          <w:rFonts w:ascii="Times New Roman" w:hAnsi="Times New Roman"/>
          <w:sz w:val="24"/>
          <w:szCs w:val="28"/>
        </w:rPr>
        <w:softHyphen/>
        <w:t>даний по теме модуля. Это может быть УИРС или НИРС в виде:</w:t>
      </w: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7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подготовки обзора научной литературы (реферат);</w:t>
      </w:r>
    </w:p>
    <w:p w:rsidR="005C0690" w:rsidRPr="005C0690" w:rsidRDefault="005C0690" w:rsidP="005C0690">
      <w:pPr>
        <w:pStyle w:val="4"/>
        <w:shd w:val="clear" w:color="auto" w:fill="auto"/>
        <w:tabs>
          <w:tab w:val="left" w:pos="481"/>
        </w:tabs>
        <w:spacing w:after="0" w:line="240" w:lineRule="auto"/>
        <w:ind w:left="1080" w:right="20"/>
        <w:contextualSpacing/>
        <w:rPr>
          <w:rFonts w:ascii="Times New Roman" w:hAnsi="Times New Roman"/>
          <w:sz w:val="24"/>
          <w:szCs w:val="28"/>
        </w:rPr>
      </w:pP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86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подготовки иллюстративного материала по рассматриваемым те</w:t>
      </w:r>
      <w:r w:rsidRPr="005C0690">
        <w:rPr>
          <w:rFonts w:ascii="Times New Roman" w:hAnsi="Times New Roman"/>
          <w:sz w:val="24"/>
          <w:szCs w:val="28"/>
        </w:rPr>
        <w:softHyphen/>
        <w:t>мам (мультимедийная презентация, набор таблиц, схем, рисунков и т.п.);</w:t>
      </w: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проведения научного исследования в рамках студенческого науч</w:t>
      </w:r>
      <w:r w:rsidRPr="005C0690">
        <w:rPr>
          <w:rFonts w:ascii="Times New Roman" w:hAnsi="Times New Roman"/>
          <w:sz w:val="24"/>
          <w:szCs w:val="28"/>
        </w:rPr>
        <w:softHyphen/>
        <w:t>ного кружка</w:t>
      </w: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70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публикация научных сообщений, доклады на научных конференци</w:t>
      </w:r>
      <w:r w:rsidRPr="005C0690">
        <w:rPr>
          <w:rFonts w:ascii="Times New Roman" w:hAnsi="Times New Roman"/>
          <w:sz w:val="24"/>
          <w:szCs w:val="28"/>
        </w:rPr>
        <w:softHyphen/>
        <w:t>ях и др.;</w:t>
      </w:r>
    </w:p>
    <w:p w:rsidR="005C0690" w:rsidRPr="005C0690" w:rsidRDefault="005C0690" w:rsidP="005C0690">
      <w:pPr>
        <w:pStyle w:val="4"/>
        <w:numPr>
          <w:ilvl w:val="0"/>
          <w:numId w:val="5"/>
        </w:numPr>
        <w:shd w:val="clear" w:color="auto" w:fill="auto"/>
        <w:tabs>
          <w:tab w:val="left" w:pos="470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участие в олимпиадах.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left="20" w:right="20" w:firstLine="688"/>
        <w:contextualSpacing/>
        <w:rPr>
          <w:rFonts w:ascii="Times New Roman" w:hAnsi="Times New Roman"/>
          <w:sz w:val="24"/>
          <w:szCs w:val="28"/>
        </w:rPr>
      </w:pPr>
      <w:r w:rsidRPr="005C0690">
        <w:rPr>
          <w:rFonts w:ascii="Times New Roman" w:hAnsi="Times New Roman"/>
          <w:sz w:val="24"/>
          <w:szCs w:val="28"/>
        </w:rPr>
        <w:t>Баллы за индивидуальные задания начисляются студенту лишь при успешном их выполнении и защите (призовые места на соответствую</w:t>
      </w:r>
      <w:r w:rsidRPr="005C0690">
        <w:rPr>
          <w:rFonts w:ascii="Times New Roman" w:hAnsi="Times New Roman"/>
          <w:sz w:val="24"/>
          <w:szCs w:val="28"/>
        </w:rPr>
        <w:softHyphen/>
        <w:t>щих конкурсах). Количество баллов, которое начисляется за индивидуальную рабо</w:t>
      </w:r>
      <w:r w:rsidRPr="005C0690">
        <w:rPr>
          <w:rFonts w:ascii="Times New Roman" w:hAnsi="Times New Roman"/>
          <w:sz w:val="24"/>
          <w:szCs w:val="28"/>
        </w:rPr>
        <w:softHyphen/>
        <w:t>ту, прибавляется к сумме баллов, набранных студентом во время сдачи экзамена ( как дополнительные баллы).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left="20" w:right="20" w:firstLine="688"/>
        <w:contextualSpacing/>
        <w:rPr>
          <w:rFonts w:ascii="Times New Roman" w:hAnsi="Times New Roman"/>
          <w:sz w:val="24"/>
          <w:szCs w:val="28"/>
          <w:lang w:val="ky-KG"/>
        </w:rPr>
      </w:pPr>
    </w:p>
    <w:p w:rsidR="005C0690" w:rsidRPr="005C0690" w:rsidRDefault="005C0690" w:rsidP="005C0690">
      <w:pPr>
        <w:pStyle w:val="90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C0690">
        <w:rPr>
          <w:rFonts w:ascii="Times New Roman" w:hAnsi="Times New Roman"/>
          <w:b/>
          <w:sz w:val="24"/>
          <w:szCs w:val="28"/>
        </w:rPr>
        <w:t>Итоговый контроль</w:t>
      </w:r>
      <w:r w:rsidRPr="005C0690">
        <w:rPr>
          <w:rFonts w:ascii="Times New Roman" w:hAnsi="Times New Roman"/>
          <w:b/>
          <w:sz w:val="24"/>
          <w:szCs w:val="28"/>
          <w:lang w:val="ky-KG"/>
        </w:rPr>
        <w:t xml:space="preserve"> - экзамен</w:t>
      </w:r>
      <w:r w:rsidRPr="005C0690">
        <w:rPr>
          <w:rFonts w:ascii="Times New Roman" w:hAnsi="Times New Roman"/>
          <w:b/>
          <w:sz w:val="24"/>
          <w:szCs w:val="28"/>
        </w:rPr>
        <w:t>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right="20" w:firstLine="70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Итоговый контроль осуществляется по завершению изу</w:t>
      </w:r>
      <w:r w:rsidRPr="005C0690">
        <w:rPr>
          <w:rFonts w:ascii="Times New Roman" w:hAnsi="Times New Roman"/>
          <w:sz w:val="24"/>
          <w:szCs w:val="28"/>
        </w:rPr>
        <w:softHyphen/>
        <w:t>чения всех тем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 учебной дисциплины. </w:t>
      </w:r>
      <w:r w:rsidRPr="005C0690">
        <w:rPr>
          <w:rFonts w:ascii="Times New Roman" w:hAnsi="Times New Roman"/>
          <w:sz w:val="24"/>
          <w:szCs w:val="28"/>
        </w:rPr>
        <w:t>К итоговому контролю допускаются студенты, кото</w:t>
      </w:r>
      <w:r w:rsidRPr="005C0690">
        <w:rPr>
          <w:rFonts w:ascii="Times New Roman" w:hAnsi="Times New Roman"/>
          <w:sz w:val="24"/>
          <w:szCs w:val="28"/>
        </w:rPr>
        <w:softHyphen/>
        <w:t xml:space="preserve">рые посетили все предусмотренные учебной программой аудиторные учебные занятия (практические занятия, лекции) и при изучении модулей  набрали сумму </w:t>
      </w:r>
      <w:proofErr w:type="spellStart"/>
      <w:r w:rsidRPr="005C0690">
        <w:rPr>
          <w:rFonts w:ascii="Times New Roman" w:hAnsi="Times New Roman"/>
          <w:sz w:val="24"/>
          <w:szCs w:val="28"/>
        </w:rPr>
        <w:t>баллов,</w:t>
      </w:r>
      <w:r w:rsidRPr="005C0690">
        <w:rPr>
          <w:rStyle w:val="ae"/>
          <w:rFonts w:ascii="Times New Roman" w:hAnsi="Times New Roman"/>
          <w:sz w:val="24"/>
          <w:szCs w:val="28"/>
        </w:rPr>
        <w:t>не</w:t>
      </w:r>
      <w:proofErr w:type="spellEnd"/>
      <w:r w:rsidRPr="005C0690">
        <w:rPr>
          <w:rStyle w:val="ae"/>
          <w:rFonts w:ascii="Times New Roman" w:hAnsi="Times New Roman"/>
          <w:sz w:val="24"/>
          <w:szCs w:val="28"/>
        </w:rPr>
        <w:t xml:space="preserve"> меньшую минимального количества ( 31 балл)</w:t>
      </w:r>
      <w:r w:rsidRPr="005C0690">
        <w:rPr>
          <w:rFonts w:ascii="Times New Roman" w:hAnsi="Times New Roman"/>
          <w:sz w:val="24"/>
          <w:szCs w:val="28"/>
        </w:rPr>
        <w:t xml:space="preserve">(см. </w:t>
      </w:r>
      <w:r w:rsidRPr="005C0690">
        <w:rPr>
          <w:rFonts w:ascii="Times New Roman" w:hAnsi="Times New Roman"/>
          <w:sz w:val="24"/>
          <w:szCs w:val="28"/>
          <w:lang w:val="ky-KG"/>
        </w:rPr>
        <w:t>бюллетень ОшГУ №19</w:t>
      </w:r>
      <w:r w:rsidRPr="005C0690">
        <w:rPr>
          <w:rFonts w:ascii="Times New Roman" w:hAnsi="Times New Roman"/>
          <w:sz w:val="24"/>
          <w:szCs w:val="28"/>
        </w:rPr>
        <w:t>.).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left="20" w:right="20" w:firstLine="688"/>
        <w:contextualSpacing/>
        <w:rPr>
          <w:rStyle w:val="ae"/>
          <w:rFonts w:ascii="Times New Roman" w:hAnsi="Times New Roman"/>
          <w:b w:val="0"/>
          <w:bCs w:val="0"/>
          <w:sz w:val="24"/>
          <w:szCs w:val="28"/>
          <w:shd w:val="clear" w:color="auto" w:fill="auto"/>
          <w:lang w:val="ky-KG"/>
        </w:rPr>
      </w:pPr>
      <w:r w:rsidRPr="005C0690">
        <w:rPr>
          <w:rFonts w:ascii="Times New Roman" w:hAnsi="Times New Roman"/>
          <w:sz w:val="24"/>
          <w:szCs w:val="28"/>
        </w:rPr>
        <w:t>Студенту, который по уважительной причине имел пропуски учеб</w:t>
      </w:r>
      <w:r w:rsidRPr="005C0690">
        <w:rPr>
          <w:rFonts w:ascii="Times New Roman" w:hAnsi="Times New Roman"/>
          <w:sz w:val="24"/>
          <w:szCs w:val="28"/>
        </w:rPr>
        <w:softHyphen/>
        <w:t>ных занятий (практические занятия, лекции), разрешается ликвидиро</w:t>
      </w:r>
      <w:r w:rsidRPr="005C0690">
        <w:rPr>
          <w:rFonts w:ascii="Times New Roman" w:hAnsi="Times New Roman"/>
          <w:sz w:val="24"/>
          <w:szCs w:val="28"/>
        </w:rPr>
        <w:softHyphen/>
        <w:t xml:space="preserve">вать академическую задолженность в </w:t>
      </w:r>
      <w:r w:rsidRPr="005C0690">
        <w:rPr>
          <w:rFonts w:ascii="Times New Roman" w:hAnsi="Times New Roman"/>
          <w:b/>
          <w:sz w:val="24"/>
          <w:szCs w:val="28"/>
        </w:rPr>
        <w:t>течение 2-х следующих за про</w:t>
      </w:r>
      <w:r w:rsidRPr="005C0690">
        <w:rPr>
          <w:rFonts w:ascii="Times New Roman" w:hAnsi="Times New Roman"/>
          <w:b/>
          <w:sz w:val="24"/>
          <w:szCs w:val="28"/>
        </w:rPr>
        <w:softHyphen/>
        <w:t>пуском недель.</w:t>
      </w:r>
      <w:r w:rsidRPr="005C0690">
        <w:rPr>
          <w:rFonts w:ascii="Times New Roman" w:hAnsi="Times New Roman"/>
          <w:sz w:val="24"/>
          <w:szCs w:val="28"/>
        </w:rPr>
        <w:t xml:space="preserve"> Для студентов, которые пропустили учебные занятия без уважительных причин, решение об их отработке принимается в ин</w:t>
      </w:r>
      <w:r w:rsidRPr="005C0690">
        <w:rPr>
          <w:rFonts w:ascii="Times New Roman" w:hAnsi="Times New Roman"/>
          <w:sz w:val="24"/>
          <w:szCs w:val="28"/>
        </w:rPr>
        <w:softHyphen/>
        <w:t>дивидуальном порядке деканатом факультета.</w:t>
      </w:r>
    </w:p>
    <w:p w:rsidR="005C0690" w:rsidRPr="005C0690" w:rsidRDefault="005C0690" w:rsidP="005C0690">
      <w:pPr>
        <w:pStyle w:val="4"/>
        <w:shd w:val="clear" w:color="auto" w:fill="auto"/>
        <w:spacing w:after="0" w:line="240" w:lineRule="auto"/>
        <w:ind w:left="20" w:right="60" w:firstLine="688"/>
        <w:contextualSpacing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Style w:val="ae"/>
          <w:rFonts w:ascii="Times New Roman" w:hAnsi="Times New Roman"/>
          <w:sz w:val="24"/>
          <w:szCs w:val="28"/>
        </w:rPr>
        <w:lastRenderedPageBreak/>
        <w:t>Итоговый контроль</w:t>
      </w:r>
      <w:r w:rsidRPr="005C0690">
        <w:rPr>
          <w:rFonts w:ascii="Times New Roman" w:hAnsi="Times New Roman"/>
          <w:sz w:val="24"/>
          <w:szCs w:val="28"/>
        </w:rPr>
        <w:t xml:space="preserve"> проводится в виде компьютерного тестирования. В б</w:t>
      </w:r>
      <w:r w:rsidR="00786340">
        <w:rPr>
          <w:rFonts w:ascii="Times New Roman" w:hAnsi="Times New Roman"/>
          <w:sz w:val="24"/>
          <w:szCs w:val="28"/>
        </w:rPr>
        <w:t>азу тестовых вопросов вносится 100-3</w:t>
      </w:r>
      <w:r w:rsidRPr="005C0690">
        <w:rPr>
          <w:rFonts w:ascii="Times New Roman" w:hAnsi="Times New Roman"/>
          <w:sz w:val="24"/>
          <w:szCs w:val="28"/>
        </w:rPr>
        <w:t xml:space="preserve">00 вопросов и компьютер выборкой выбирает 40 вопросов,  на которые студент должен ответить в течении 30 минут Максимальное количество баллов, которое может набрать студент при сдаче итогового модульного контроля, составляет </w:t>
      </w:r>
      <w:r w:rsidRPr="005C0690">
        <w:rPr>
          <w:rFonts w:ascii="Times New Roman" w:hAnsi="Times New Roman"/>
          <w:sz w:val="24"/>
          <w:szCs w:val="28"/>
          <w:lang w:val="ky-KG"/>
        </w:rPr>
        <w:t>4</w:t>
      </w:r>
      <w:r w:rsidRPr="005C0690">
        <w:rPr>
          <w:rFonts w:ascii="Times New Roman" w:hAnsi="Times New Roman"/>
          <w:sz w:val="24"/>
          <w:szCs w:val="28"/>
        </w:rPr>
        <w:t>0</w:t>
      </w:r>
      <w:r w:rsidRPr="005C0690">
        <w:rPr>
          <w:rFonts w:ascii="Times New Roman" w:hAnsi="Times New Roman"/>
          <w:sz w:val="24"/>
          <w:szCs w:val="28"/>
          <w:lang w:val="ky-KG"/>
        </w:rPr>
        <w:t xml:space="preserve"> баллов</w:t>
      </w:r>
      <w:r w:rsidRPr="005C0690">
        <w:rPr>
          <w:rFonts w:ascii="Times New Roman" w:hAnsi="Times New Roman"/>
          <w:sz w:val="24"/>
          <w:szCs w:val="28"/>
        </w:rPr>
        <w:t>.</w:t>
      </w:r>
    </w:p>
    <w:p w:rsidR="005C0690" w:rsidRPr="005C0690" w:rsidRDefault="005C0690" w:rsidP="005C0690">
      <w:pPr>
        <w:pStyle w:val="1"/>
        <w:keepNext w:val="0"/>
        <w:widowControl w:val="0"/>
        <w:spacing w:before="0" w:after="0"/>
        <w:ind w:left="1287"/>
        <w:contextualSpacing/>
        <w:rPr>
          <w:rFonts w:ascii="Times New Roman" w:hAnsi="Times New Roman"/>
          <w:sz w:val="24"/>
          <w:szCs w:val="28"/>
          <w:lang w:val="ky-KG"/>
        </w:rPr>
      </w:pPr>
    </w:p>
    <w:p w:rsidR="00786340" w:rsidRDefault="00786340" w:rsidP="005C0690">
      <w:pPr>
        <w:pStyle w:val="1"/>
        <w:keepNext w:val="0"/>
        <w:widowControl w:val="0"/>
        <w:spacing w:before="0" w:after="0"/>
        <w:ind w:left="1287"/>
        <w:contextualSpacing/>
        <w:jc w:val="center"/>
        <w:rPr>
          <w:rFonts w:ascii="Times New Roman" w:hAnsi="Times New Roman"/>
          <w:sz w:val="24"/>
          <w:szCs w:val="28"/>
          <w:lang w:val="ky-KG"/>
        </w:rPr>
      </w:pPr>
    </w:p>
    <w:p w:rsidR="00786340" w:rsidRDefault="00786340" w:rsidP="005C0690">
      <w:pPr>
        <w:pStyle w:val="1"/>
        <w:keepNext w:val="0"/>
        <w:widowControl w:val="0"/>
        <w:spacing w:before="0" w:after="0"/>
        <w:ind w:left="1287"/>
        <w:contextualSpacing/>
        <w:jc w:val="center"/>
        <w:rPr>
          <w:rFonts w:ascii="Times New Roman" w:hAnsi="Times New Roman"/>
          <w:sz w:val="24"/>
          <w:szCs w:val="28"/>
          <w:lang w:val="ky-KG"/>
        </w:rPr>
      </w:pPr>
    </w:p>
    <w:p w:rsidR="005C0690" w:rsidRPr="005C0690" w:rsidRDefault="005C0690" w:rsidP="005C0690">
      <w:pPr>
        <w:pStyle w:val="1"/>
        <w:keepNext w:val="0"/>
        <w:widowControl w:val="0"/>
        <w:spacing w:before="0" w:after="0"/>
        <w:ind w:left="1287"/>
        <w:contextualSpacing/>
        <w:jc w:val="center"/>
        <w:rPr>
          <w:rFonts w:ascii="Times New Roman" w:hAnsi="Times New Roman"/>
          <w:sz w:val="24"/>
          <w:szCs w:val="28"/>
          <w:lang w:val="ky-KG"/>
        </w:rPr>
      </w:pPr>
      <w:r w:rsidRPr="005C0690">
        <w:rPr>
          <w:rFonts w:ascii="Times New Roman" w:hAnsi="Times New Roman"/>
          <w:sz w:val="24"/>
          <w:szCs w:val="28"/>
          <w:lang w:val="ky-KG"/>
        </w:rPr>
        <w:t>ПОЛИТИКА КУРСА</w:t>
      </w:r>
    </w:p>
    <w:p w:rsidR="005C0690" w:rsidRPr="005C0690" w:rsidRDefault="005C0690" w:rsidP="005C0690">
      <w:pPr>
        <w:ind w:firstLine="708"/>
        <w:contextualSpacing/>
        <w:jc w:val="both"/>
        <w:rPr>
          <w:szCs w:val="28"/>
          <w:lang w:val="ky-KG"/>
        </w:rPr>
      </w:pPr>
      <w:r w:rsidRPr="005C0690">
        <w:rPr>
          <w:szCs w:val="28"/>
        </w:rPr>
        <w:t>Организация учебного процесса осуществляется на основе кредитно-</w:t>
      </w:r>
      <w:proofErr w:type="spellStart"/>
      <w:r w:rsidRPr="005C0690">
        <w:rPr>
          <w:szCs w:val="28"/>
        </w:rPr>
        <w:t>модулъной</w:t>
      </w:r>
      <w:proofErr w:type="spellEnd"/>
      <w:r w:rsidRPr="005C0690">
        <w:rPr>
          <w:szCs w:val="28"/>
        </w:rPr>
        <w:t xml:space="preserve"> системы соответственно требованиям Болонского процесса с применением модульно–рейтинговой системы оценивания успеваемости студентов с помощью информационной системы AVN.</w:t>
      </w:r>
    </w:p>
    <w:p w:rsidR="005C0690" w:rsidRPr="005C0690" w:rsidRDefault="005C0690" w:rsidP="005C0690">
      <w:pPr>
        <w:ind w:firstLine="720"/>
        <w:contextualSpacing/>
        <w:jc w:val="center"/>
        <w:rPr>
          <w:b/>
          <w:i/>
          <w:szCs w:val="28"/>
        </w:rPr>
      </w:pPr>
    </w:p>
    <w:p w:rsidR="005C0690" w:rsidRPr="005C0690" w:rsidRDefault="005C0690" w:rsidP="005C0690">
      <w:pPr>
        <w:ind w:firstLine="720"/>
        <w:contextualSpacing/>
        <w:jc w:val="center"/>
        <w:rPr>
          <w:b/>
          <w:i/>
          <w:szCs w:val="28"/>
          <w:lang w:val="ky-KG"/>
        </w:rPr>
      </w:pPr>
      <w:r w:rsidRPr="005C0690">
        <w:rPr>
          <w:b/>
          <w:i/>
          <w:szCs w:val="28"/>
        </w:rPr>
        <w:t>Студентам предъявляется, следующие системы требований и правил поведения на занятиях:</w:t>
      </w:r>
    </w:p>
    <w:p w:rsidR="005C0690" w:rsidRPr="005C0690" w:rsidRDefault="005C0690" w:rsidP="005C0690">
      <w:pPr>
        <w:ind w:firstLine="720"/>
        <w:contextualSpacing/>
        <w:jc w:val="both"/>
        <w:rPr>
          <w:szCs w:val="28"/>
          <w:lang w:val="ky-KG"/>
        </w:rPr>
      </w:pPr>
      <w:r w:rsidRPr="005C0690">
        <w:rPr>
          <w:szCs w:val="28"/>
        </w:rPr>
        <w:t>а). Обязательное посещение занятий;</w:t>
      </w:r>
    </w:p>
    <w:p w:rsidR="005C0690" w:rsidRPr="005C0690" w:rsidRDefault="005C0690" w:rsidP="005C0690">
      <w:pPr>
        <w:ind w:firstLine="720"/>
        <w:contextualSpacing/>
        <w:jc w:val="both"/>
        <w:rPr>
          <w:szCs w:val="28"/>
          <w:lang w:val="ky-KG"/>
        </w:rPr>
      </w:pPr>
      <w:r w:rsidRPr="005C0690">
        <w:rPr>
          <w:szCs w:val="28"/>
        </w:rPr>
        <w:t>б). Активность во время занятий;</w:t>
      </w:r>
    </w:p>
    <w:p w:rsidR="005C0690" w:rsidRPr="005C0690" w:rsidRDefault="005C0690" w:rsidP="005C0690">
      <w:pPr>
        <w:ind w:firstLine="720"/>
        <w:contextualSpacing/>
        <w:jc w:val="both"/>
        <w:rPr>
          <w:szCs w:val="28"/>
          <w:lang w:val="ky-KG"/>
        </w:rPr>
      </w:pPr>
      <w:r w:rsidRPr="005C0690">
        <w:rPr>
          <w:szCs w:val="28"/>
        </w:rPr>
        <w:t>в). Подготовка к занятиям, к выполнению домашнего задания и СРС.</w:t>
      </w:r>
    </w:p>
    <w:p w:rsidR="005C0690" w:rsidRPr="005C0690" w:rsidRDefault="005C0690" w:rsidP="005C0690">
      <w:pPr>
        <w:ind w:firstLine="720"/>
        <w:contextualSpacing/>
        <w:jc w:val="both"/>
        <w:rPr>
          <w:b/>
          <w:i/>
          <w:szCs w:val="28"/>
          <w:lang w:val="ky-KG"/>
        </w:rPr>
      </w:pPr>
      <w:r w:rsidRPr="005C0690">
        <w:rPr>
          <w:b/>
          <w:i/>
          <w:szCs w:val="28"/>
        </w:rPr>
        <w:t>Недопустимо:</w:t>
      </w:r>
    </w:p>
    <w:p w:rsidR="005C0690" w:rsidRPr="005C0690" w:rsidRDefault="005C0690" w:rsidP="005C06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5C0690">
        <w:rPr>
          <w:szCs w:val="28"/>
        </w:rPr>
        <w:t>Опоздание и уход с занятий;</w:t>
      </w:r>
    </w:p>
    <w:p w:rsidR="005C0690" w:rsidRPr="005C0690" w:rsidRDefault="005C0690" w:rsidP="005C06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5C0690">
        <w:rPr>
          <w:szCs w:val="28"/>
        </w:rPr>
        <w:t>Пользование сотовыми телефонами во время занятий;</w:t>
      </w:r>
    </w:p>
    <w:p w:rsidR="005C0690" w:rsidRPr="005C0690" w:rsidRDefault="005C0690" w:rsidP="005C069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5C0690">
        <w:rPr>
          <w:szCs w:val="28"/>
        </w:rPr>
        <w:t>Обман;</w:t>
      </w:r>
    </w:p>
    <w:p w:rsidR="005C0690" w:rsidRPr="005C0690" w:rsidRDefault="005C0690" w:rsidP="005C0690">
      <w:pPr>
        <w:keepLines/>
        <w:widowControl w:val="0"/>
        <w:ind w:firstLine="720"/>
        <w:contextualSpacing/>
        <w:jc w:val="both"/>
      </w:pPr>
      <w:r w:rsidRPr="005C0690">
        <w:rPr>
          <w:szCs w:val="28"/>
        </w:rPr>
        <w:t>Несвоевременная сдача заданий.</w:t>
      </w:r>
    </w:p>
    <w:p w:rsidR="005C0690" w:rsidRDefault="005C0690" w:rsidP="00FB46D0">
      <w:pPr>
        <w:keepLines/>
        <w:widowControl w:val="0"/>
        <w:ind w:firstLine="720"/>
        <w:contextualSpacing/>
        <w:jc w:val="both"/>
        <w:rPr>
          <w:sz w:val="28"/>
        </w:rPr>
      </w:pPr>
    </w:p>
    <w:p w:rsidR="003C58AF" w:rsidRDefault="003C58AF" w:rsidP="003C58AF">
      <w:pPr>
        <w:keepLines/>
        <w:widowControl w:val="0"/>
        <w:contextualSpacing/>
        <w:jc w:val="center"/>
        <w:rPr>
          <w:b/>
          <w:sz w:val="28"/>
        </w:rPr>
      </w:pPr>
      <w:r w:rsidRPr="003C58AF">
        <w:rPr>
          <w:b/>
          <w:sz w:val="28"/>
        </w:rPr>
        <w:t>7. Краткое содержание дисциплины.</w:t>
      </w:r>
    </w:p>
    <w:p w:rsidR="005A0415" w:rsidRPr="003C58AF" w:rsidRDefault="005A0415" w:rsidP="003C58AF">
      <w:pPr>
        <w:keepLines/>
        <w:widowControl w:val="0"/>
        <w:contextualSpacing/>
        <w:jc w:val="center"/>
        <w:rPr>
          <w:sz w:val="28"/>
        </w:rPr>
      </w:pP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 xml:space="preserve">Раздел 1. </w:t>
      </w:r>
      <w:r w:rsidRPr="005C0690">
        <w:rPr>
          <w:b/>
        </w:rPr>
        <w:t>Гигиена полости рта как метод первичной профилактики стоматологических заболеваний.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Цели и задачи предмета </w:t>
      </w:r>
      <w:r w:rsidR="00047C8A" w:rsidRPr="00047C8A">
        <w:t>«Профилактика стоматологических заболеваний»</w:t>
      </w:r>
      <w:r w:rsidRPr="005C0690">
        <w:t xml:space="preserve">. Гигиена полости рта как метод первичной профилактики стоматологических заболеваний. Значение гигиены полости рта в профилактике кариеса и воспалительных заболеваний пародонта. 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 xml:space="preserve">Раздел 2. </w:t>
      </w:r>
      <w:r w:rsidRPr="005C0690">
        <w:rPr>
          <w:b/>
        </w:rPr>
        <w:t>Поверхностные образования на зубах, зубные отложения и методы их выявления.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>Поверхностные образования на зубах и зубные отложения: кутикула, пелликула, зубной налет, зубной камень. Состав зубного налета, этапы фор</w:t>
      </w:r>
      <w:r w:rsidRPr="005C0690">
        <w:softHyphen/>
        <w:t>мирования, факторы, способствующие скоплению зубного налета. Механизм образования зубного камня, факторы, способствующие образованию зубного камня. Роль зубных отложений в возникновении кариеса зубов и заболеваний пародонта.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Методы выявления зубных отложений. Средства, используемые для выявления зубного налета: растворы Шиллера-Писарева, фуксина, </w:t>
      </w:r>
      <w:proofErr w:type="spellStart"/>
      <w:r w:rsidRPr="005C0690">
        <w:t>эритро</w:t>
      </w:r>
      <w:r w:rsidRPr="005C0690">
        <w:softHyphen/>
        <w:t>зина</w:t>
      </w:r>
      <w:proofErr w:type="spellEnd"/>
      <w:r w:rsidRPr="005C0690">
        <w:t xml:space="preserve">, таблетки, содержащие красители. Методы определения над- и </w:t>
      </w:r>
      <w:proofErr w:type="spellStart"/>
      <w:r w:rsidRPr="005C0690">
        <w:t>поддесневого</w:t>
      </w:r>
      <w:proofErr w:type="spellEnd"/>
      <w:r w:rsidRPr="005C0690">
        <w:t xml:space="preserve"> зубного камня.</w:t>
      </w:r>
    </w:p>
    <w:p w:rsidR="003C58AF" w:rsidRPr="005C0690" w:rsidRDefault="003C58AF" w:rsidP="003C58AF">
      <w:pPr>
        <w:keepLines/>
        <w:widowControl w:val="0"/>
        <w:ind w:firstLine="706"/>
        <w:contextualSpacing/>
        <w:jc w:val="both"/>
        <w:rPr>
          <w:lang w:val="ky-KG"/>
        </w:rPr>
      </w:pPr>
      <w:r w:rsidRPr="005C0690">
        <w:t>Индексы для определения гигиенического состояния полости рта: индекс для оценки зубного налета у детей раннего возраста (с момента прорезывания временных зубов до 3 лет) (Э.М.Кузьмина, 2000г.), индекс Федорова-</w:t>
      </w:r>
      <w:proofErr w:type="spellStart"/>
      <w:r w:rsidRPr="005C0690">
        <w:t>Володкиной</w:t>
      </w:r>
      <w:proofErr w:type="spellEnd"/>
      <w:r w:rsidRPr="005C0690">
        <w:t xml:space="preserve"> (1971), упрощенный индекс гигиены полости рта </w:t>
      </w:r>
      <w:r w:rsidRPr="005C0690">
        <w:rPr>
          <w:lang w:val="en-US"/>
        </w:rPr>
        <w:t>J</w:t>
      </w:r>
      <w:r w:rsidRPr="005C0690">
        <w:t>.</w:t>
      </w:r>
      <w:r w:rsidRPr="005C0690">
        <w:rPr>
          <w:lang w:val="en-US"/>
        </w:rPr>
        <w:t>C</w:t>
      </w:r>
      <w:r w:rsidRPr="005C0690">
        <w:t>.</w:t>
      </w:r>
      <w:r w:rsidRPr="005C0690">
        <w:rPr>
          <w:lang w:val="en-US"/>
        </w:rPr>
        <w:t>Green</w:t>
      </w:r>
      <w:r w:rsidRPr="005C0690">
        <w:t xml:space="preserve">, </w:t>
      </w:r>
      <w:r w:rsidRPr="005C0690">
        <w:rPr>
          <w:lang w:val="en-US"/>
        </w:rPr>
        <w:t>J</w:t>
      </w:r>
      <w:r w:rsidRPr="005C0690">
        <w:t>.</w:t>
      </w:r>
      <w:r w:rsidRPr="005C0690">
        <w:rPr>
          <w:lang w:val="en-US"/>
        </w:rPr>
        <w:t>R</w:t>
      </w:r>
      <w:r w:rsidRPr="005C0690">
        <w:t>.</w:t>
      </w:r>
      <w:r w:rsidRPr="005C0690">
        <w:rPr>
          <w:lang w:val="en-US"/>
        </w:rPr>
        <w:t>Vermillion</w:t>
      </w:r>
      <w:r w:rsidRPr="005C0690">
        <w:t xml:space="preserve">  (ИГР-У, OHI-S) (1964), индекс эффективности гигиены полости рта (PHP) (</w:t>
      </w:r>
      <w:proofErr w:type="spellStart"/>
      <w:r w:rsidRPr="005C0690">
        <w:t>Podshadley</w:t>
      </w:r>
      <w:proofErr w:type="spellEnd"/>
      <w:r w:rsidRPr="005C0690">
        <w:t xml:space="preserve">, </w:t>
      </w:r>
      <w:proofErr w:type="spellStart"/>
      <w:r w:rsidRPr="005C0690">
        <w:t>Haley</w:t>
      </w:r>
      <w:proofErr w:type="spellEnd"/>
      <w:r w:rsidRPr="005C0690">
        <w:t>, 1968). Определение гигиенического состояния полости рта у пациентов различного возраста.</w:t>
      </w:r>
    </w:p>
    <w:p w:rsidR="00047C8A" w:rsidRDefault="00047C8A" w:rsidP="003C58AF">
      <w:pPr>
        <w:keepLines/>
        <w:widowControl w:val="0"/>
        <w:contextualSpacing/>
        <w:rPr>
          <w:b/>
          <w:i/>
        </w:rPr>
      </w:pPr>
    </w:p>
    <w:p w:rsidR="00047C8A" w:rsidRDefault="00047C8A" w:rsidP="003C58AF">
      <w:pPr>
        <w:keepLines/>
        <w:widowControl w:val="0"/>
        <w:contextualSpacing/>
        <w:rPr>
          <w:b/>
          <w:i/>
        </w:rPr>
      </w:pPr>
    </w:p>
    <w:p w:rsidR="00047C8A" w:rsidRDefault="00047C8A" w:rsidP="003C58AF">
      <w:pPr>
        <w:keepLines/>
        <w:widowControl w:val="0"/>
        <w:contextualSpacing/>
        <w:rPr>
          <w:b/>
          <w:i/>
        </w:rPr>
      </w:pPr>
    </w:p>
    <w:p w:rsidR="00047C8A" w:rsidRDefault="00047C8A" w:rsidP="003C58AF">
      <w:pPr>
        <w:keepLines/>
        <w:widowControl w:val="0"/>
        <w:contextualSpacing/>
        <w:rPr>
          <w:b/>
          <w:i/>
        </w:rPr>
      </w:pPr>
      <w:r>
        <w:rPr>
          <w:b/>
          <w:i/>
        </w:rPr>
        <w:t>,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>Раздел 3.</w:t>
      </w:r>
      <w:r w:rsidRPr="005C0690">
        <w:rPr>
          <w:b/>
        </w:rPr>
        <w:t xml:space="preserve"> Методы чистки зубов.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t xml:space="preserve">Индивидуальная гигиена полости рта. Методы чистки зубов: круговой метод </w:t>
      </w:r>
      <w:proofErr w:type="spellStart"/>
      <w:r w:rsidRPr="005C0690">
        <w:rPr>
          <w:lang w:val="en-US"/>
        </w:rPr>
        <w:t>Fones</w:t>
      </w:r>
      <w:proofErr w:type="spellEnd"/>
      <w:r w:rsidRPr="005C0690">
        <w:t xml:space="preserve">, методы </w:t>
      </w:r>
      <w:r w:rsidRPr="005C0690">
        <w:rPr>
          <w:lang w:val="en-US"/>
        </w:rPr>
        <w:t>Leonard</w:t>
      </w:r>
      <w:r w:rsidRPr="005C0690">
        <w:t xml:space="preserve">, </w:t>
      </w:r>
      <w:r w:rsidRPr="005C0690">
        <w:rPr>
          <w:lang w:val="en-US"/>
        </w:rPr>
        <w:t>Bass</w:t>
      </w:r>
      <w:r w:rsidRPr="005C0690">
        <w:t xml:space="preserve">, </w:t>
      </w:r>
      <w:r w:rsidRPr="005C0690">
        <w:rPr>
          <w:lang w:val="en-US"/>
        </w:rPr>
        <w:t>Charters</w:t>
      </w:r>
      <w:r w:rsidRPr="005C0690">
        <w:t xml:space="preserve">, </w:t>
      </w:r>
      <w:proofErr w:type="spellStart"/>
      <w:r w:rsidRPr="005C0690">
        <w:rPr>
          <w:lang w:val="en-US"/>
        </w:rPr>
        <w:t>Stillman</w:t>
      </w:r>
      <w:proofErr w:type="spellEnd"/>
      <w:r w:rsidRPr="005C0690">
        <w:t xml:space="preserve">, модифицированный метод </w:t>
      </w:r>
      <w:proofErr w:type="spellStart"/>
      <w:r w:rsidRPr="005C0690">
        <w:rPr>
          <w:lang w:val="en-US"/>
        </w:rPr>
        <w:t>Stillman</w:t>
      </w:r>
      <w:proofErr w:type="spellEnd"/>
      <w:r w:rsidRPr="005C0690">
        <w:t xml:space="preserve">, стандартный метод чистки зубов Г.Н.Пахомова. Методы обучения пациентов чистке зубов, предложенные на кафедре профилактики стоматологических заболеваний. Контролируемая чистка зубов, методика ее проведения и оценка эффективности. Особенности обучения чистке зубов детей разного возраста. </w:t>
      </w:r>
    </w:p>
    <w:p w:rsidR="003C58AF" w:rsidRPr="005C0690" w:rsidRDefault="003C58AF" w:rsidP="00B028BB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>Раздел 4.</w:t>
      </w:r>
      <w:r w:rsidRPr="005C0690">
        <w:rPr>
          <w:b/>
        </w:rPr>
        <w:t xml:space="preserve"> Средства и предметы индивидуальной гигиены полости рта.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Индивидуальная гигиена полости </w:t>
      </w:r>
      <w:proofErr w:type="spellStart"/>
      <w:r w:rsidRPr="005C0690">
        <w:t>рта.Средства</w:t>
      </w:r>
      <w:proofErr w:type="spellEnd"/>
      <w:r w:rsidRPr="005C0690">
        <w:t xml:space="preserve"> индивидуальной гигиены полости рта. Зубные щетки: основные требования, подбор зубной щетки в зависимости от возраста и состояния полости рта пациента. Электрические зубные щетки. 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Зубные пасты. Основные компоненты, входящие в состав зубных паст. Гигиенические и лечебно-профилактические зубные пасты. Группы зубных паст в зависимости от состава биологически активных компонентов: </w:t>
      </w:r>
      <w:proofErr w:type="spellStart"/>
      <w:r w:rsidRPr="005C0690">
        <w:t>противокариозные</w:t>
      </w:r>
      <w:proofErr w:type="spellEnd"/>
      <w:r w:rsidRPr="005C0690">
        <w:t>, противовоспалительные, препятствующие образованию зубного камня, снижающие чувствительность зубов, отбеливающие, зубные пасты, используемые при нарушении слюноотделения. Детские зубные пасты. Подбор зубной пасты в зависимости от возраста и состояния полости рта пациента.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  <w:rPr>
          <w:lang w:val="ky-KG"/>
        </w:rPr>
      </w:pPr>
      <w:r w:rsidRPr="005C0690">
        <w:t xml:space="preserve">Дополнительные средства индивидуальной гигиены полости рта: </w:t>
      </w:r>
      <w:proofErr w:type="spellStart"/>
      <w:r w:rsidRPr="005C0690">
        <w:t>флоссы</w:t>
      </w:r>
      <w:proofErr w:type="spellEnd"/>
      <w:r w:rsidRPr="005C0690">
        <w:t xml:space="preserve">, зубочистки, эликсиры, межзубные ершики, жевательные резинки. Способ применения, рекомендации по использованию пациентами различного возраста. Обучение методике использования </w:t>
      </w:r>
      <w:proofErr w:type="spellStart"/>
      <w:r w:rsidRPr="005C0690">
        <w:t>флоссов</w:t>
      </w:r>
      <w:proofErr w:type="spellEnd"/>
      <w:r w:rsidRPr="005C0690">
        <w:t>.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>Раздел 5.</w:t>
      </w:r>
      <w:r w:rsidRPr="005C0690">
        <w:rPr>
          <w:b/>
        </w:rPr>
        <w:t xml:space="preserve"> Профессиональная гигиена полости рта.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 xml:space="preserve">Профессиональная гигиена полости рта. Комплекс мероприятий при проведении профессиональной гигиены: контролируемая чистка зубов, удаление над- и </w:t>
      </w:r>
      <w:proofErr w:type="spellStart"/>
      <w:r w:rsidRPr="005C0690">
        <w:t>поддесневых</w:t>
      </w:r>
      <w:proofErr w:type="spellEnd"/>
      <w:r w:rsidRPr="005C0690">
        <w:t xml:space="preserve"> зубных отложений; устранение факторов, способствующих скоплению зубного налета. </w:t>
      </w:r>
    </w:p>
    <w:p w:rsidR="003C58AF" w:rsidRPr="005C0690" w:rsidRDefault="003C58AF" w:rsidP="003C58AF">
      <w:pPr>
        <w:keepLines/>
        <w:widowControl w:val="0"/>
        <w:ind w:firstLine="720"/>
        <w:contextualSpacing/>
        <w:jc w:val="both"/>
      </w:pPr>
      <w:r w:rsidRPr="005C0690">
        <w:t>Инструменты, используемые для удаления минерализованных зубных отложений. Техника снятия минерализованных зубных отложений с помощью стоматологических инструментов и ультразвука. Роль профессиональной гигиены в профилактике кариеса и болезней пародонта.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 xml:space="preserve">Раздел 6. </w:t>
      </w:r>
      <w:r w:rsidRPr="005C0690">
        <w:rPr>
          <w:b/>
        </w:rPr>
        <w:t>Индивидуальный подбор средств гигиены.</w:t>
      </w:r>
    </w:p>
    <w:p w:rsidR="003C58AF" w:rsidRPr="00B028BB" w:rsidRDefault="003C58AF" w:rsidP="00B028BB">
      <w:pPr>
        <w:keepLines/>
        <w:widowControl w:val="0"/>
        <w:ind w:firstLine="720"/>
        <w:contextualSpacing/>
        <w:jc w:val="both"/>
      </w:pPr>
      <w:r w:rsidRPr="005C0690">
        <w:t xml:space="preserve">Особенности ухода за полостью рта в зависимости от возраста и состояния полости рта пациента. Уход за полостью рта у лиц, имеющих различные стоматологические заболевания (болезни пародонта, слизистой оболочки, зубочелюстные аномалии, травмами челюстно-лицевой области, перенесшими операции в полости рта). Особенности проведения гигиенических мероприятий и подбор средств гигиены пациентам, имеющим </w:t>
      </w:r>
      <w:proofErr w:type="spellStart"/>
      <w:r w:rsidRPr="005C0690">
        <w:t>ортодонтические</w:t>
      </w:r>
      <w:proofErr w:type="spellEnd"/>
      <w:r w:rsidRPr="005C0690">
        <w:t xml:space="preserve"> аппараты, съемные протезы, </w:t>
      </w:r>
      <w:proofErr w:type="spellStart"/>
      <w:r w:rsidRPr="005C0690">
        <w:t>брекет</w:t>
      </w:r>
      <w:proofErr w:type="spellEnd"/>
      <w:r w:rsidRPr="005C0690">
        <w:t xml:space="preserve">-системы. </w:t>
      </w:r>
    </w:p>
    <w:p w:rsidR="003C58AF" w:rsidRPr="005C0690" w:rsidRDefault="003C58AF" w:rsidP="003C58AF">
      <w:pPr>
        <w:keepLines/>
        <w:widowControl w:val="0"/>
        <w:contextualSpacing/>
        <w:rPr>
          <w:b/>
        </w:rPr>
      </w:pPr>
      <w:r w:rsidRPr="005C0690">
        <w:rPr>
          <w:b/>
          <w:i/>
        </w:rPr>
        <w:t>Раздел 7.</w:t>
      </w:r>
      <w:r w:rsidRPr="005C0690">
        <w:rPr>
          <w:b/>
        </w:rPr>
        <w:t xml:space="preserve"> Гигиеническое воспитание населения.</w:t>
      </w:r>
    </w:p>
    <w:p w:rsidR="003C58AF" w:rsidRPr="005C0690" w:rsidRDefault="003C58AF" w:rsidP="003C58AF">
      <w:pPr>
        <w:keepLines/>
        <w:widowControl w:val="0"/>
        <w:contextualSpacing/>
        <w:jc w:val="center"/>
        <w:rPr>
          <w:b/>
          <w:lang w:val="ky-KG"/>
        </w:rPr>
      </w:pPr>
      <w:r w:rsidRPr="005C0690">
        <w:t>Особенности обучения гигиене полости рта детей различного возраста и их родителей, различных возрастных групп населения. Мотивация роди</w:t>
      </w:r>
      <w:r w:rsidRPr="005C0690">
        <w:softHyphen/>
        <w:t>телей к уходу за полостью рта детей с момента прорезывания первых времен</w:t>
      </w:r>
      <w:r w:rsidRPr="005C0690">
        <w:softHyphen/>
        <w:t>ных зубов. Организация гигиенического обучения в условиях стоматологи</w:t>
      </w:r>
      <w:r w:rsidRPr="005C0690">
        <w:softHyphen/>
        <w:t>ческой поликлиники, детского дошкольного учреждения, школы. Проведение «уроков здоровья» в организованных детских и взрослых коллективах. Гигиеническое воспитание и обучение гигиене полости рта как составная часть комплексных программ профилактики стоматологических заболеваний.</w:t>
      </w:r>
    </w:p>
    <w:p w:rsidR="003C58AF" w:rsidRPr="005C0690" w:rsidRDefault="003C58AF" w:rsidP="003C58AF">
      <w:pPr>
        <w:keepLines/>
        <w:widowControl w:val="0"/>
        <w:contextualSpacing/>
        <w:rPr>
          <w:b/>
          <w:szCs w:val="28"/>
          <w:lang w:val="ky-KG"/>
        </w:rPr>
      </w:pPr>
      <w:r w:rsidRPr="005C0690">
        <w:rPr>
          <w:b/>
          <w:i/>
        </w:rPr>
        <w:t xml:space="preserve">Раздел 8. </w:t>
      </w:r>
      <w:proofErr w:type="spellStart"/>
      <w:r w:rsidRPr="005C0690">
        <w:rPr>
          <w:b/>
          <w:szCs w:val="28"/>
        </w:rPr>
        <w:t>Кариесогенная</w:t>
      </w:r>
      <w:proofErr w:type="spellEnd"/>
      <w:r w:rsidRPr="005C0690">
        <w:rPr>
          <w:b/>
          <w:szCs w:val="28"/>
        </w:rPr>
        <w:t xml:space="preserve">  ситуация  в  полости  рта.</w:t>
      </w:r>
    </w:p>
    <w:p w:rsidR="003C58AF" w:rsidRPr="005C0690" w:rsidRDefault="003C58AF" w:rsidP="003C58AF">
      <w:pPr>
        <w:pStyle w:val="af3"/>
        <w:contextualSpacing/>
        <w:rPr>
          <w:szCs w:val="28"/>
          <w:lang w:val="ky-KG"/>
        </w:rPr>
      </w:pPr>
      <w:r w:rsidRPr="005C0690">
        <w:rPr>
          <w:szCs w:val="28"/>
        </w:rPr>
        <w:t xml:space="preserve">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заболеваемости. Кроме того, </w:t>
      </w:r>
      <w:r w:rsidRPr="005C0690">
        <w:rPr>
          <w:szCs w:val="28"/>
        </w:rPr>
        <w:lastRenderedPageBreak/>
        <w:t xml:space="preserve">важными являются сведения о роли факторов внешней среды в развитии </w:t>
      </w:r>
      <w:proofErr w:type="spellStart"/>
      <w:r w:rsidRPr="005C0690">
        <w:rPr>
          <w:szCs w:val="28"/>
        </w:rPr>
        <w:t>кариесогенной</w:t>
      </w:r>
      <w:proofErr w:type="spellEnd"/>
      <w:r w:rsidRPr="005C0690">
        <w:rPr>
          <w:szCs w:val="28"/>
        </w:rPr>
        <w:t xml:space="preserve"> ситуации в полости рта.</w:t>
      </w:r>
    </w:p>
    <w:p w:rsidR="003C58AF" w:rsidRPr="005C0690" w:rsidRDefault="003C58AF" w:rsidP="003C58AF">
      <w:pPr>
        <w:keepLines/>
        <w:widowControl w:val="0"/>
        <w:contextualSpacing/>
        <w:rPr>
          <w:b/>
          <w:szCs w:val="28"/>
          <w:lang w:val="ky-KG"/>
        </w:rPr>
      </w:pPr>
      <w:r w:rsidRPr="005C0690">
        <w:rPr>
          <w:b/>
          <w:i/>
        </w:rPr>
        <w:t xml:space="preserve">Раздел </w:t>
      </w:r>
      <w:r w:rsidRPr="005C0690">
        <w:rPr>
          <w:b/>
          <w:i/>
          <w:lang w:val="ky-KG"/>
        </w:rPr>
        <w:t>9</w:t>
      </w:r>
      <w:r w:rsidRPr="005C0690">
        <w:rPr>
          <w:b/>
          <w:i/>
        </w:rPr>
        <w:t xml:space="preserve">. </w:t>
      </w:r>
      <w:r w:rsidRPr="005C0690">
        <w:rPr>
          <w:b/>
          <w:szCs w:val="28"/>
        </w:rPr>
        <w:t>Профилактики деформаций зубочелюстной системы у ребенка</w:t>
      </w:r>
    </w:p>
    <w:p w:rsidR="00FB46D0" w:rsidRPr="005C0690" w:rsidRDefault="003C58AF" w:rsidP="003C58AF">
      <w:pPr>
        <w:keepLines/>
        <w:widowControl w:val="0"/>
        <w:ind w:firstLine="720"/>
        <w:contextualSpacing/>
        <w:jc w:val="both"/>
        <w:rPr>
          <w:szCs w:val="28"/>
        </w:rPr>
      </w:pPr>
      <w:r w:rsidRPr="005C0690">
        <w:rPr>
          <w:szCs w:val="28"/>
        </w:rPr>
        <w:t xml:space="preserve">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 в структуре стоматологической заболеваемости. Кроме того, важными являются сведения об основных принципах проведения </w:t>
      </w:r>
      <w:proofErr w:type="spellStart"/>
      <w:r w:rsidRPr="005C0690">
        <w:rPr>
          <w:szCs w:val="28"/>
        </w:rPr>
        <w:t>миогимнастики</w:t>
      </w:r>
      <w:proofErr w:type="spellEnd"/>
      <w:r w:rsidRPr="005C0690">
        <w:rPr>
          <w:szCs w:val="28"/>
        </w:rPr>
        <w:t xml:space="preserve"> у детей.</w:t>
      </w:r>
    </w:p>
    <w:p w:rsidR="005A0415" w:rsidRDefault="005A0415" w:rsidP="003C58AF">
      <w:pPr>
        <w:keepLines/>
        <w:widowControl w:val="0"/>
        <w:ind w:firstLine="720"/>
        <w:contextualSpacing/>
        <w:jc w:val="both"/>
        <w:rPr>
          <w:sz w:val="28"/>
          <w:szCs w:val="28"/>
        </w:rPr>
      </w:pPr>
    </w:p>
    <w:p w:rsidR="00786340" w:rsidRDefault="00786340" w:rsidP="003C58AF">
      <w:pPr>
        <w:keepLines/>
        <w:widowControl w:val="0"/>
        <w:ind w:firstLine="720"/>
        <w:contextualSpacing/>
        <w:jc w:val="both"/>
        <w:rPr>
          <w:sz w:val="28"/>
          <w:szCs w:val="28"/>
        </w:rPr>
      </w:pPr>
    </w:p>
    <w:p w:rsidR="005A0415" w:rsidRDefault="005A0415" w:rsidP="005A0415">
      <w:pPr>
        <w:keepLines/>
        <w:widowControl w:val="0"/>
        <w:ind w:firstLine="720"/>
        <w:contextualSpacing/>
        <w:jc w:val="center"/>
        <w:rPr>
          <w:b/>
          <w:sz w:val="28"/>
        </w:rPr>
      </w:pPr>
      <w:r>
        <w:rPr>
          <w:b/>
          <w:sz w:val="28"/>
        </w:rPr>
        <w:t>8.</w:t>
      </w:r>
      <w:r w:rsidRPr="00F00413">
        <w:rPr>
          <w:b/>
          <w:sz w:val="28"/>
        </w:rPr>
        <w:tab/>
        <w:t>Учебно-мето</w:t>
      </w:r>
      <w:r>
        <w:rPr>
          <w:b/>
          <w:sz w:val="28"/>
        </w:rPr>
        <w:t>дическое обеспечение курса</w:t>
      </w:r>
    </w:p>
    <w:p w:rsidR="005A0415" w:rsidRPr="00786340" w:rsidRDefault="005A0415" w:rsidP="005A0415">
      <w:pPr>
        <w:pStyle w:val="1"/>
        <w:contextualSpacing/>
        <w:rPr>
          <w:rFonts w:ascii="Times New Roman" w:hAnsi="Times New Roman"/>
          <w:sz w:val="24"/>
          <w:szCs w:val="24"/>
        </w:rPr>
      </w:pPr>
      <w:r w:rsidRPr="00786340">
        <w:rPr>
          <w:rFonts w:ascii="Times New Roman" w:hAnsi="Times New Roman"/>
          <w:sz w:val="24"/>
          <w:szCs w:val="24"/>
        </w:rPr>
        <w:t>ОСНОВНАЯ ЛИТЕРАТУРА</w:t>
      </w:r>
    </w:p>
    <w:p w:rsidR="005A0415" w:rsidRPr="005C0690" w:rsidRDefault="005A0415" w:rsidP="005A0415">
      <w:pPr>
        <w:ind w:firstLine="360"/>
        <w:contextualSpacing/>
        <w:jc w:val="both"/>
        <w:rPr>
          <w:bCs/>
          <w:szCs w:val="28"/>
        </w:rPr>
      </w:pPr>
      <w:proofErr w:type="spellStart"/>
      <w:r w:rsidRPr="005C0690">
        <w:rPr>
          <w:bCs/>
          <w:szCs w:val="28"/>
        </w:rPr>
        <w:t>Персин</w:t>
      </w:r>
      <w:proofErr w:type="spellEnd"/>
      <w:r w:rsidRPr="005C0690">
        <w:rPr>
          <w:bCs/>
          <w:szCs w:val="28"/>
        </w:rPr>
        <w:t xml:space="preserve"> Л.С. с </w:t>
      </w:r>
      <w:proofErr w:type="spellStart"/>
      <w:r w:rsidRPr="005C0690">
        <w:rPr>
          <w:bCs/>
          <w:szCs w:val="28"/>
        </w:rPr>
        <w:t>соавт</w:t>
      </w:r>
      <w:proofErr w:type="spellEnd"/>
      <w:r w:rsidRPr="005C0690">
        <w:rPr>
          <w:bCs/>
          <w:szCs w:val="28"/>
        </w:rPr>
        <w:t>. Стоматология детского возраста, М.: Медицина, 2006</w:t>
      </w:r>
    </w:p>
    <w:p w:rsidR="005A0415" w:rsidRPr="005C0690" w:rsidRDefault="005A0415" w:rsidP="005A0415">
      <w:pPr>
        <w:contextualSpacing/>
        <w:jc w:val="center"/>
        <w:rPr>
          <w:b/>
          <w:bCs/>
          <w:szCs w:val="28"/>
        </w:rPr>
      </w:pPr>
    </w:p>
    <w:p w:rsidR="005A0415" w:rsidRPr="005C0690" w:rsidRDefault="005A0415" w:rsidP="005A0415">
      <w:pPr>
        <w:contextualSpacing/>
        <w:rPr>
          <w:b/>
          <w:bCs/>
          <w:szCs w:val="28"/>
        </w:rPr>
      </w:pPr>
      <w:r w:rsidRPr="005C0690">
        <w:rPr>
          <w:b/>
          <w:bCs/>
          <w:szCs w:val="28"/>
        </w:rPr>
        <w:t>Дополнительная литература: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proofErr w:type="spellStart"/>
      <w:r w:rsidRPr="005C0690">
        <w:rPr>
          <w:szCs w:val="28"/>
        </w:rPr>
        <w:t>Баум</w:t>
      </w:r>
      <w:proofErr w:type="spellEnd"/>
      <w:r w:rsidRPr="005C0690">
        <w:rPr>
          <w:szCs w:val="28"/>
        </w:rPr>
        <w:t xml:space="preserve">  Л. с </w:t>
      </w:r>
      <w:proofErr w:type="spellStart"/>
      <w:r w:rsidRPr="005C0690">
        <w:rPr>
          <w:szCs w:val="28"/>
        </w:rPr>
        <w:t>соавт</w:t>
      </w:r>
      <w:proofErr w:type="spellEnd"/>
      <w:r w:rsidRPr="005C0690">
        <w:rPr>
          <w:szCs w:val="28"/>
        </w:rPr>
        <w:t>, Руководство по практической стоматологии, М.: Медицина, 2005.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r w:rsidRPr="005C0690">
        <w:rPr>
          <w:szCs w:val="28"/>
        </w:rPr>
        <w:t xml:space="preserve">Луцкая И. К. Руководство по стоматологии: Практическое пособие. – Ростов – на – Дону: «Феникс», 2002. 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proofErr w:type="spellStart"/>
      <w:r w:rsidRPr="005C0690">
        <w:rPr>
          <w:szCs w:val="28"/>
        </w:rPr>
        <w:t>Водолацкий</w:t>
      </w:r>
      <w:proofErr w:type="spellEnd"/>
      <w:r w:rsidRPr="005C0690">
        <w:rPr>
          <w:szCs w:val="28"/>
        </w:rPr>
        <w:t xml:space="preserve"> М.П. с </w:t>
      </w:r>
      <w:proofErr w:type="spellStart"/>
      <w:r w:rsidRPr="005C0690">
        <w:rPr>
          <w:szCs w:val="28"/>
        </w:rPr>
        <w:t>соавт</w:t>
      </w:r>
      <w:proofErr w:type="spellEnd"/>
      <w:r w:rsidRPr="005C0690">
        <w:rPr>
          <w:szCs w:val="28"/>
        </w:rPr>
        <w:t xml:space="preserve">. Профилактика и эпидемиология стоматологических заболеваний: Учебное пособие. – Ставрополь: Из-во СГМА, 2004. 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proofErr w:type="spellStart"/>
      <w:r w:rsidRPr="005C0690">
        <w:rPr>
          <w:szCs w:val="28"/>
        </w:rPr>
        <w:t>Алямовский</w:t>
      </w:r>
      <w:proofErr w:type="spellEnd"/>
      <w:r w:rsidRPr="005C0690">
        <w:rPr>
          <w:szCs w:val="28"/>
        </w:rPr>
        <w:t xml:space="preserve"> В.В., </w:t>
      </w:r>
      <w:proofErr w:type="spellStart"/>
      <w:r w:rsidRPr="005C0690">
        <w:rPr>
          <w:szCs w:val="28"/>
        </w:rPr>
        <w:t>Бахтурина</w:t>
      </w:r>
      <w:proofErr w:type="spellEnd"/>
      <w:r w:rsidRPr="005C0690">
        <w:rPr>
          <w:szCs w:val="28"/>
        </w:rPr>
        <w:t xml:space="preserve"> Г.И., </w:t>
      </w:r>
      <w:proofErr w:type="spellStart"/>
      <w:r w:rsidRPr="005C0690">
        <w:rPr>
          <w:szCs w:val="28"/>
        </w:rPr>
        <w:t>Буянкина</w:t>
      </w:r>
      <w:proofErr w:type="spellEnd"/>
      <w:r w:rsidRPr="005C0690">
        <w:rPr>
          <w:szCs w:val="28"/>
        </w:rPr>
        <w:t xml:space="preserve"> Р.Г., </w:t>
      </w:r>
      <w:proofErr w:type="spellStart"/>
      <w:r w:rsidRPr="005C0690">
        <w:rPr>
          <w:szCs w:val="28"/>
        </w:rPr>
        <w:t>Дуж</w:t>
      </w:r>
      <w:proofErr w:type="spellEnd"/>
      <w:r w:rsidRPr="005C0690">
        <w:rPr>
          <w:szCs w:val="28"/>
        </w:rPr>
        <w:t xml:space="preserve"> А.Н. Активность кариеса зубов у дошкольников Красноярска и методы ее расчета. Методические рекомендации для сту</w:t>
      </w:r>
      <w:r w:rsidRPr="005C0690">
        <w:rPr>
          <w:szCs w:val="28"/>
        </w:rPr>
        <w:softHyphen/>
        <w:t xml:space="preserve">дентов. Красноярск, 2001. </w:t>
      </w:r>
    </w:p>
    <w:p w:rsidR="005A0415" w:rsidRPr="005C0690" w:rsidRDefault="005A0415" w:rsidP="005A04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contextualSpacing/>
        <w:jc w:val="both"/>
        <w:rPr>
          <w:szCs w:val="28"/>
        </w:rPr>
      </w:pPr>
      <w:r w:rsidRPr="005C0690">
        <w:rPr>
          <w:szCs w:val="28"/>
        </w:rPr>
        <w:t xml:space="preserve">Терехова Т.Н., </w:t>
      </w:r>
      <w:proofErr w:type="spellStart"/>
      <w:r w:rsidRPr="005C0690">
        <w:rPr>
          <w:szCs w:val="28"/>
        </w:rPr>
        <w:t>Попруженко</w:t>
      </w:r>
      <w:proofErr w:type="spellEnd"/>
      <w:r w:rsidRPr="005C0690">
        <w:rPr>
          <w:szCs w:val="28"/>
        </w:rPr>
        <w:t xml:space="preserve"> Т.В. Профилактика стоматологических заболеваний, Учебное пособие. – Минск: Беларусь, 2004. </w:t>
      </w:r>
    </w:p>
    <w:p w:rsidR="005A0415" w:rsidRPr="005C0690" w:rsidRDefault="005A0415" w:rsidP="005A0415">
      <w:pPr>
        <w:numPr>
          <w:ilvl w:val="0"/>
          <w:numId w:val="7"/>
        </w:numPr>
        <w:spacing w:before="0" w:after="0"/>
        <w:contextualSpacing/>
        <w:jc w:val="both"/>
        <w:rPr>
          <w:szCs w:val="28"/>
        </w:rPr>
      </w:pPr>
      <w:proofErr w:type="spellStart"/>
      <w:r w:rsidRPr="005C0690">
        <w:rPr>
          <w:szCs w:val="28"/>
        </w:rPr>
        <w:t>Тумшевиц</w:t>
      </w:r>
      <w:proofErr w:type="spellEnd"/>
      <w:r w:rsidRPr="005C0690">
        <w:rPr>
          <w:szCs w:val="28"/>
        </w:rPr>
        <w:t xml:space="preserve"> О.Н. Профилактика патологии зубочелюстной системы при неблагоприятном антенатальном и постнатальном периоде развития.- Красноярск: изд-во </w:t>
      </w:r>
      <w:proofErr w:type="spellStart"/>
      <w:r w:rsidRPr="005C0690">
        <w:rPr>
          <w:szCs w:val="28"/>
        </w:rPr>
        <w:t>КрасГМА</w:t>
      </w:r>
      <w:proofErr w:type="spellEnd"/>
      <w:r w:rsidRPr="005C0690">
        <w:rPr>
          <w:szCs w:val="28"/>
        </w:rPr>
        <w:t xml:space="preserve">, 2005. </w:t>
      </w:r>
    </w:p>
    <w:p w:rsidR="005A0415" w:rsidRPr="005C0690" w:rsidRDefault="005A0415" w:rsidP="005A0415">
      <w:pPr>
        <w:numPr>
          <w:ilvl w:val="0"/>
          <w:numId w:val="7"/>
        </w:numPr>
        <w:spacing w:before="0" w:after="0"/>
        <w:contextualSpacing/>
        <w:jc w:val="both"/>
        <w:rPr>
          <w:szCs w:val="28"/>
        </w:rPr>
      </w:pPr>
      <w:r w:rsidRPr="005C0690">
        <w:rPr>
          <w:szCs w:val="28"/>
        </w:rPr>
        <w:t xml:space="preserve">Бриль Е.А., </w:t>
      </w:r>
      <w:proofErr w:type="spellStart"/>
      <w:r w:rsidRPr="005C0690">
        <w:rPr>
          <w:szCs w:val="28"/>
        </w:rPr>
        <w:t>Левенец</w:t>
      </w:r>
      <w:proofErr w:type="spellEnd"/>
      <w:r w:rsidRPr="005C0690">
        <w:rPr>
          <w:szCs w:val="28"/>
        </w:rPr>
        <w:t xml:space="preserve"> А.А., Кожевникова Т.А. </w:t>
      </w:r>
      <w:proofErr w:type="spellStart"/>
      <w:r w:rsidRPr="005C0690">
        <w:rPr>
          <w:szCs w:val="28"/>
        </w:rPr>
        <w:t>Иммунокоррекция</w:t>
      </w:r>
      <w:proofErr w:type="spellEnd"/>
      <w:r w:rsidRPr="005C0690">
        <w:rPr>
          <w:szCs w:val="28"/>
        </w:rPr>
        <w:t xml:space="preserve"> у детей с зубочелюстными аномалиями и деформациями на этапах </w:t>
      </w:r>
      <w:proofErr w:type="spellStart"/>
      <w:r w:rsidRPr="005C0690">
        <w:rPr>
          <w:szCs w:val="28"/>
        </w:rPr>
        <w:t>ортодонтического</w:t>
      </w:r>
      <w:proofErr w:type="spellEnd"/>
      <w:r w:rsidRPr="005C0690">
        <w:rPr>
          <w:szCs w:val="28"/>
        </w:rPr>
        <w:t xml:space="preserve"> лечения.- Красноярск: изд-во «Гротеск», 2005.</w:t>
      </w:r>
    </w:p>
    <w:p w:rsidR="005A0415" w:rsidRDefault="005A0415" w:rsidP="005A0415">
      <w:pPr>
        <w:keepLines/>
        <w:widowControl w:val="0"/>
        <w:ind w:firstLine="720"/>
        <w:contextualSpacing/>
        <w:rPr>
          <w:b/>
          <w:sz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5C0690" w:rsidRDefault="005C0690" w:rsidP="00125EB6">
      <w:pPr>
        <w:contextualSpacing/>
        <w:jc w:val="center"/>
        <w:rPr>
          <w:b/>
          <w:sz w:val="28"/>
          <w:szCs w:val="28"/>
        </w:rPr>
      </w:pPr>
    </w:p>
    <w:p w:rsidR="00B028BB" w:rsidRDefault="00B028BB" w:rsidP="00125EB6">
      <w:pPr>
        <w:contextualSpacing/>
        <w:jc w:val="center"/>
        <w:rPr>
          <w:b/>
          <w:sz w:val="28"/>
          <w:szCs w:val="28"/>
        </w:rPr>
      </w:pPr>
    </w:p>
    <w:p w:rsidR="00047C8A" w:rsidRDefault="00047C8A" w:rsidP="00125EB6">
      <w:pPr>
        <w:contextualSpacing/>
        <w:jc w:val="center"/>
        <w:rPr>
          <w:b/>
          <w:sz w:val="28"/>
          <w:szCs w:val="28"/>
        </w:rPr>
      </w:pPr>
    </w:p>
    <w:p w:rsidR="00570090" w:rsidRDefault="00570090" w:rsidP="00125EB6">
      <w:pPr>
        <w:contextualSpacing/>
        <w:jc w:val="center"/>
        <w:rPr>
          <w:b/>
          <w:sz w:val="28"/>
          <w:szCs w:val="28"/>
        </w:rPr>
      </w:pPr>
      <w:r w:rsidRPr="00125EB6">
        <w:rPr>
          <w:b/>
          <w:sz w:val="28"/>
          <w:szCs w:val="28"/>
        </w:rPr>
        <w:t>9.</w:t>
      </w:r>
      <w:r w:rsidR="007E02A6" w:rsidRPr="00125EB6">
        <w:rPr>
          <w:b/>
          <w:sz w:val="28"/>
          <w:szCs w:val="28"/>
        </w:rPr>
        <w:t xml:space="preserve">  Календарно-тематический  </w:t>
      </w:r>
      <w:r w:rsidRPr="00125EB6">
        <w:rPr>
          <w:b/>
          <w:sz w:val="28"/>
          <w:szCs w:val="28"/>
        </w:rPr>
        <w:t xml:space="preserve">план лекций </w:t>
      </w:r>
    </w:p>
    <w:p w:rsidR="005C0690" w:rsidRPr="00125EB6" w:rsidRDefault="005C0690" w:rsidP="00125EB6">
      <w:pPr>
        <w:contextualSpacing/>
        <w:jc w:val="center"/>
        <w:rPr>
          <w:b/>
          <w:sz w:val="28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8364"/>
        <w:gridCol w:w="851"/>
        <w:gridCol w:w="850"/>
      </w:tblGrid>
      <w:tr w:rsidR="00570090" w:rsidRPr="00276974" w:rsidTr="008E340A">
        <w:trPr>
          <w:cantSplit/>
          <w:trHeight w:val="852"/>
        </w:trPr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Лекция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№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Наименование тем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b/>
              </w:rPr>
            </w:pPr>
            <w:proofErr w:type="spellStart"/>
            <w:r w:rsidRPr="00276974">
              <w:rPr>
                <w:b/>
                <w:sz w:val="22"/>
              </w:rPr>
              <w:t>Распред</w:t>
            </w:r>
            <w:proofErr w:type="spellEnd"/>
            <w:r w:rsidRPr="00276974">
              <w:rPr>
                <w:b/>
                <w:sz w:val="22"/>
              </w:rPr>
              <w:t>.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по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неделям</w:t>
            </w:r>
          </w:p>
        </w:tc>
      </w:tr>
      <w:tr w:rsidR="00570090" w:rsidRPr="00276974" w:rsidTr="008E340A">
        <w:tc>
          <w:tcPr>
            <w:tcW w:w="567" w:type="dxa"/>
            <w:vMerge w:val="restart"/>
            <w:shd w:val="clear" w:color="auto" w:fill="auto"/>
            <w:textDirection w:val="btLr"/>
          </w:tcPr>
          <w:p w:rsidR="00570090" w:rsidRPr="00276974" w:rsidRDefault="00570090" w:rsidP="008E340A">
            <w:pPr>
              <w:ind w:left="113" w:right="113"/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Модуль №1</w:t>
            </w: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spacing w:before="280"/>
              <w:contextualSpacing/>
            </w:pPr>
            <w:r w:rsidRPr="00276974">
              <w:rPr>
                <w:bCs/>
                <w:iCs/>
                <w:color w:val="000000"/>
                <w:sz w:val="22"/>
              </w:rPr>
              <w:t>В</w:t>
            </w:r>
            <w:r w:rsidR="00930116">
              <w:rPr>
                <w:bCs/>
                <w:iCs/>
                <w:color w:val="000000"/>
                <w:sz w:val="22"/>
              </w:rPr>
              <w:t xml:space="preserve">водное занятие </w:t>
            </w:r>
            <w:r w:rsidR="00930116" w:rsidRPr="00276974">
              <w:rPr>
                <w:bCs/>
                <w:iCs/>
                <w:color w:val="000000"/>
                <w:sz w:val="22"/>
              </w:rPr>
              <w:t>оборудование кабинета профилактики стоматологических заболе</w:t>
            </w:r>
            <w:r w:rsidR="00930116" w:rsidRPr="00276974">
              <w:rPr>
                <w:bCs/>
                <w:iCs/>
                <w:color w:val="000000"/>
                <w:sz w:val="22"/>
              </w:rPr>
              <w:softHyphen/>
              <w:t>ваний.</w:t>
            </w:r>
            <w:r w:rsidR="00930116" w:rsidRPr="00276974">
              <w:rPr>
                <w:iCs/>
                <w:color w:val="000000"/>
                <w:sz w:val="22"/>
              </w:rPr>
              <w:t>зубные формулы</w:t>
            </w:r>
            <w:r w:rsidRPr="00276974">
              <w:rPr>
                <w:iCs/>
                <w:color w:val="000000"/>
                <w:sz w:val="22"/>
              </w:rPr>
              <w:t>. М</w:t>
            </w:r>
            <w:r w:rsidR="00930116" w:rsidRPr="00276974">
              <w:rPr>
                <w:iCs/>
                <w:color w:val="000000"/>
                <w:sz w:val="22"/>
              </w:rPr>
              <w:t>етоды стоматологического обследования детей различного возраста.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Cs/>
              </w:rPr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bCs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tabs>
                <w:tab w:val="left" w:pos="142"/>
              </w:tabs>
              <w:contextualSpacing/>
              <w:rPr>
                <w:bCs/>
              </w:rPr>
            </w:pPr>
            <w:r w:rsidRPr="00276974">
              <w:rPr>
                <w:iCs/>
                <w:color w:val="000000"/>
                <w:sz w:val="22"/>
              </w:rPr>
              <w:t>О</w:t>
            </w:r>
            <w:r w:rsidR="00930116" w:rsidRPr="00276974">
              <w:rPr>
                <w:iCs/>
                <w:color w:val="000000"/>
                <w:sz w:val="22"/>
              </w:rPr>
              <w:t xml:space="preserve">смотр зубов. </w:t>
            </w:r>
            <w:r w:rsidRPr="00276974">
              <w:rPr>
                <w:iCs/>
                <w:color w:val="000000"/>
                <w:sz w:val="22"/>
              </w:rPr>
              <w:t>П</w:t>
            </w:r>
            <w:r w:rsidR="00930116" w:rsidRPr="00276974">
              <w:rPr>
                <w:iCs/>
                <w:color w:val="000000"/>
                <w:sz w:val="22"/>
              </w:rPr>
              <w:t>оказатели, характеризующие заболеваемость кариесом: рас</w:t>
            </w:r>
            <w:r w:rsidR="00930116" w:rsidRPr="00276974">
              <w:rPr>
                <w:iCs/>
                <w:color w:val="000000"/>
                <w:sz w:val="22"/>
              </w:rPr>
              <w:softHyphen/>
              <w:t xml:space="preserve">пространенность, интенсивность </w:t>
            </w:r>
            <w:r w:rsidRPr="00276974">
              <w:rPr>
                <w:iCs/>
                <w:color w:val="000000"/>
                <w:sz w:val="22"/>
              </w:rPr>
              <w:t>(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, КПУ, 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КПпУ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, 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кпп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), </w:t>
            </w:r>
            <w:r w:rsidR="00930116" w:rsidRPr="00276974">
              <w:rPr>
                <w:iCs/>
                <w:color w:val="000000"/>
                <w:sz w:val="22"/>
              </w:rPr>
              <w:t>прирост интен</w:t>
            </w:r>
            <w:r w:rsidR="00930116" w:rsidRPr="00276974">
              <w:rPr>
                <w:iCs/>
                <w:color w:val="000000"/>
                <w:sz w:val="22"/>
              </w:rPr>
              <w:softHyphen/>
              <w:t xml:space="preserve">сивности.оценка активности кариеса по методике </w:t>
            </w:r>
            <w:r w:rsidRPr="00276974">
              <w:rPr>
                <w:iCs/>
                <w:color w:val="000000"/>
                <w:sz w:val="22"/>
              </w:rPr>
              <w:t>ВОЗ, Т.Ф. В</w:t>
            </w:r>
            <w:r w:rsidR="00930116" w:rsidRPr="00276974">
              <w:rPr>
                <w:iCs/>
                <w:color w:val="000000"/>
                <w:sz w:val="22"/>
              </w:rPr>
              <w:t>иногра</w:t>
            </w:r>
            <w:r w:rsidR="00930116" w:rsidRPr="00276974">
              <w:rPr>
                <w:iCs/>
                <w:color w:val="000000"/>
                <w:sz w:val="22"/>
              </w:rPr>
              <w:softHyphen/>
              <w:t xml:space="preserve">довой. </w:t>
            </w:r>
            <w:r w:rsidRPr="00276974">
              <w:rPr>
                <w:iCs/>
                <w:color w:val="000000"/>
                <w:sz w:val="22"/>
              </w:rPr>
              <w:t>Р</w:t>
            </w:r>
            <w:r w:rsidR="00930116" w:rsidRPr="00276974">
              <w:rPr>
                <w:iCs/>
                <w:color w:val="000000"/>
                <w:sz w:val="22"/>
              </w:rPr>
              <w:t>едукция кариеса.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bCs/>
                <w:iCs/>
                <w:color w:val="000000"/>
                <w:sz w:val="22"/>
              </w:rPr>
              <w:t>М</w:t>
            </w:r>
            <w:r w:rsidR="004E0627" w:rsidRPr="00276974">
              <w:rPr>
                <w:bCs/>
                <w:iCs/>
                <w:color w:val="000000"/>
                <w:sz w:val="22"/>
              </w:rPr>
              <w:t xml:space="preserve">етодика осмотра слизистой оболочки полости рта </w:t>
            </w:r>
            <w:r w:rsidR="004E0627" w:rsidRPr="00276974">
              <w:rPr>
                <w:iCs/>
                <w:color w:val="000000"/>
                <w:sz w:val="22"/>
              </w:rPr>
              <w:t xml:space="preserve">индексы  </w:t>
            </w:r>
            <w:r w:rsidRPr="00276974">
              <w:rPr>
                <w:iCs/>
                <w:color w:val="000000"/>
                <w:sz w:val="22"/>
              </w:rPr>
              <w:t xml:space="preserve">РМА, ПИ, </w:t>
            </w:r>
            <w:r w:rsidRPr="00276974">
              <w:rPr>
                <w:bCs/>
                <w:iCs/>
                <w:color w:val="000000"/>
                <w:sz w:val="22"/>
              </w:rPr>
              <w:t xml:space="preserve">КПИ, </w:t>
            </w:r>
            <w:r w:rsidRPr="00276974">
              <w:rPr>
                <w:iCs/>
                <w:color w:val="000000"/>
                <w:sz w:val="22"/>
                <w:lang w:val="en-US"/>
              </w:rPr>
              <w:t>CPITN</w:t>
            </w:r>
            <w:r w:rsidRPr="00276974">
              <w:rPr>
                <w:iCs/>
                <w:color w:val="000000"/>
                <w:sz w:val="22"/>
              </w:rPr>
              <w:t>.Г</w:t>
            </w:r>
            <w:r w:rsidR="004E0627" w:rsidRPr="00276974">
              <w:rPr>
                <w:iCs/>
                <w:color w:val="000000"/>
                <w:sz w:val="22"/>
              </w:rPr>
              <w:t xml:space="preserve">игиена полости рта. </w:t>
            </w:r>
            <w:r w:rsidRPr="00276974">
              <w:rPr>
                <w:iCs/>
                <w:color w:val="000000"/>
                <w:sz w:val="22"/>
              </w:rPr>
              <w:t>И</w:t>
            </w:r>
            <w:r w:rsidR="004E0627" w:rsidRPr="00276974">
              <w:rPr>
                <w:iCs/>
                <w:color w:val="000000"/>
                <w:sz w:val="22"/>
              </w:rPr>
              <w:t>ндексы гигиены.</w:t>
            </w:r>
            <w:r w:rsidR="004E0627" w:rsidRPr="00276974">
              <w:rPr>
                <w:bCs/>
                <w:iCs/>
                <w:color w:val="000000"/>
                <w:sz w:val="22"/>
              </w:rPr>
              <w:t xml:space="preserve">предметы </w:t>
            </w:r>
            <w:r w:rsidR="004E0627" w:rsidRPr="00276974">
              <w:rPr>
                <w:iCs/>
                <w:color w:val="000000"/>
                <w:sz w:val="22"/>
              </w:rPr>
              <w:t>гигиены.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iCs/>
                <w:color w:val="000000"/>
                <w:sz w:val="22"/>
              </w:rPr>
              <w:t>С</w:t>
            </w:r>
            <w:r w:rsidR="004E0627" w:rsidRPr="00276974">
              <w:rPr>
                <w:iCs/>
                <w:color w:val="000000"/>
                <w:sz w:val="22"/>
              </w:rPr>
              <w:t>редства гигиены: зубные пасты, зубные по</w:t>
            </w:r>
            <w:r w:rsidR="004E0627" w:rsidRPr="00276974">
              <w:rPr>
                <w:iCs/>
                <w:color w:val="000000"/>
                <w:sz w:val="22"/>
              </w:rPr>
              <w:softHyphen/>
              <w:t xml:space="preserve">рошки гигиенические зубные пасты. </w:t>
            </w:r>
            <w:r w:rsidRPr="00276974">
              <w:rPr>
                <w:iCs/>
                <w:color w:val="000000"/>
                <w:sz w:val="22"/>
              </w:rPr>
              <w:t>Л</w:t>
            </w:r>
            <w:r w:rsidR="004E0627" w:rsidRPr="00276974">
              <w:rPr>
                <w:iCs/>
                <w:color w:val="000000"/>
                <w:sz w:val="22"/>
              </w:rPr>
              <w:t xml:space="preserve">ечебно-профилактические зубные пасты </w:t>
            </w:r>
            <w:proofErr w:type="spellStart"/>
            <w:r w:rsidR="004E0627" w:rsidRPr="00276974">
              <w:rPr>
                <w:iCs/>
                <w:color w:val="000000"/>
                <w:sz w:val="22"/>
              </w:rPr>
              <w:t>противокариозного</w:t>
            </w:r>
            <w:proofErr w:type="spellEnd"/>
            <w:r w:rsidR="004E0627" w:rsidRPr="00276974">
              <w:rPr>
                <w:iCs/>
                <w:color w:val="000000"/>
                <w:sz w:val="22"/>
              </w:rPr>
              <w:t xml:space="preserve"> и противовоспалитель</w:t>
            </w:r>
            <w:r w:rsidR="004E0627" w:rsidRPr="00276974">
              <w:rPr>
                <w:iCs/>
                <w:color w:val="000000"/>
                <w:sz w:val="22"/>
              </w:rPr>
              <w:softHyphen/>
              <w:t>ного действия</w:t>
            </w:r>
            <w:r w:rsidR="004E0627">
              <w:rPr>
                <w:iCs/>
                <w:color w:val="000000"/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5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spacing w:before="300"/>
              <w:contextualSpacing/>
            </w:pPr>
            <w:r w:rsidRPr="00276974">
              <w:rPr>
                <w:iCs/>
                <w:color w:val="000000"/>
                <w:sz w:val="22"/>
              </w:rPr>
              <w:t>М</w:t>
            </w:r>
            <w:r w:rsidR="004E0627" w:rsidRPr="00276974">
              <w:rPr>
                <w:iCs/>
                <w:color w:val="000000"/>
                <w:sz w:val="22"/>
              </w:rPr>
              <w:t>етоды чистки зубов</w:t>
            </w:r>
            <w:r w:rsidRPr="00276974">
              <w:rPr>
                <w:iCs/>
                <w:color w:val="000000"/>
                <w:sz w:val="22"/>
              </w:rPr>
              <w:t>. И</w:t>
            </w:r>
            <w:r w:rsidR="004E0627" w:rsidRPr="00276974">
              <w:rPr>
                <w:iCs/>
                <w:color w:val="000000"/>
                <w:sz w:val="22"/>
              </w:rPr>
              <w:t>ндивидуальная чистка зубов и методы контроля</w:t>
            </w:r>
            <w:r w:rsidR="004E0627" w:rsidRPr="00276974">
              <w:rPr>
                <w:b/>
                <w:bCs/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6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iCs/>
                <w:color w:val="000000"/>
                <w:sz w:val="22"/>
              </w:rPr>
              <w:t>П</w:t>
            </w:r>
            <w:r w:rsidR="004E0627" w:rsidRPr="00276974">
              <w:rPr>
                <w:iCs/>
                <w:color w:val="000000"/>
                <w:sz w:val="22"/>
              </w:rPr>
              <w:t>рактические навыки ухода за зубами у детей дошкольного воз</w:t>
            </w:r>
            <w:r w:rsidR="004E0627" w:rsidRPr="00276974">
              <w:rPr>
                <w:iCs/>
                <w:color w:val="000000"/>
                <w:sz w:val="22"/>
              </w:rPr>
              <w:softHyphen/>
              <w:t xml:space="preserve">раста. </w:t>
            </w:r>
            <w:r w:rsidRPr="00276974">
              <w:rPr>
                <w:iCs/>
                <w:color w:val="000000"/>
                <w:sz w:val="22"/>
              </w:rPr>
              <w:t>Ф</w:t>
            </w:r>
            <w:r w:rsidR="004E0627" w:rsidRPr="00276974">
              <w:rPr>
                <w:iCs/>
                <w:color w:val="000000"/>
                <w:sz w:val="22"/>
              </w:rPr>
              <w:t>ормирование групп риска на основании индексов интенсивности ка</w:t>
            </w:r>
            <w:r w:rsidR="004E0627" w:rsidRPr="00276974">
              <w:rPr>
                <w:iCs/>
                <w:color w:val="000000"/>
                <w:sz w:val="22"/>
              </w:rPr>
              <w:softHyphen/>
              <w:t>риеса зубов, индексов гигиены полости рта.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7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sz w:val="22"/>
              </w:rPr>
              <w:t>З</w:t>
            </w:r>
            <w:r w:rsidR="004E0627" w:rsidRPr="00276974">
              <w:rPr>
                <w:sz w:val="22"/>
              </w:rPr>
              <w:t>убные отложения.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474655">
        <w:tc>
          <w:tcPr>
            <w:tcW w:w="567" w:type="dxa"/>
            <w:vMerge w:val="restart"/>
            <w:shd w:val="clear" w:color="auto" w:fill="auto"/>
            <w:textDirection w:val="btLr"/>
          </w:tcPr>
          <w:p w:rsidR="00570090" w:rsidRPr="00276974" w:rsidRDefault="00570090" w:rsidP="00474655">
            <w:pPr>
              <w:ind w:left="113" w:right="113"/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Модуль №2</w:t>
            </w: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8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sz w:val="22"/>
              </w:rPr>
              <w:t>П</w:t>
            </w:r>
            <w:r w:rsidR="004E0627" w:rsidRPr="00276974">
              <w:rPr>
                <w:sz w:val="22"/>
              </w:rPr>
              <w:t xml:space="preserve">рофилактика болезней пародонта. 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9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snapToGrid w:val="0"/>
              </w:rPr>
            </w:pPr>
            <w:proofErr w:type="spellStart"/>
            <w:r w:rsidRPr="00276974">
              <w:rPr>
                <w:sz w:val="22"/>
              </w:rPr>
              <w:t>К</w:t>
            </w:r>
            <w:r w:rsidR="004E0627" w:rsidRPr="00276974">
              <w:rPr>
                <w:sz w:val="22"/>
              </w:rPr>
              <w:t>ариесогенная</w:t>
            </w:r>
            <w:proofErr w:type="spellEnd"/>
            <w:r w:rsidR="004E0627" w:rsidRPr="00276974">
              <w:rPr>
                <w:sz w:val="22"/>
              </w:rPr>
              <w:t xml:space="preserve">  ситуация  в  полости  рта</w:t>
            </w:r>
            <w:r w:rsidRPr="00276974">
              <w:rPr>
                <w:sz w:val="22"/>
              </w:rPr>
              <w:t>. О</w:t>
            </w:r>
            <w:r w:rsidR="004E0627" w:rsidRPr="00276974">
              <w:rPr>
                <w:sz w:val="22"/>
              </w:rPr>
              <w:t>бщие  и  местные  факторы  риска  развития  кариеса</w:t>
            </w:r>
            <w:r w:rsidRPr="00276974">
              <w:rPr>
                <w:sz w:val="22"/>
              </w:rPr>
              <w:t>. З</w:t>
            </w:r>
            <w:r w:rsidR="00745C7A" w:rsidRPr="00276974">
              <w:rPr>
                <w:sz w:val="22"/>
              </w:rPr>
              <w:t>оны  «риска»  на  зубах.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10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spacing w:after="0"/>
              <w:contextualSpacing/>
            </w:pPr>
            <w:r w:rsidRPr="00276974">
              <w:rPr>
                <w:sz w:val="22"/>
              </w:rPr>
              <w:t>Р</w:t>
            </w:r>
            <w:r w:rsidR="00745C7A" w:rsidRPr="00276974">
              <w:rPr>
                <w:sz w:val="22"/>
              </w:rPr>
              <w:t>оль  нарушения  питания  и  недостатка  фторидов  в  возникновении  кариеса ив развитии зубочелюстных аномалий.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11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spacing w:after="0"/>
              <w:contextualSpacing/>
            </w:pPr>
            <w:r w:rsidRPr="00276974">
              <w:rPr>
                <w:sz w:val="22"/>
              </w:rPr>
              <w:t>М</w:t>
            </w:r>
            <w:r w:rsidR="008B6BEF" w:rsidRPr="00276974">
              <w:rPr>
                <w:sz w:val="22"/>
              </w:rPr>
              <w:t>орфологическая  и функциональная  характеристика  периодов  развития  прикуса  ребенка</w:t>
            </w:r>
            <w:r w:rsidR="008B6BEF">
              <w:rPr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12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pStyle w:val="a7"/>
              <w:contextualSpacing/>
              <w:jc w:val="both"/>
              <w:rPr>
                <w:sz w:val="22"/>
                <w:szCs w:val="24"/>
              </w:rPr>
            </w:pPr>
            <w:r w:rsidRPr="00276974">
              <w:rPr>
                <w:sz w:val="22"/>
                <w:szCs w:val="24"/>
              </w:rPr>
              <w:t>В</w:t>
            </w:r>
            <w:r w:rsidR="008B6BEF" w:rsidRPr="00276974">
              <w:rPr>
                <w:sz w:val="22"/>
                <w:szCs w:val="24"/>
              </w:rPr>
              <w:t>редные  привычки  у  детей, их  последствия  и способы  устранения.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13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proofErr w:type="spellStart"/>
            <w:r w:rsidRPr="00276974">
              <w:rPr>
                <w:sz w:val="22"/>
              </w:rPr>
              <w:t>М</w:t>
            </w:r>
            <w:r w:rsidR="008B6BEF" w:rsidRPr="00276974">
              <w:rPr>
                <w:sz w:val="22"/>
              </w:rPr>
              <w:t>иогимнастика</w:t>
            </w:r>
            <w:proofErr w:type="spellEnd"/>
            <w:r w:rsidR="008B6BEF" w:rsidRPr="00276974">
              <w:rPr>
                <w:sz w:val="22"/>
              </w:rPr>
              <w:t xml:space="preserve"> как метод профилактики деформаций зубочелюстной</w:t>
            </w:r>
            <w:r w:rsidR="00330D91">
              <w:rPr>
                <w:sz w:val="22"/>
              </w:rPr>
              <w:t xml:space="preserve"> системы ребенка </w:t>
            </w:r>
            <w:r w:rsidR="008B6BEF" w:rsidRPr="00276974">
              <w:rPr>
                <w:sz w:val="22"/>
              </w:rPr>
              <w:t xml:space="preserve">практическое освоение </w:t>
            </w:r>
            <w:proofErr w:type="spellStart"/>
            <w:r w:rsidR="008B6BEF" w:rsidRPr="00276974">
              <w:rPr>
                <w:sz w:val="22"/>
              </w:rPr>
              <w:t>миогимнастики</w:t>
            </w:r>
            <w:proofErr w:type="spellEnd"/>
            <w:r w:rsidR="008B6BEF">
              <w:rPr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sz w:val="22"/>
              </w:rPr>
              <w:t>В</w:t>
            </w:r>
            <w:r w:rsidR="008B6BEF" w:rsidRPr="00276974">
              <w:rPr>
                <w:sz w:val="22"/>
              </w:rPr>
              <w:t>заимосвязь  кариеса  и  его  осложнений  с  зубочелюстной патологией.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 w:val="0"/>
                <w:bCs w:val="0"/>
                <w:sz w:val="22"/>
              </w:rPr>
              <w:t>2ч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364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snapToGrid w:val="0"/>
              </w:rPr>
            </w:pPr>
            <w:r w:rsidRPr="00276974">
              <w:rPr>
                <w:b/>
                <w:sz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Cs w:val="0"/>
                <w:sz w:val="22"/>
              </w:rPr>
              <w:t>30ч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0C61AD" w:rsidP="008E340A">
            <w:pPr>
              <w:contextualSpacing/>
              <w:jc w:val="center"/>
            </w:pPr>
            <w:r>
              <w:t xml:space="preserve">15 </w:t>
            </w:r>
            <w:proofErr w:type="spellStart"/>
            <w:r>
              <w:t>нед</w:t>
            </w:r>
            <w:proofErr w:type="spellEnd"/>
          </w:p>
        </w:tc>
      </w:tr>
    </w:tbl>
    <w:p w:rsidR="00570090" w:rsidRDefault="00570090" w:rsidP="00125EB6">
      <w:pPr>
        <w:contextualSpacing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5C0690" w:rsidRDefault="005C0690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43270B" w:rsidRDefault="0043270B" w:rsidP="00125EB6">
      <w:pPr>
        <w:ind w:firstLine="708"/>
        <w:contextualSpacing/>
        <w:jc w:val="center"/>
        <w:rPr>
          <w:b/>
        </w:rPr>
      </w:pPr>
    </w:p>
    <w:p w:rsidR="00570090" w:rsidRPr="00DC5DDE" w:rsidRDefault="00570090" w:rsidP="00125EB6">
      <w:pPr>
        <w:ind w:firstLine="708"/>
        <w:contextualSpacing/>
        <w:jc w:val="center"/>
        <w:rPr>
          <w:b/>
          <w:sz w:val="32"/>
        </w:rPr>
      </w:pPr>
      <w:r>
        <w:rPr>
          <w:b/>
        </w:rPr>
        <w:t>Т</w:t>
      </w:r>
      <w:r w:rsidRPr="000856FB">
        <w:rPr>
          <w:b/>
        </w:rPr>
        <w:t xml:space="preserve">ЕМАТИЧЕСКИЙ ПЛАН </w:t>
      </w:r>
      <w:r>
        <w:rPr>
          <w:b/>
        </w:rPr>
        <w:t xml:space="preserve">ПРАКТИЧЕСКИХ ЗАНЯТИЙ </w:t>
      </w:r>
    </w:p>
    <w:p w:rsidR="00570090" w:rsidRDefault="00570090" w:rsidP="00570090">
      <w:pPr>
        <w:ind w:firstLine="708"/>
        <w:contextualSpacing/>
        <w:jc w:val="center"/>
        <w:rPr>
          <w:b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8080"/>
        <w:gridCol w:w="851"/>
        <w:gridCol w:w="850"/>
      </w:tblGrid>
      <w:tr w:rsidR="00570090" w:rsidRPr="00276974" w:rsidTr="008E340A">
        <w:trPr>
          <w:cantSplit/>
          <w:trHeight w:val="852"/>
        </w:trPr>
        <w:tc>
          <w:tcPr>
            <w:tcW w:w="567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Практика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№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Наименование тем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b/>
              </w:rPr>
            </w:pPr>
            <w:proofErr w:type="spellStart"/>
            <w:r w:rsidRPr="00276974">
              <w:rPr>
                <w:b/>
                <w:sz w:val="22"/>
              </w:rPr>
              <w:t>Распред</w:t>
            </w:r>
            <w:proofErr w:type="spellEnd"/>
            <w:r w:rsidRPr="00276974">
              <w:rPr>
                <w:b/>
                <w:sz w:val="22"/>
              </w:rPr>
              <w:t>.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по</w:t>
            </w:r>
          </w:p>
          <w:p w:rsidR="00570090" w:rsidRPr="00276974" w:rsidRDefault="00570090" w:rsidP="008E340A">
            <w:pPr>
              <w:contextualSpacing/>
              <w:rPr>
                <w:b/>
              </w:rPr>
            </w:pPr>
            <w:r w:rsidRPr="00276974">
              <w:rPr>
                <w:b/>
                <w:sz w:val="22"/>
              </w:rPr>
              <w:t>неделям</w:t>
            </w:r>
          </w:p>
        </w:tc>
      </w:tr>
      <w:tr w:rsidR="00570090" w:rsidRPr="00276974" w:rsidTr="008E340A">
        <w:tc>
          <w:tcPr>
            <w:tcW w:w="567" w:type="dxa"/>
            <w:vMerge w:val="restart"/>
            <w:shd w:val="clear" w:color="auto" w:fill="auto"/>
            <w:textDirection w:val="btLr"/>
          </w:tcPr>
          <w:p w:rsidR="00570090" w:rsidRPr="00276974" w:rsidRDefault="00570090" w:rsidP="008E340A">
            <w:pPr>
              <w:ind w:left="113" w:right="113"/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Модуль №1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1-2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spacing w:before="280"/>
              <w:contextualSpacing/>
            </w:pPr>
            <w:r w:rsidRPr="00276974">
              <w:rPr>
                <w:bCs/>
                <w:iCs/>
                <w:color w:val="000000"/>
                <w:sz w:val="22"/>
              </w:rPr>
              <w:t>В</w:t>
            </w:r>
            <w:r>
              <w:rPr>
                <w:bCs/>
                <w:iCs/>
                <w:color w:val="000000"/>
                <w:sz w:val="22"/>
              </w:rPr>
              <w:t xml:space="preserve">водное занятие </w:t>
            </w:r>
            <w:r w:rsidRPr="00276974">
              <w:rPr>
                <w:bCs/>
                <w:iCs/>
                <w:color w:val="000000"/>
                <w:sz w:val="22"/>
              </w:rPr>
              <w:t>оборудование кабинета профилактики стоматологических заболе</w:t>
            </w:r>
            <w:r w:rsidRPr="00276974">
              <w:rPr>
                <w:bCs/>
                <w:iCs/>
                <w:color w:val="000000"/>
                <w:sz w:val="22"/>
              </w:rPr>
              <w:softHyphen/>
              <w:t>ваний.</w:t>
            </w:r>
            <w:r w:rsidRPr="00276974">
              <w:rPr>
                <w:iCs/>
                <w:color w:val="000000"/>
                <w:sz w:val="22"/>
              </w:rPr>
              <w:t>зубные формулы. Методы стоматологического обследования детей различного возраста.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  <w:bCs/>
              </w:rPr>
            </w:pPr>
          </w:p>
          <w:p w:rsidR="00570090" w:rsidRPr="00276974" w:rsidRDefault="0043270B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4</w:t>
            </w:r>
            <w:r w:rsidR="00570090" w:rsidRPr="00276974">
              <w:rPr>
                <w:b/>
                <w:bCs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3-4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tabs>
                <w:tab w:val="left" w:pos="142"/>
              </w:tabs>
              <w:contextualSpacing/>
              <w:rPr>
                <w:bCs/>
              </w:rPr>
            </w:pPr>
            <w:r w:rsidRPr="00276974">
              <w:rPr>
                <w:iCs/>
                <w:color w:val="000000"/>
                <w:sz w:val="22"/>
              </w:rPr>
              <w:t>Осмотр зубов. Показатели, характеризующие заболеваемость кариесом: рас</w:t>
            </w:r>
            <w:r w:rsidRPr="00276974">
              <w:rPr>
                <w:iCs/>
                <w:color w:val="000000"/>
                <w:sz w:val="22"/>
              </w:rPr>
              <w:softHyphen/>
              <w:t>пространенность, интенсивность (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, КПУ, 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КПпУ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, </w:t>
            </w:r>
            <w:proofErr w:type="spellStart"/>
            <w:r w:rsidRPr="00276974">
              <w:rPr>
                <w:iCs/>
                <w:color w:val="000000"/>
                <w:sz w:val="22"/>
              </w:rPr>
              <w:t>кпп</w:t>
            </w:r>
            <w:proofErr w:type="spellEnd"/>
            <w:r w:rsidRPr="00276974">
              <w:rPr>
                <w:iCs/>
                <w:color w:val="000000"/>
                <w:sz w:val="22"/>
              </w:rPr>
              <w:t>), прирост интен</w:t>
            </w:r>
            <w:r w:rsidRPr="00276974">
              <w:rPr>
                <w:iCs/>
                <w:color w:val="000000"/>
                <w:sz w:val="22"/>
              </w:rPr>
              <w:softHyphen/>
              <w:t>сивности.оценка активности кариеса по методике ВОЗ, Т.Ф. Виногра</w:t>
            </w:r>
            <w:r w:rsidRPr="00276974">
              <w:rPr>
                <w:iCs/>
                <w:color w:val="000000"/>
                <w:sz w:val="22"/>
              </w:rPr>
              <w:softHyphen/>
              <w:t>довой. Редукция кариеса.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  <w:r w:rsidRPr="00276974">
              <w:rPr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5-6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bCs/>
                <w:iCs/>
                <w:color w:val="000000"/>
                <w:sz w:val="22"/>
              </w:rPr>
              <w:t xml:space="preserve">Методика осмотра слизистой оболочки полости рта </w:t>
            </w:r>
            <w:r w:rsidRPr="00276974">
              <w:rPr>
                <w:iCs/>
                <w:color w:val="000000"/>
                <w:sz w:val="22"/>
              </w:rPr>
              <w:t xml:space="preserve">индексы  РМА, ПИ, </w:t>
            </w:r>
            <w:r w:rsidRPr="00276974">
              <w:rPr>
                <w:bCs/>
                <w:iCs/>
                <w:color w:val="000000"/>
                <w:sz w:val="22"/>
              </w:rPr>
              <w:t xml:space="preserve">КПИ, </w:t>
            </w:r>
            <w:r w:rsidRPr="00276974">
              <w:rPr>
                <w:iCs/>
                <w:color w:val="000000"/>
                <w:sz w:val="22"/>
                <w:lang w:val="en-US"/>
              </w:rPr>
              <w:t>CPITN</w:t>
            </w:r>
            <w:r w:rsidRPr="00276974">
              <w:rPr>
                <w:iCs/>
                <w:color w:val="000000"/>
                <w:sz w:val="22"/>
              </w:rPr>
              <w:t>.Гигиена полости рта. Индексы гигиены.</w:t>
            </w:r>
            <w:r w:rsidRPr="00276974">
              <w:rPr>
                <w:bCs/>
                <w:iCs/>
                <w:color w:val="000000"/>
                <w:sz w:val="22"/>
              </w:rPr>
              <w:t xml:space="preserve">предметы </w:t>
            </w:r>
            <w:r w:rsidRPr="00276974">
              <w:rPr>
                <w:iCs/>
                <w:color w:val="000000"/>
                <w:sz w:val="22"/>
              </w:rPr>
              <w:t>гигиены.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43270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4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7-8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iCs/>
                <w:color w:val="000000"/>
                <w:sz w:val="22"/>
              </w:rPr>
              <w:t>Средства гигиены: зубные пасты, зубные по</w:t>
            </w:r>
            <w:r w:rsidRPr="00276974">
              <w:rPr>
                <w:iCs/>
                <w:color w:val="000000"/>
                <w:sz w:val="22"/>
              </w:rPr>
              <w:softHyphen/>
              <w:t xml:space="preserve">рошки гигиенические зубные пасты. Лечебно-профилактические зубные пасты </w:t>
            </w:r>
            <w:proofErr w:type="spellStart"/>
            <w:r w:rsidRPr="00276974">
              <w:rPr>
                <w:iCs/>
                <w:color w:val="000000"/>
                <w:sz w:val="22"/>
              </w:rPr>
              <w:t>противокариозного</w:t>
            </w:r>
            <w:proofErr w:type="spellEnd"/>
            <w:r w:rsidRPr="00276974">
              <w:rPr>
                <w:iCs/>
                <w:color w:val="000000"/>
                <w:sz w:val="22"/>
              </w:rPr>
              <w:t xml:space="preserve"> и противовоспалитель</w:t>
            </w:r>
            <w:r w:rsidRPr="00276974">
              <w:rPr>
                <w:iCs/>
                <w:color w:val="000000"/>
                <w:sz w:val="22"/>
              </w:rPr>
              <w:softHyphen/>
              <w:t>ного действия</w:t>
            </w:r>
            <w:r>
              <w:rPr>
                <w:iCs/>
                <w:color w:val="000000"/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  <w:r w:rsidRPr="00276974">
              <w:rPr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9-10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spacing w:before="300"/>
              <w:contextualSpacing/>
            </w:pPr>
            <w:r w:rsidRPr="00276974">
              <w:rPr>
                <w:iCs/>
                <w:color w:val="000000"/>
                <w:sz w:val="22"/>
              </w:rPr>
              <w:t>Методы чистки зубов. Индивидуальная чистка зубов и методы контроля</w:t>
            </w:r>
            <w:r w:rsidRPr="00276974">
              <w:rPr>
                <w:b/>
                <w:bCs/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43270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4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11-12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iCs/>
                <w:color w:val="000000"/>
                <w:sz w:val="22"/>
              </w:rPr>
              <w:t>Практические навыки ухода за зубами у детей дошкольного воз</w:t>
            </w:r>
            <w:r w:rsidRPr="00276974">
              <w:rPr>
                <w:iCs/>
                <w:color w:val="000000"/>
                <w:sz w:val="22"/>
              </w:rPr>
              <w:softHyphen/>
              <w:t>раста. Формирование групп риска на основании индексов интенсивности ка</w:t>
            </w:r>
            <w:r w:rsidRPr="00276974">
              <w:rPr>
                <w:iCs/>
                <w:color w:val="000000"/>
                <w:sz w:val="22"/>
              </w:rPr>
              <w:softHyphen/>
              <w:t>риеса зубов, индексов гигиены полости рта.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  <w:r w:rsidRPr="00276974">
              <w:rPr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13-14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sz w:val="22"/>
              </w:rPr>
              <w:t>Зубные отложения.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  <w:r w:rsidRPr="00276974">
              <w:rPr>
                <w:bCs w:val="0"/>
                <w:sz w:val="22"/>
              </w:rPr>
              <w:t>4ч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 w:val="restart"/>
            <w:shd w:val="clear" w:color="auto" w:fill="auto"/>
            <w:textDirection w:val="btLr"/>
          </w:tcPr>
          <w:p w:rsidR="00570090" w:rsidRPr="00276974" w:rsidRDefault="00570090" w:rsidP="009B3100">
            <w:pPr>
              <w:ind w:left="113" w:right="113"/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Модуль №2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15-16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8E340A">
            <w:pPr>
              <w:contextualSpacing/>
            </w:pPr>
            <w:r w:rsidRPr="00276974">
              <w:rPr>
                <w:sz w:val="22"/>
              </w:rPr>
              <w:t>Профилактика болезней пародонта.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4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  <w:r w:rsidRPr="00276974">
              <w:rPr>
                <w:b/>
                <w:sz w:val="22"/>
              </w:rPr>
              <w:t>17-18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740D8" w:rsidP="007A358A">
            <w:pPr>
              <w:contextualSpacing/>
              <w:rPr>
                <w:snapToGrid w:val="0"/>
              </w:rPr>
            </w:pPr>
            <w:proofErr w:type="spellStart"/>
            <w:r w:rsidRPr="00276974">
              <w:rPr>
                <w:sz w:val="22"/>
              </w:rPr>
              <w:t>Кариесогенная</w:t>
            </w:r>
            <w:proofErr w:type="spellEnd"/>
            <w:r w:rsidRPr="00276974">
              <w:rPr>
                <w:sz w:val="22"/>
              </w:rPr>
              <w:t xml:space="preserve">  ситуация  в  полости  рта. Общие  и  местные  факторы  риска  развития  кариеса. Зоны  «риска»  на  зубах.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3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2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F45848" w:rsidP="00F45848">
            <w:pPr>
              <w:spacing w:after="0"/>
              <w:contextualSpacing/>
            </w:pPr>
            <w:r w:rsidRPr="00276974">
              <w:rPr>
                <w:sz w:val="22"/>
              </w:rPr>
              <w:t>Роль  нарушения  питания  и  недостатка  фторидов  в  возникновении  кариеса и развитии зубочелюстных аномалий.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</w:p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7A358A" w:rsidP="007A358A">
            <w:pPr>
              <w:spacing w:after="0"/>
              <w:contextualSpacing/>
            </w:pPr>
            <w:r w:rsidRPr="00276974">
              <w:rPr>
                <w:sz w:val="22"/>
              </w:rPr>
              <w:t>П</w:t>
            </w:r>
            <w:r w:rsidR="00F45848" w:rsidRPr="00276974">
              <w:rPr>
                <w:sz w:val="22"/>
              </w:rPr>
              <w:t>рофилактика периодов  развития  прикуса  ребенка морфологическая  и функциональная  характеристика</w:t>
            </w:r>
            <w:r w:rsidR="00F45848">
              <w:rPr>
                <w:sz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A7161B" w:rsidP="008E340A">
            <w:pPr>
              <w:contextualSpacing/>
              <w:jc w:val="center"/>
            </w:pPr>
            <w:r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7A358A" w:rsidP="008E340A">
            <w:pPr>
              <w:pStyle w:val="a7"/>
              <w:contextualSpacing/>
              <w:jc w:val="both"/>
              <w:rPr>
                <w:sz w:val="22"/>
                <w:szCs w:val="24"/>
              </w:rPr>
            </w:pPr>
            <w:r w:rsidRPr="00276974">
              <w:rPr>
                <w:sz w:val="22"/>
              </w:rPr>
              <w:t>П</w:t>
            </w:r>
            <w:r w:rsidR="00F45848" w:rsidRPr="00276974">
              <w:rPr>
                <w:sz w:val="22"/>
              </w:rPr>
              <w:t>рофилактика</w:t>
            </w:r>
            <w:r w:rsidR="00F45848">
              <w:rPr>
                <w:sz w:val="22"/>
                <w:szCs w:val="24"/>
              </w:rPr>
              <w:t>вредных  привычек</w:t>
            </w:r>
            <w:r w:rsidR="00F45848" w:rsidRPr="00276974">
              <w:rPr>
                <w:sz w:val="22"/>
                <w:szCs w:val="24"/>
              </w:rPr>
              <w:t xml:space="preserve"> у  детей, их  последствия  и способы  устранения.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FF2EF1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  <w:rPr>
                <w:b/>
              </w:rPr>
            </w:pPr>
          </w:p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proofErr w:type="spellStart"/>
            <w:r w:rsidRPr="00276974">
              <w:rPr>
                <w:sz w:val="22"/>
              </w:rPr>
              <w:t>М</w:t>
            </w:r>
            <w:r w:rsidR="00F45848" w:rsidRPr="00276974">
              <w:rPr>
                <w:sz w:val="22"/>
              </w:rPr>
              <w:t>иогимнастика</w:t>
            </w:r>
            <w:proofErr w:type="spellEnd"/>
            <w:r w:rsidR="00F45848" w:rsidRPr="00276974">
              <w:rPr>
                <w:sz w:val="22"/>
              </w:rPr>
              <w:t xml:space="preserve"> как метод профилактики деформаци</w:t>
            </w:r>
            <w:r w:rsidR="009B3100">
              <w:rPr>
                <w:sz w:val="22"/>
              </w:rPr>
              <w:t xml:space="preserve">й зубочелюстной системы ребенка </w:t>
            </w:r>
            <w:r w:rsidR="00F45848" w:rsidRPr="00276974">
              <w:rPr>
                <w:sz w:val="22"/>
              </w:rPr>
              <w:t xml:space="preserve">практическое освоение </w:t>
            </w:r>
            <w:proofErr w:type="spellStart"/>
            <w:r w:rsidR="00F45848" w:rsidRPr="00276974">
              <w:rPr>
                <w:sz w:val="22"/>
              </w:rPr>
              <w:t>миогимнастики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Cs w:val="0"/>
              </w:rPr>
            </w:pPr>
          </w:p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FF2EF1" w:rsidP="008E340A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570090" w:rsidRPr="00276974" w:rsidRDefault="00570090" w:rsidP="008E340A">
            <w:pPr>
              <w:contextualSpacing/>
            </w:pPr>
            <w:r w:rsidRPr="00276974">
              <w:rPr>
                <w:sz w:val="22"/>
              </w:rPr>
              <w:t>В</w:t>
            </w:r>
            <w:r w:rsidR="00F45848" w:rsidRPr="00276974">
              <w:rPr>
                <w:sz w:val="22"/>
              </w:rPr>
              <w:t>заимосвязь  кариеса  и  его  осложнений  с  зубочелюстной патологией.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A7161B" w:rsidP="008E340A">
            <w:pPr>
              <w:pStyle w:val="a0"/>
              <w:contextualSpacing/>
              <w:rPr>
                <w:bCs w:val="0"/>
              </w:rPr>
            </w:pPr>
            <w:r>
              <w:rPr>
                <w:bCs w:val="0"/>
                <w:sz w:val="22"/>
              </w:rPr>
              <w:t>2</w:t>
            </w:r>
            <w:r w:rsidR="00570090" w:rsidRPr="00276974">
              <w:rPr>
                <w:bCs w:val="0"/>
                <w:sz w:val="22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center"/>
            </w:pPr>
            <w:r w:rsidRPr="00276974">
              <w:rPr>
                <w:sz w:val="22"/>
              </w:rPr>
              <w:t>1</w:t>
            </w:r>
          </w:p>
        </w:tc>
      </w:tr>
      <w:tr w:rsidR="00570090" w:rsidRPr="00276974" w:rsidTr="008E340A">
        <w:tc>
          <w:tcPr>
            <w:tcW w:w="567" w:type="dxa"/>
            <w:vMerge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contextualSpacing/>
              <w:jc w:val="both"/>
            </w:pPr>
          </w:p>
        </w:tc>
        <w:tc>
          <w:tcPr>
            <w:tcW w:w="8080" w:type="dxa"/>
            <w:shd w:val="clear" w:color="auto" w:fill="auto"/>
          </w:tcPr>
          <w:p w:rsidR="00570090" w:rsidRPr="00276974" w:rsidRDefault="00570090" w:rsidP="008E340A">
            <w:pPr>
              <w:contextualSpacing/>
              <w:rPr>
                <w:snapToGrid w:val="0"/>
              </w:rPr>
            </w:pPr>
            <w:r w:rsidRPr="00276974">
              <w:rPr>
                <w:b/>
                <w:sz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570090" w:rsidRPr="00276974" w:rsidRDefault="00570090" w:rsidP="008E340A">
            <w:pPr>
              <w:pStyle w:val="a0"/>
              <w:contextualSpacing/>
              <w:rPr>
                <w:b w:val="0"/>
                <w:bCs w:val="0"/>
              </w:rPr>
            </w:pPr>
            <w:r w:rsidRPr="00276974">
              <w:rPr>
                <w:bCs w:val="0"/>
                <w:sz w:val="22"/>
              </w:rPr>
              <w:t>45ч</w:t>
            </w:r>
          </w:p>
        </w:tc>
        <w:tc>
          <w:tcPr>
            <w:tcW w:w="850" w:type="dxa"/>
            <w:shd w:val="clear" w:color="auto" w:fill="auto"/>
          </w:tcPr>
          <w:p w:rsidR="00570090" w:rsidRPr="00276974" w:rsidRDefault="00AB55AA" w:rsidP="008E340A">
            <w:pPr>
              <w:contextualSpacing/>
              <w:jc w:val="both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</w:p>
        </w:tc>
      </w:tr>
    </w:tbl>
    <w:p w:rsidR="00570090" w:rsidRPr="002F51EE" w:rsidRDefault="00570090" w:rsidP="0057009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 w:after="0"/>
        <w:contextualSpacing/>
        <w:rPr>
          <w:color w:val="000000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570090" w:rsidRDefault="00570090" w:rsidP="00570090">
      <w:pPr>
        <w:contextualSpacing/>
        <w:jc w:val="both"/>
        <w:rPr>
          <w:rStyle w:val="aa"/>
          <w:b/>
          <w:lang w:val="ky-KG"/>
        </w:rPr>
      </w:pPr>
    </w:p>
    <w:p w:rsidR="000C61AD" w:rsidRDefault="000C61AD" w:rsidP="00570090">
      <w:pPr>
        <w:contextualSpacing/>
        <w:jc w:val="both"/>
        <w:rPr>
          <w:rStyle w:val="aa"/>
          <w:b/>
          <w:lang w:val="ky-KG"/>
        </w:rPr>
      </w:pPr>
    </w:p>
    <w:p w:rsidR="000C61AD" w:rsidRDefault="000C61AD" w:rsidP="00570090">
      <w:pPr>
        <w:contextualSpacing/>
        <w:jc w:val="both"/>
        <w:rPr>
          <w:rStyle w:val="aa"/>
          <w:b/>
          <w:lang w:val="ky-KG"/>
        </w:rPr>
      </w:pPr>
    </w:p>
    <w:p w:rsidR="000C61AD" w:rsidRPr="004E6110" w:rsidRDefault="000C61AD" w:rsidP="00570090">
      <w:pPr>
        <w:contextualSpacing/>
        <w:jc w:val="both"/>
        <w:rPr>
          <w:rStyle w:val="aa"/>
          <w:b/>
          <w:lang w:val="ky-KG"/>
        </w:rPr>
      </w:pPr>
    </w:p>
    <w:p w:rsidR="00125EB6" w:rsidRDefault="00125EB6" w:rsidP="00570090">
      <w:pPr>
        <w:ind w:left="927"/>
        <w:contextualSpacing/>
        <w:jc w:val="both"/>
        <w:rPr>
          <w:rStyle w:val="aa"/>
          <w:b/>
        </w:rPr>
      </w:pPr>
    </w:p>
    <w:p w:rsidR="00570090" w:rsidRPr="009659A6" w:rsidRDefault="00570090" w:rsidP="00570090">
      <w:pPr>
        <w:ind w:left="927"/>
        <w:contextualSpacing/>
        <w:jc w:val="both"/>
        <w:rPr>
          <w:b/>
          <w:iCs/>
        </w:rPr>
      </w:pPr>
      <w:r w:rsidRPr="009659A6">
        <w:rPr>
          <w:rStyle w:val="aa"/>
          <w:b/>
        </w:rPr>
        <w:t xml:space="preserve">ТЕМАТИЧЕСКИЙ ПЛАН  САМОСТОЯТЕЛЬНОЙ РАБОТЫ СТУДЕНТОВ.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7"/>
        <w:gridCol w:w="1134"/>
        <w:gridCol w:w="709"/>
      </w:tblGrid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№</w:t>
            </w:r>
          </w:p>
        </w:tc>
        <w:tc>
          <w:tcPr>
            <w:tcW w:w="8647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Наименования тем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 xml:space="preserve">Форма </w:t>
            </w:r>
            <w:proofErr w:type="spellStart"/>
            <w:r w:rsidRPr="00276974">
              <w:rPr>
                <w:sz w:val="22"/>
                <w:szCs w:val="26"/>
              </w:rPr>
              <w:t>выпол</w:t>
            </w:r>
            <w:proofErr w:type="spellEnd"/>
          </w:p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  <w:proofErr w:type="spellStart"/>
            <w:r w:rsidRPr="00276974">
              <w:rPr>
                <w:sz w:val="22"/>
                <w:szCs w:val="26"/>
              </w:rPr>
              <w:t>нение</w:t>
            </w:r>
            <w:proofErr w:type="spellEnd"/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 xml:space="preserve">Часы </w:t>
            </w:r>
          </w:p>
        </w:tc>
      </w:tr>
      <w:tr w:rsidR="00031620" w:rsidRPr="00276974" w:rsidTr="00315D07">
        <w:tc>
          <w:tcPr>
            <w:tcW w:w="11341" w:type="dxa"/>
            <w:gridSpan w:val="4"/>
          </w:tcPr>
          <w:p w:rsidR="00031620" w:rsidRPr="00031620" w:rsidRDefault="00031620" w:rsidP="00031620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031620">
              <w:rPr>
                <w:b/>
                <w:sz w:val="22"/>
                <w:szCs w:val="26"/>
                <w:lang w:val="en-US"/>
              </w:rPr>
              <w:t>I-</w:t>
            </w:r>
            <w:r w:rsidRPr="00031620">
              <w:rPr>
                <w:b/>
                <w:sz w:val="22"/>
                <w:szCs w:val="26"/>
              </w:rPr>
              <w:t>Модуль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1-2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Виды профилактики в стоматологии.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D633E5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3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3-4</w:t>
            </w:r>
          </w:p>
        </w:tc>
        <w:tc>
          <w:tcPr>
            <w:tcW w:w="8647" w:type="dxa"/>
          </w:tcPr>
          <w:p w:rsidR="00570090" w:rsidRPr="00276974" w:rsidRDefault="000C61AD" w:rsidP="000C61AD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Принципы асептики и антисептики.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5-6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  <w:lang w:val="kk-KZ"/>
              </w:rPr>
            </w:pPr>
            <w:r>
              <w:rPr>
                <w:sz w:val="22"/>
                <w:szCs w:val="26"/>
              </w:rPr>
              <w:t>Методы стоматологического обследования.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7-8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Индекс КПУ.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9-10</w:t>
            </w:r>
          </w:p>
          <w:p w:rsidR="00FB7B36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11-12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Индекс Федорова-</w:t>
            </w:r>
            <w:proofErr w:type="spellStart"/>
            <w:r>
              <w:rPr>
                <w:sz w:val="22"/>
                <w:szCs w:val="26"/>
              </w:rPr>
              <w:t>Володкиной</w:t>
            </w:r>
            <w:proofErr w:type="spellEnd"/>
            <w:r>
              <w:rPr>
                <w:sz w:val="22"/>
                <w:szCs w:val="26"/>
              </w:rPr>
              <w:t>. Индекс Грина-</w:t>
            </w:r>
            <w:proofErr w:type="spellStart"/>
            <w:r>
              <w:rPr>
                <w:sz w:val="22"/>
                <w:szCs w:val="26"/>
              </w:rPr>
              <w:t>Вермилиона</w:t>
            </w:r>
            <w:proofErr w:type="spellEnd"/>
            <w:r>
              <w:rPr>
                <w:sz w:val="22"/>
                <w:szCs w:val="26"/>
              </w:rPr>
              <w:t>. Индекс РНР-индекс эффективности гигиены полости рта.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13-14</w:t>
            </w:r>
          </w:p>
        </w:tc>
        <w:tc>
          <w:tcPr>
            <w:tcW w:w="8647" w:type="dxa"/>
          </w:tcPr>
          <w:p w:rsidR="00570090" w:rsidRPr="00276974" w:rsidRDefault="000C61AD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Маркировка на тюбиках зубной пасты виды зубных паст.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15-16</w:t>
            </w:r>
          </w:p>
          <w:p w:rsidR="00FB7B36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17-18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Чистка зубов по автору: Метод Чартера, </w:t>
            </w:r>
            <w:proofErr w:type="spellStart"/>
            <w:r>
              <w:rPr>
                <w:sz w:val="22"/>
                <w:szCs w:val="26"/>
              </w:rPr>
              <w:t>Бассе</w:t>
            </w:r>
            <w:proofErr w:type="spellEnd"/>
            <w:r>
              <w:rPr>
                <w:sz w:val="22"/>
                <w:szCs w:val="26"/>
              </w:rPr>
              <w:t xml:space="preserve">, Леонарда, Рейте, Смита-Белла, </w:t>
            </w:r>
            <w:proofErr w:type="spellStart"/>
            <w:r>
              <w:rPr>
                <w:sz w:val="22"/>
                <w:szCs w:val="26"/>
              </w:rPr>
              <w:t>Стилмана</w:t>
            </w:r>
            <w:proofErr w:type="spellEnd"/>
            <w:r>
              <w:rPr>
                <w:sz w:val="22"/>
                <w:szCs w:val="26"/>
              </w:rPr>
              <w:t xml:space="preserve">, </w:t>
            </w:r>
            <w:proofErr w:type="spellStart"/>
            <w:r>
              <w:rPr>
                <w:sz w:val="22"/>
                <w:szCs w:val="26"/>
              </w:rPr>
              <w:t>Фонеса</w:t>
            </w:r>
            <w:proofErr w:type="spellEnd"/>
            <w:r>
              <w:rPr>
                <w:sz w:val="22"/>
                <w:szCs w:val="26"/>
              </w:rPr>
              <w:t>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Default="00FB7B36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19-20</w:t>
            </w:r>
          </w:p>
          <w:p w:rsidR="00FB7B36" w:rsidRPr="00276974" w:rsidRDefault="00FB7B36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21-22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Кариес, виды и причины.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031620" w:rsidRPr="00276974" w:rsidTr="00315D07">
        <w:tc>
          <w:tcPr>
            <w:tcW w:w="11341" w:type="dxa"/>
            <w:gridSpan w:val="4"/>
          </w:tcPr>
          <w:p w:rsidR="00031620" w:rsidRPr="00276974" w:rsidRDefault="0003162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031620">
              <w:rPr>
                <w:b/>
                <w:sz w:val="22"/>
                <w:szCs w:val="26"/>
                <w:lang w:val="en-US"/>
              </w:rPr>
              <w:t xml:space="preserve">I </w:t>
            </w:r>
            <w:proofErr w:type="spellStart"/>
            <w:r w:rsidRPr="00031620">
              <w:rPr>
                <w:b/>
                <w:sz w:val="22"/>
                <w:szCs w:val="26"/>
                <w:lang w:val="en-US"/>
              </w:rPr>
              <w:t>I</w:t>
            </w:r>
            <w:proofErr w:type="spellEnd"/>
            <w:r w:rsidRPr="00031620">
              <w:rPr>
                <w:b/>
                <w:sz w:val="22"/>
                <w:szCs w:val="26"/>
                <w:lang w:val="en-US"/>
              </w:rPr>
              <w:t>-</w:t>
            </w:r>
            <w:r w:rsidRPr="00031620">
              <w:rPr>
                <w:b/>
                <w:sz w:val="22"/>
                <w:szCs w:val="26"/>
              </w:rPr>
              <w:t>Модуль</w:t>
            </w:r>
          </w:p>
        </w:tc>
      </w:tr>
      <w:tr w:rsidR="00FB7B36" w:rsidRPr="00276974" w:rsidTr="008E340A">
        <w:tc>
          <w:tcPr>
            <w:tcW w:w="851" w:type="dxa"/>
          </w:tcPr>
          <w:p w:rsidR="00FB7B36" w:rsidRDefault="00AC411D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23-24</w:t>
            </w:r>
          </w:p>
        </w:tc>
        <w:tc>
          <w:tcPr>
            <w:tcW w:w="8647" w:type="dxa"/>
          </w:tcPr>
          <w:p w:rsidR="00FB7B36" w:rsidRDefault="00FB7B36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Прорезывание молочных зубов и сроки рассасывание корней молочных зубов</w:t>
            </w:r>
          </w:p>
        </w:tc>
        <w:tc>
          <w:tcPr>
            <w:tcW w:w="1134" w:type="dxa"/>
          </w:tcPr>
          <w:p w:rsidR="00FB7B36" w:rsidRPr="00276974" w:rsidRDefault="00FB7B36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709" w:type="dxa"/>
          </w:tcPr>
          <w:p w:rsidR="00FB7B36" w:rsidRPr="00276974" w:rsidRDefault="008E340A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AC411D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25-26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  <w:lang w:val="kk-KZ"/>
              </w:rPr>
            </w:pPr>
            <w:r>
              <w:rPr>
                <w:sz w:val="22"/>
                <w:szCs w:val="26"/>
              </w:rPr>
              <w:t>Прорезывание постоянных зубов.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031620">
        <w:trPr>
          <w:trHeight w:val="507"/>
        </w:trPr>
        <w:tc>
          <w:tcPr>
            <w:tcW w:w="851" w:type="dxa"/>
          </w:tcPr>
          <w:p w:rsidR="00D633E5" w:rsidRDefault="00D633E5" w:rsidP="00D633E5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27-28</w:t>
            </w: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Зубочелюстные аномалии и деформации челюстей, виды и причины.</w:t>
            </w:r>
          </w:p>
        </w:tc>
        <w:tc>
          <w:tcPr>
            <w:tcW w:w="1134" w:type="dxa"/>
          </w:tcPr>
          <w:p w:rsidR="00570090" w:rsidRPr="00276974" w:rsidRDefault="00570090" w:rsidP="00031620">
            <w:pPr>
              <w:pStyle w:val="af3"/>
              <w:contextualSpacing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031620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D633E5" w:rsidRDefault="00FB7B36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29-30</w:t>
            </w:r>
          </w:p>
          <w:p w:rsidR="00FB7B36" w:rsidRPr="00276974" w:rsidRDefault="00D633E5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31-32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Эмбриональный период развития ребенка.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570090" w:rsidRPr="00276974" w:rsidTr="008E340A">
        <w:tc>
          <w:tcPr>
            <w:tcW w:w="851" w:type="dxa"/>
          </w:tcPr>
          <w:p w:rsidR="00D633E5" w:rsidRDefault="00D633E5" w:rsidP="00D633E5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33-34</w:t>
            </w:r>
          </w:p>
          <w:p w:rsidR="00570090" w:rsidRPr="00276974" w:rsidRDefault="00570090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kk-KZ"/>
              </w:rPr>
              <w:t>Вредные привычки у детей, виды, причины и их устранение.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</w:p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4</w:t>
            </w:r>
          </w:p>
        </w:tc>
      </w:tr>
      <w:tr w:rsidR="00570090" w:rsidRPr="00276974" w:rsidTr="008E340A">
        <w:tc>
          <w:tcPr>
            <w:tcW w:w="851" w:type="dxa"/>
          </w:tcPr>
          <w:p w:rsidR="00FB7B36" w:rsidRDefault="00FB7B36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35-36</w:t>
            </w:r>
          </w:p>
          <w:p w:rsidR="00D633E5" w:rsidRPr="00276974" w:rsidRDefault="00D633E5" w:rsidP="00FB7B36">
            <w:pPr>
              <w:pStyle w:val="af3"/>
              <w:contextualSpacing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37-38</w:t>
            </w:r>
          </w:p>
        </w:tc>
        <w:tc>
          <w:tcPr>
            <w:tcW w:w="8647" w:type="dxa"/>
          </w:tcPr>
          <w:p w:rsidR="00570090" w:rsidRPr="00276974" w:rsidRDefault="009D5009" w:rsidP="008E340A">
            <w:pPr>
              <w:pStyle w:val="af3"/>
              <w:contextualSpacing/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Миогимнастика</w:t>
            </w:r>
            <w:proofErr w:type="spellEnd"/>
            <w:r>
              <w:rPr>
                <w:sz w:val="22"/>
                <w:szCs w:val="26"/>
              </w:rPr>
              <w:t xml:space="preserve"> в челюстно-лицевой области.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  <w:r w:rsidRPr="00276974">
              <w:rPr>
                <w:sz w:val="22"/>
                <w:szCs w:val="26"/>
              </w:rPr>
              <w:t>Реферат</w:t>
            </w:r>
          </w:p>
        </w:tc>
        <w:tc>
          <w:tcPr>
            <w:tcW w:w="709" w:type="dxa"/>
          </w:tcPr>
          <w:p w:rsidR="00570090" w:rsidRPr="00276974" w:rsidRDefault="00FB7B36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>
              <w:rPr>
                <w:b/>
                <w:sz w:val="22"/>
                <w:szCs w:val="26"/>
                <w:lang w:val="kk-KZ"/>
              </w:rPr>
              <w:t>8</w:t>
            </w:r>
          </w:p>
        </w:tc>
      </w:tr>
      <w:tr w:rsidR="00570090" w:rsidRPr="00276974" w:rsidTr="008E340A">
        <w:tc>
          <w:tcPr>
            <w:tcW w:w="851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sz w:val="22"/>
                <w:szCs w:val="26"/>
              </w:rPr>
            </w:pPr>
          </w:p>
        </w:tc>
        <w:tc>
          <w:tcPr>
            <w:tcW w:w="8647" w:type="dxa"/>
          </w:tcPr>
          <w:p w:rsidR="00570090" w:rsidRPr="00276974" w:rsidRDefault="00570090" w:rsidP="008E340A">
            <w:pPr>
              <w:pStyle w:val="af3"/>
              <w:contextualSpacing/>
              <w:rPr>
                <w:b/>
                <w:sz w:val="22"/>
                <w:szCs w:val="26"/>
              </w:rPr>
            </w:pPr>
            <w:r w:rsidRPr="00276974">
              <w:rPr>
                <w:b/>
                <w:sz w:val="22"/>
                <w:szCs w:val="26"/>
              </w:rPr>
              <w:t>Итого</w:t>
            </w:r>
            <w:r w:rsidRPr="00276974">
              <w:rPr>
                <w:b/>
                <w:sz w:val="22"/>
                <w:szCs w:val="26"/>
                <w:lang w:val="en-US"/>
              </w:rPr>
              <w:t xml:space="preserve">: </w:t>
            </w:r>
          </w:p>
        </w:tc>
        <w:tc>
          <w:tcPr>
            <w:tcW w:w="1134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709" w:type="dxa"/>
          </w:tcPr>
          <w:p w:rsidR="00570090" w:rsidRPr="00276974" w:rsidRDefault="00570090" w:rsidP="008E340A">
            <w:pPr>
              <w:pStyle w:val="af3"/>
              <w:contextualSpacing/>
              <w:jc w:val="center"/>
              <w:rPr>
                <w:b/>
                <w:sz w:val="22"/>
                <w:szCs w:val="26"/>
                <w:lang w:val="kk-KZ"/>
              </w:rPr>
            </w:pPr>
            <w:r w:rsidRPr="00276974">
              <w:rPr>
                <w:b/>
                <w:sz w:val="22"/>
                <w:szCs w:val="26"/>
                <w:lang w:val="kk-KZ"/>
              </w:rPr>
              <w:t>75</w:t>
            </w:r>
          </w:p>
        </w:tc>
      </w:tr>
    </w:tbl>
    <w:p w:rsidR="00B028BB" w:rsidRDefault="00B028BB" w:rsidP="00B028BB">
      <w:pPr>
        <w:jc w:val="both"/>
        <w:rPr>
          <w:b/>
          <w:iCs/>
          <w:sz w:val="18"/>
          <w:szCs w:val="20"/>
        </w:rPr>
      </w:pPr>
    </w:p>
    <w:p w:rsidR="00285A67" w:rsidRPr="00B028BB" w:rsidRDefault="00E83483" w:rsidP="00B028BB">
      <w:pPr>
        <w:jc w:val="both"/>
        <w:rPr>
          <w:b/>
          <w:iCs/>
          <w:sz w:val="18"/>
          <w:szCs w:val="20"/>
        </w:rPr>
      </w:pPr>
      <w:r w:rsidRPr="00B028BB">
        <w:rPr>
          <w:b/>
          <w:szCs w:val="28"/>
          <w:u w:val="single"/>
        </w:rPr>
        <w:t>Перечень компетенций</w:t>
      </w:r>
      <w:r w:rsidR="00481DC4" w:rsidRPr="00B028BB">
        <w:rPr>
          <w:b/>
          <w:szCs w:val="28"/>
          <w:u w:val="single"/>
        </w:rPr>
        <w:t>, вклад в формирование которых осуществляет дисциплина:</w:t>
      </w:r>
    </w:p>
    <w:p w:rsidR="00B72C48" w:rsidRPr="00606221" w:rsidRDefault="00481DC4" w:rsidP="00606221">
      <w:pPr>
        <w:pStyle w:val="12"/>
        <w:tabs>
          <w:tab w:val="left" w:pos="2550"/>
        </w:tabs>
        <w:spacing w:line="240" w:lineRule="auto"/>
        <w:ind w:left="0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B028BB">
        <w:rPr>
          <w:rFonts w:ascii="Times New Roman" w:hAnsi="Times New Roman" w:cs="Times New Roman"/>
          <w:sz w:val="24"/>
          <w:szCs w:val="28"/>
          <w:lang w:val="ky-KG"/>
        </w:rPr>
        <w:t>Окончив курс</w:t>
      </w:r>
      <w:r w:rsidR="00DC5DDE" w:rsidRPr="00B028BB">
        <w:rPr>
          <w:rFonts w:ascii="Times New Roman" w:hAnsi="Times New Roman"/>
          <w:b/>
          <w:szCs w:val="24"/>
        </w:rPr>
        <w:t>«Профилактика стоматологических заболеваний»</w:t>
      </w:r>
      <w:r w:rsidRPr="00B028BB">
        <w:rPr>
          <w:rFonts w:ascii="Times New Roman" w:hAnsi="Times New Roman" w:cs="Times New Roman"/>
          <w:b/>
          <w:i/>
          <w:sz w:val="24"/>
          <w:szCs w:val="28"/>
          <w:lang w:val="ky-KG"/>
        </w:rPr>
        <w:t xml:space="preserve">560004 - </w:t>
      </w:r>
      <w:r w:rsidRPr="00B028BB">
        <w:rPr>
          <w:rFonts w:ascii="Times New Roman" w:hAnsi="Times New Roman" w:cs="Times New Roman"/>
          <w:b/>
          <w:sz w:val="24"/>
          <w:szCs w:val="28"/>
          <w:lang w:val="ky-KG"/>
        </w:rPr>
        <w:t xml:space="preserve">«Стоматология»  </w:t>
      </w:r>
      <w:r w:rsidRPr="00B028BB">
        <w:rPr>
          <w:rFonts w:ascii="Times New Roman" w:hAnsi="Times New Roman" w:cs="Times New Roman"/>
          <w:sz w:val="24"/>
          <w:szCs w:val="28"/>
          <w:lang w:val="ky-KG"/>
        </w:rPr>
        <w:t>студент должен обладать следующими компетенциями:</w:t>
      </w:r>
    </w:p>
    <w:p w:rsidR="009123F4" w:rsidRPr="00705F8C" w:rsidRDefault="009123F4" w:rsidP="009123F4">
      <w:pPr>
        <w:pStyle w:val="af3"/>
        <w:jc w:val="center"/>
        <w:rPr>
          <w:u w:val="single"/>
        </w:rPr>
      </w:pPr>
      <w:r w:rsidRPr="00705F8C">
        <w:rPr>
          <w:u w:val="single"/>
        </w:rPr>
        <w:t>а) Социально-личностные и общекультурные компетенции (СЛК):</w:t>
      </w:r>
    </w:p>
    <w:p w:rsidR="009123F4" w:rsidRPr="00705F8C" w:rsidRDefault="009123F4" w:rsidP="009123F4">
      <w:pPr>
        <w:pStyle w:val="af3"/>
      </w:pPr>
      <w:r w:rsidRPr="009123F4">
        <w:rPr>
          <w:b/>
        </w:rPr>
        <w:t>СЛК-4 -</w:t>
      </w:r>
      <w:r w:rsidRPr="00705F8C">
        <w:t>способен применять современные социально-гигиенические методики сбора и медико-статистического анализа информации о показателях здоровья детского населения и взрослых;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 w:rsidRPr="00705F8C">
        <w:rPr>
          <w:color w:val="000000"/>
          <w:u w:val="single"/>
        </w:rPr>
        <w:t>б) Профессиональные компетенции: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9123F4">
        <w:rPr>
          <w:b/>
          <w:color w:val="000000"/>
        </w:rPr>
        <w:t>ПК-5 -</w:t>
      </w:r>
      <w:r w:rsidRPr="00705F8C">
        <w:rPr>
          <w:color w:val="000000"/>
        </w:rPr>
        <w:t>способен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 w:rsidRPr="00705F8C">
        <w:rPr>
          <w:color w:val="000000"/>
          <w:u w:val="single"/>
        </w:rPr>
        <w:t>в) Профилактическая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9123F4">
        <w:rPr>
          <w:b/>
          <w:color w:val="000000"/>
        </w:rPr>
        <w:lastRenderedPageBreak/>
        <w:t>ПК-7 –</w:t>
      </w:r>
      <w:r w:rsidRPr="00705F8C">
        <w:rPr>
          <w:color w:val="000000"/>
        </w:rPr>
        <w:t xml:space="preserve">способен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взрослыми;      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 w:rsidRPr="00705F8C">
        <w:rPr>
          <w:color w:val="000000"/>
          <w:u w:val="single"/>
        </w:rPr>
        <w:t>г) Диагностическая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ПК-11 -</w:t>
      </w:r>
      <w:r w:rsidRPr="00705F8C">
        <w:rPr>
          <w:color w:val="000000"/>
        </w:rPr>
        <w:t>способен анализировать и интерпретировать результаты современных диагностических технологий у детей и взрослых  для успешной лечебно-профилактической деятельности.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 w:rsidRPr="00705F8C">
        <w:rPr>
          <w:color w:val="000000"/>
          <w:u w:val="single"/>
        </w:rPr>
        <w:t>д)Реабилитационная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ПК-16 -</w:t>
      </w:r>
      <w:r w:rsidRPr="00705F8C">
        <w:rPr>
          <w:color w:val="000000"/>
        </w:rPr>
        <w:t>способен применять различные реабилитационные мероприятия (медицинские, социальные и профессиональные) среди взрослого населения и детей при наиболее распространенных стоматологических заболеваниях, определять показания к переводу детей и подростков в специализированные группы по занятиям физкультурой после перенесенных заболеваний;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>
        <w:rPr>
          <w:color w:val="000000"/>
          <w:u w:val="single"/>
        </w:rPr>
        <w:t>е</w:t>
      </w:r>
      <w:r w:rsidRPr="00705F8C">
        <w:rPr>
          <w:color w:val="000000"/>
          <w:u w:val="single"/>
        </w:rPr>
        <w:t>) Образовательная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ПК-18 -</w:t>
      </w:r>
      <w:r w:rsidRPr="00705F8C">
        <w:rPr>
          <w:color w:val="000000"/>
        </w:rPr>
        <w:t>способен к обучению среднего и младшего медицинского персонала правилам санитарно-гигиенического режима пребывания пациентов и членов их семей в лечебно-профилактических учреждениях;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ПК-19 -</w:t>
      </w:r>
      <w:r w:rsidRPr="00705F8C">
        <w:rPr>
          <w:color w:val="000000"/>
        </w:rPr>
        <w:t>способен к обучению взрослого населения, детей и их родственников правилам медицинского поведения; к проведению ими гигиенических процедур, к формированию навыков здорового образа жизни.</w:t>
      </w:r>
    </w:p>
    <w:p w:rsidR="009123F4" w:rsidRPr="00705F8C" w:rsidRDefault="009123F4" w:rsidP="009123F4">
      <w:pPr>
        <w:pStyle w:val="af3"/>
        <w:jc w:val="center"/>
        <w:rPr>
          <w:color w:val="000000"/>
          <w:u w:val="single"/>
        </w:rPr>
      </w:pPr>
      <w:r>
        <w:rPr>
          <w:color w:val="000000"/>
          <w:u w:val="single"/>
        </w:rPr>
        <w:t>ё</w:t>
      </w:r>
      <w:r w:rsidRPr="00705F8C">
        <w:rPr>
          <w:color w:val="000000"/>
          <w:u w:val="single"/>
        </w:rPr>
        <w:t>) Организационно-управленческая деятельность:</w:t>
      </w:r>
    </w:p>
    <w:p w:rsidR="009123F4" w:rsidRPr="00705F8C" w:rsidRDefault="009123F4" w:rsidP="009123F4">
      <w:pPr>
        <w:pStyle w:val="af3"/>
        <w:rPr>
          <w:color w:val="000000"/>
        </w:rPr>
      </w:pPr>
      <w:r w:rsidRPr="00031620">
        <w:rPr>
          <w:b/>
          <w:color w:val="000000"/>
        </w:rPr>
        <w:t>ПК-23 -</w:t>
      </w:r>
      <w:r w:rsidRPr="00705F8C">
        <w:rPr>
          <w:color w:val="000000"/>
        </w:rPr>
        <w:t xml:space="preserve">способен решать вопросы экспертизы трудоспособности (стойкой и временной) среди населения, оформлять соответствующую документацию, определить необходимость направления больного на медико-социальную экспертизу, проводить профилактику </w:t>
      </w:r>
      <w:proofErr w:type="spellStart"/>
      <w:r w:rsidRPr="00705F8C">
        <w:rPr>
          <w:color w:val="000000"/>
        </w:rPr>
        <w:t>инвалидизации</w:t>
      </w:r>
      <w:proofErr w:type="spellEnd"/>
      <w:r w:rsidRPr="00705F8C">
        <w:rPr>
          <w:color w:val="000000"/>
        </w:rPr>
        <w:t xml:space="preserve"> среди взрослого населения и детей.</w:t>
      </w:r>
    </w:p>
    <w:p w:rsidR="007C3746" w:rsidRPr="00A54C34" w:rsidRDefault="007C3746" w:rsidP="00FB46D0">
      <w:pPr>
        <w:pStyle w:val="af4"/>
        <w:shd w:val="clear" w:color="auto" w:fill="FFFFFF"/>
        <w:spacing w:line="240" w:lineRule="auto"/>
        <w:ind w:left="0" w:right="158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D21E4F" w:rsidRDefault="00D21E4F" w:rsidP="00B028BB">
      <w:pPr>
        <w:overflowPunct w:val="0"/>
        <w:autoSpaceDE w:val="0"/>
        <w:autoSpaceDN w:val="0"/>
        <w:adjustRightInd w:val="0"/>
        <w:spacing w:before="0" w:after="0"/>
        <w:contextualSpacing/>
        <w:textAlignment w:val="baseline"/>
        <w:rPr>
          <w:b/>
          <w:szCs w:val="28"/>
        </w:rPr>
      </w:pPr>
      <w:r w:rsidRPr="00B028BB">
        <w:rPr>
          <w:b/>
          <w:szCs w:val="28"/>
        </w:rPr>
        <w:t>МЕТОДЫ ОБУЧЕНИЯ И ПРЕПОДАВАНИЯ:</w:t>
      </w:r>
    </w:p>
    <w:p w:rsidR="00B028BB" w:rsidRPr="00B028BB" w:rsidRDefault="00B028BB" w:rsidP="00B028BB">
      <w:pPr>
        <w:overflowPunct w:val="0"/>
        <w:autoSpaceDE w:val="0"/>
        <w:autoSpaceDN w:val="0"/>
        <w:adjustRightInd w:val="0"/>
        <w:spacing w:before="0" w:after="0"/>
        <w:contextualSpacing/>
        <w:textAlignment w:val="baseline"/>
        <w:rPr>
          <w:b/>
          <w:szCs w:val="28"/>
          <w:lang w:val="ky-KG"/>
        </w:rPr>
      </w:pPr>
    </w:p>
    <w:p w:rsidR="00D21E4F" w:rsidRPr="00B028BB" w:rsidRDefault="00D21E4F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B028BB">
        <w:rPr>
          <w:b/>
          <w:szCs w:val="28"/>
        </w:rPr>
        <w:t>Лекции:</w:t>
      </w:r>
      <w:r w:rsidRPr="00B028BB">
        <w:rPr>
          <w:szCs w:val="28"/>
        </w:rPr>
        <w:t xml:space="preserve"> обзорные и проблемные с использованием мультимедийных баз данных, сопровождающиеся демонстрацией слайдов, </w:t>
      </w:r>
      <w:r w:rsidR="00031620" w:rsidRPr="00B028BB">
        <w:rPr>
          <w:szCs w:val="28"/>
        </w:rPr>
        <w:t>компьютерные</w:t>
      </w:r>
      <w:r w:rsidRPr="00B028BB">
        <w:rPr>
          <w:szCs w:val="28"/>
        </w:rPr>
        <w:t xml:space="preserve"> моделей и программ, осуществление «обратной связи» (вопросы лектора и ответы студентов). </w:t>
      </w:r>
    </w:p>
    <w:p w:rsidR="00A81A1D" w:rsidRPr="00B028BB" w:rsidRDefault="00A81A1D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b/>
          <w:szCs w:val="28"/>
        </w:rPr>
      </w:pPr>
    </w:p>
    <w:p w:rsidR="00A81A1D" w:rsidRPr="00B028BB" w:rsidRDefault="00D21E4F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  <w:lang w:val="ky-KG"/>
        </w:rPr>
      </w:pPr>
      <w:r w:rsidRPr="00B028BB">
        <w:rPr>
          <w:b/>
          <w:szCs w:val="28"/>
        </w:rPr>
        <w:t>Практические занятия:</w:t>
      </w:r>
      <w:r w:rsidRPr="00B028BB">
        <w:rPr>
          <w:szCs w:val="28"/>
        </w:rPr>
        <w:t xml:space="preserve"> устный опрос, обратная связь со студентами, дискуссии, работа в малых группах, презентации малых групп, решение тестовых заданий, опрос по фантомам и моделям, деловые игры, разбор клинических случаев, решение тестовых заданий, демонстрация </w:t>
      </w:r>
      <w:proofErr w:type="spellStart"/>
      <w:r w:rsidRPr="00B028BB">
        <w:rPr>
          <w:szCs w:val="28"/>
        </w:rPr>
        <w:t>ортодонтических</w:t>
      </w:r>
      <w:proofErr w:type="spellEnd"/>
      <w:r w:rsidRPr="00B028BB">
        <w:rPr>
          <w:szCs w:val="28"/>
        </w:rPr>
        <w:t xml:space="preserve"> конструкций, клинический прием пациентов. </w:t>
      </w:r>
    </w:p>
    <w:p w:rsidR="000613A0" w:rsidRPr="00B028BB" w:rsidRDefault="000613A0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b/>
          <w:szCs w:val="28"/>
        </w:rPr>
      </w:pPr>
    </w:p>
    <w:p w:rsidR="00D21E4F" w:rsidRPr="00B028BB" w:rsidRDefault="00D21E4F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B028BB">
        <w:rPr>
          <w:b/>
          <w:szCs w:val="28"/>
        </w:rPr>
        <w:t>Самостоятельная работа студентов:</w:t>
      </w:r>
      <w:r w:rsidRPr="00B028BB">
        <w:rPr>
          <w:szCs w:val="28"/>
        </w:rPr>
        <w:t xml:space="preserve"> работа с литературой, интернет–ресурсами, учебными и научными материалами на электронных носителях; заполнение таблиц; разработка схем- </w:t>
      </w:r>
    </w:p>
    <w:p w:rsidR="00D21E4F" w:rsidRPr="00B028BB" w:rsidRDefault="00D21E4F" w:rsidP="00FB46D0">
      <w:pPr>
        <w:overflowPunct w:val="0"/>
        <w:autoSpaceDE w:val="0"/>
        <w:autoSpaceDN w:val="0"/>
        <w:adjustRightInd w:val="0"/>
        <w:spacing w:before="0" w:after="0"/>
        <w:contextualSpacing/>
        <w:jc w:val="both"/>
        <w:textAlignment w:val="baseline"/>
        <w:rPr>
          <w:szCs w:val="28"/>
        </w:rPr>
      </w:pPr>
      <w:r w:rsidRPr="00B028BB">
        <w:rPr>
          <w:szCs w:val="28"/>
        </w:rPr>
        <w:t>иллюстраций; подготовка тематических рефератов, решение тестовых заданий, работа на фантоме и тренажерах (отработка мануальных навыков).</w:t>
      </w:r>
    </w:p>
    <w:p w:rsidR="0009766B" w:rsidRDefault="0009766B" w:rsidP="00B028BB">
      <w:pPr>
        <w:pStyle w:val="1"/>
        <w:keepNext w:val="0"/>
        <w:widowControl w:val="0"/>
        <w:spacing w:before="0" w:after="0"/>
        <w:contextualSpacing/>
        <w:rPr>
          <w:rFonts w:ascii="Times New Roman" w:hAnsi="Times New Roman"/>
          <w:sz w:val="24"/>
          <w:szCs w:val="24"/>
          <w:lang w:val="ky-KG"/>
        </w:rPr>
      </w:pPr>
    </w:p>
    <w:p w:rsidR="00F41D0D" w:rsidRDefault="00B028BB" w:rsidP="00FB46D0">
      <w:pPr>
        <w:pStyle w:val="1"/>
        <w:keepNext w:val="0"/>
        <w:widowControl w:val="0"/>
        <w:spacing w:before="0" w:after="0"/>
        <w:ind w:left="1287"/>
        <w:contextualSpacing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10. </w:t>
      </w:r>
      <w:r w:rsidR="00F550DB" w:rsidRPr="00FB42A6">
        <w:rPr>
          <w:rFonts w:ascii="Times New Roman" w:hAnsi="Times New Roman"/>
          <w:sz w:val="24"/>
          <w:szCs w:val="24"/>
          <w:lang w:val="ky-KG"/>
        </w:rPr>
        <w:t>ПЕРЕЧЕНЬ ВОПРОСОВ И ТЕМ ПО ФОРМАМ КОНТРОЛЯ</w:t>
      </w:r>
    </w:p>
    <w:p w:rsidR="00FB46D0" w:rsidRPr="00B028BB" w:rsidRDefault="00FB46D0" w:rsidP="00FB46D0">
      <w:pPr>
        <w:pStyle w:val="a0"/>
        <w:contextualSpacing/>
        <w:rPr>
          <w:sz w:val="22"/>
          <w:lang w:val="ky-KG"/>
        </w:rPr>
      </w:pP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Требования, предъявляемые к организации сто</w:t>
      </w:r>
      <w:r w:rsidRPr="00B028BB">
        <w:rPr>
          <w:szCs w:val="28"/>
        </w:rPr>
        <w:softHyphen/>
        <w:t>матологического кабинета.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proofErr w:type="spellStart"/>
      <w:r w:rsidRPr="00B028BB">
        <w:rPr>
          <w:szCs w:val="28"/>
        </w:rPr>
        <w:t>Предстерилизационная</w:t>
      </w:r>
      <w:proofErr w:type="spellEnd"/>
      <w:r w:rsidRPr="00B028BB">
        <w:rPr>
          <w:szCs w:val="28"/>
        </w:rPr>
        <w:t xml:space="preserve"> обработка сто</w:t>
      </w:r>
      <w:r w:rsidRPr="00B028BB">
        <w:rPr>
          <w:szCs w:val="28"/>
        </w:rPr>
        <w:softHyphen/>
        <w:t>матологического инструментария.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Новые средства и метода сте</w:t>
      </w:r>
      <w:r w:rsidRPr="00B028BB">
        <w:rPr>
          <w:szCs w:val="28"/>
        </w:rPr>
        <w:softHyphen/>
        <w:t>рилизации стоматологического инструмента.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lastRenderedPageBreak/>
        <w:t>Виды антисептики.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челюстно-лицевой области и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твердых тканей зуба, пародонта и слизистой оболочки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стерилизации стоматологического инструментария.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Антисептическая обработка рук стоматолога.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Запись зубной формулы с использованием различных систем записи.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стоматологического обследования детей различного возраста.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Признаки здоровой эмали.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и физиология твердых тканей зуба.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записи зубной формулы.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определения распространенности и интенсивности кариеса зубов.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Выявление очаговой деминерализации.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Прирост интенсивности.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Степень активности кариеса по Т. Ф.Виноградовой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СОПР в различных участках полости рта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Зоны риска слизистой оболочки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Элементы поражения слизистой оболочки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Обследования тканей пародонта.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Индекс СРIТ.N( индекс нуждаемости в лечении болезней пародонта )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Индекс гингивита РМА.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proofErr w:type="spellStart"/>
      <w:r w:rsidRPr="00B028BB">
        <w:rPr>
          <w:szCs w:val="28"/>
        </w:rPr>
        <w:t>Пародонтальный</w:t>
      </w:r>
      <w:proofErr w:type="spellEnd"/>
      <w:r w:rsidRPr="00B028BB">
        <w:rPr>
          <w:szCs w:val="28"/>
        </w:rPr>
        <w:t xml:space="preserve"> индекс ПИ.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Комплексный </w:t>
      </w:r>
      <w:proofErr w:type="spellStart"/>
      <w:r w:rsidRPr="00B028BB">
        <w:rPr>
          <w:szCs w:val="28"/>
        </w:rPr>
        <w:t>периодонтальный</w:t>
      </w:r>
      <w:proofErr w:type="spellEnd"/>
      <w:r w:rsidRPr="00B028BB">
        <w:rPr>
          <w:szCs w:val="28"/>
        </w:rPr>
        <w:t xml:space="preserve"> индекс КПИ.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Уровень стоматологической помощи УСП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Состав и свойства зубных паст.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Новые компоненты, вводимые в состав зубных паст.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Классификация лечебно-профилактических зубных паст по </w:t>
      </w:r>
      <w:proofErr w:type="spellStart"/>
      <w:r w:rsidRPr="00B028BB">
        <w:rPr>
          <w:szCs w:val="28"/>
        </w:rPr>
        <w:t>Улитовскому</w:t>
      </w:r>
      <w:proofErr w:type="spellEnd"/>
      <w:r w:rsidRPr="00B028BB">
        <w:rPr>
          <w:szCs w:val="28"/>
        </w:rPr>
        <w:t xml:space="preserve"> С. Б.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Критерии качества зубной пасты.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Состав и свойства зубного порошка.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Основные физико-химические показатели зубного порошка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Анатомия челюстно-лицевой области 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Зоны риска зубов для возникновения кариеса.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Индексы гигиены полости рта 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чистки зубов 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Достоинства и недостатки различных методик чистки зубов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Строение органов и тканей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Основные причины, вызывающие стоматологические заболевания.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Предметы, средства и методы гигиены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Гигиеническое воспитание населения.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Классификация зубных отложении.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относится к не</w:t>
      </w:r>
      <w:r w:rsidR="002E6082">
        <w:rPr>
          <w:szCs w:val="28"/>
        </w:rPr>
        <w:t xml:space="preserve"> м</w:t>
      </w:r>
      <w:r w:rsidRPr="00B028BB">
        <w:rPr>
          <w:szCs w:val="28"/>
        </w:rPr>
        <w:t xml:space="preserve">инерализованным зубным отложениям.  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такое пелликула.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Состав пелликулы зуба.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такое зубная бляшка и ее состав.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Состав мягкого зубного налета.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Какие микроорганизмы </w:t>
      </w:r>
      <w:proofErr w:type="spellStart"/>
      <w:r w:rsidRPr="00B028BB">
        <w:rPr>
          <w:szCs w:val="28"/>
        </w:rPr>
        <w:t>метаболизируют</w:t>
      </w:r>
      <w:proofErr w:type="spellEnd"/>
      <w:r w:rsidRPr="00B028BB">
        <w:rPr>
          <w:szCs w:val="28"/>
        </w:rPr>
        <w:t xml:space="preserve"> углеводы.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Что относится к минерализованным зубным отложениям.  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Состав </w:t>
      </w:r>
      <w:proofErr w:type="spellStart"/>
      <w:r w:rsidRPr="00B028BB">
        <w:rPr>
          <w:szCs w:val="28"/>
        </w:rPr>
        <w:t>наддесневого</w:t>
      </w:r>
      <w:proofErr w:type="spellEnd"/>
      <w:r w:rsidRPr="00B028BB">
        <w:rPr>
          <w:szCs w:val="28"/>
        </w:rPr>
        <w:t xml:space="preserve"> зубного камня.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Состав </w:t>
      </w:r>
      <w:proofErr w:type="spellStart"/>
      <w:r w:rsidRPr="00B028BB">
        <w:rPr>
          <w:szCs w:val="28"/>
        </w:rPr>
        <w:t>поддесневого</w:t>
      </w:r>
      <w:proofErr w:type="spellEnd"/>
      <w:r w:rsidRPr="00B028BB">
        <w:rPr>
          <w:szCs w:val="28"/>
        </w:rPr>
        <w:t xml:space="preserve"> зубного камня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выявления зубных отложений.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Средства для предотвращения образования зубных отложений. 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Последовательность мероприятий при проведении процесса гигиены полости  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Современные методы удаления зубных отложений.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lastRenderedPageBreak/>
        <w:t>Здоровый образ жизни с точки зрения врача стоматолога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b/>
          <w:bCs/>
          <w:szCs w:val="28"/>
          <w:u w:val="single"/>
        </w:rPr>
      </w:pPr>
      <w:r w:rsidRPr="00B028BB">
        <w:rPr>
          <w:szCs w:val="28"/>
        </w:rPr>
        <w:t>Правила удаления зубного камня механическим способом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такое пародонт.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Какие функции выполняет пародонт.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Условиями развития патологии пародонта.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Факторы риска и возникновение заболеваний пародонта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Индивидуальная профилактика болезней пародонта.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Принципы профессиональной гигиены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Современные методы удаления зубных отложений.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Перечислите инструменты для профессионального удаления зубных отложений.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Профессиональная гигиена полости рта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Здоровый образ жизни с точки зрения врача стоматолога.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Основные направления этиотропной и патогенетической профилактики.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Роль факторов внешней среды в профилак</w:t>
      </w:r>
      <w:r w:rsidR="00F41D0D" w:rsidRPr="00B028BB">
        <w:rPr>
          <w:szCs w:val="28"/>
        </w:rPr>
        <w:t xml:space="preserve">тике основных стоматологических </w:t>
      </w:r>
      <w:r w:rsidRPr="00B028BB">
        <w:rPr>
          <w:szCs w:val="28"/>
        </w:rPr>
        <w:t>заболеваний.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Общие и местные факторы риска развития кариеса.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определения проницаемости эмали.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Принципы профессиональной гигиены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Периоды риска для развития стоматологических заболеваний.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Профессиональная гигиена полости рта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определения проницаемости эмали.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Принципы профессиональной гигиены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Периоды риска для развития стоматологических заболеваний.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Основные свойства слюны.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Профессиональная гигиена полости рта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Роль питания как составной части здорового образа жизни.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proofErr w:type="spellStart"/>
      <w:r w:rsidRPr="00B028BB">
        <w:rPr>
          <w:szCs w:val="28"/>
        </w:rPr>
        <w:t>Кариесогенная</w:t>
      </w:r>
      <w:proofErr w:type="spellEnd"/>
      <w:r w:rsidRPr="00B028BB">
        <w:rPr>
          <w:szCs w:val="28"/>
        </w:rPr>
        <w:t xml:space="preserve"> ситуация в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Периоды риска для развития стоматологических заболеваний.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Роль нарушения питания в возникновение кариеса.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Профессиональная гигиена полости рта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Перечислите препараты фтора.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 xml:space="preserve">Перспективные пути снижения </w:t>
      </w:r>
      <w:proofErr w:type="spellStart"/>
      <w:r w:rsidRPr="00B028BB">
        <w:rPr>
          <w:szCs w:val="28"/>
        </w:rPr>
        <w:t>кариесогенной</w:t>
      </w:r>
      <w:proofErr w:type="spellEnd"/>
      <w:r w:rsidRPr="00B028BB">
        <w:rPr>
          <w:szCs w:val="28"/>
        </w:rPr>
        <w:t xml:space="preserve"> роли углеводов.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Роль питания в развитии зубочелюстных аномалии.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2.Физиологическое развитие челюстей и зубов в первом полугодии жизни.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Клинические критерии состояния здоровья органов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proofErr w:type="spellStart"/>
      <w:r w:rsidRPr="00B028BB">
        <w:rPr>
          <w:szCs w:val="28"/>
        </w:rPr>
        <w:t>Кариесогенная</w:t>
      </w:r>
      <w:proofErr w:type="spellEnd"/>
      <w:r w:rsidRPr="00B028BB">
        <w:rPr>
          <w:szCs w:val="28"/>
        </w:rPr>
        <w:t xml:space="preserve"> ситуация в полости рта.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Диагностика нарушений функций зубочелюстной системы.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Возрастные нарушения в зубочелюстной системе у детей.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Какие вы знаете зубочелюстные аномалии.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Способы выявления зубочелюстных аномалии.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устранения нарушений в зубочелюстной системе.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Что такое прикус.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Эмбриональный период развития прикуса.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Постнатальный период развития прикуса.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 формирования временного прикуса (от 6-8 мес. до 2,5-3лет).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Порядок и сроки прорезывания временных зубов.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 сформированного временного прикуса (3-6лет).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Период сменного прикуса.</w:t>
      </w:r>
    </w:p>
    <w:p w:rsidR="00E70143" w:rsidRPr="00B028BB" w:rsidRDefault="00E70143" w:rsidP="00FB46D0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Влияние наследственных и экзогенных факторов на развитие зубочелюстных аномалий и деформаций у детей.</w:t>
      </w:r>
    </w:p>
    <w:p w:rsidR="00E70143" w:rsidRDefault="00E70143" w:rsidP="00543BCC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B028BB">
        <w:rPr>
          <w:szCs w:val="28"/>
        </w:rPr>
        <w:t>Методы устранения нарушений в зубочелюстной системе.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Диагностика нарушений функций зубочелюстной системы.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lastRenderedPageBreak/>
        <w:t>Под вредными привычками в стоматологии принимают.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Классификация вредных привычек.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Способы устранения вредных привычек.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Виды зубочелюстных деформаций.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Виды нарушения речи.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Клиническая характеристика функции глотания.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Роль генетических факторов в развитии ЗЧА у детей.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 xml:space="preserve">Что такое </w:t>
      </w:r>
      <w:proofErr w:type="spellStart"/>
      <w:r w:rsidRPr="00315D07">
        <w:rPr>
          <w:szCs w:val="28"/>
        </w:rPr>
        <w:t>миогимнастика</w:t>
      </w:r>
      <w:proofErr w:type="spellEnd"/>
      <w:r w:rsidRPr="00315D07">
        <w:rPr>
          <w:szCs w:val="28"/>
        </w:rPr>
        <w:t>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 xml:space="preserve">Что входит в основу </w:t>
      </w:r>
      <w:proofErr w:type="spellStart"/>
      <w:r w:rsidRPr="00315D07">
        <w:rPr>
          <w:szCs w:val="28"/>
        </w:rPr>
        <w:t>миогимнастикипредложенаРождерсом</w:t>
      </w:r>
      <w:proofErr w:type="spellEnd"/>
      <w:r w:rsidRPr="00315D07">
        <w:rPr>
          <w:szCs w:val="28"/>
        </w:rPr>
        <w:t xml:space="preserve"> в 1918г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Упражнения при дистальной окклюзии и глубокой резцовой окклюзии.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 xml:space="preserve">Упражнения при </w:t>
      </w:r>
      <w:proofErr w:type="spellStart"/>
      <w:r w:rsidRPr="00315D07">
        <w:rPr>
          <w:szCs w:val="28"/>
        </w:rPr>
        <w:t>мезиальной</w:t>
      </w:r>
      <w:proofErr w:type="spellEnd"/>
      <w:r w:rsidRPr="00315D07">
        <w:rPr>
          <w:szCs w:val="28"/>
        </w:rPr>
        <w:t xml:space="preserve"> окклюзии.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Упражнения для мышц заднего участка языка.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Диагностика нарушений функций зубочелюстной системы.</w:t>
      </w:r>
    </w:p>
    <w:p w:rsidR="00315D07" w:rsidRDefault="00315D07" w:rsidP="00315D07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315D07">
        <w:rPr>
          <w:szCs w:val="28"/>
        </w:rPr>
        <w:t>Влияние экзогенных факторов на развитие ЗЧАД.</w:t>
      </w:r>
    </w:p>
    <w:p w:rsidR="00315D07" w:rsidRDefault="00262683" w:rsidP="00262683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262683">
        <w:rPr>
          <w:szCs w:val="28"/>
        </w:rPr>
        <w:t xml:space="preserve">Основные принципы проведения </w:t>
      </w:r>
      <w:proofErr w:type="spellStart"/>
      <w:r w:rsidRPr="00262683">
        <w:rPr>
          <w:szCs w:val="28"/>
        </w:rPr>
        <w:t>миогимнастики</w:t>
      </w:r>
      <w:proofErr w:type="spellEnd"/>
      <w:r w:rsidRPr="00262683">
        <w:rPr>
          <w:szCs w:val="28"/>
        </w:rPr>
        <w:t xml:space="preserve"> у детей.</w:t>
      </w:r>
    </w:p>
    <w:p w:rsidR="00262683" w:rsidRDefault="00262683" w:rsidP="00262683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262683">
        <w:rPr>
          <w:szCs w:val="28"/>
        </w:rPr>
        <w:t>Диагностика нарушений функций зубочелюстной системы.</w:t>
      </w:r>
    </w:p>
    <w:p w:rsidR="00262683" w:rsidRDefault="00262683" w:rsidP="00262683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262683">
        <w:rPr>
          <w:szCs w:val="28"/>
        </w:rPr>
        <w:t>Влияние экзогенных факторов на развитие ЗЧАД.</w:t>
      </w:r>
    </w:p>
    <w:p w:rsidR="00262683" w:rsidRDefault="00262683" w:rsidP="00262683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262683">
        <w:rPr>
          <w:szCs w:val="28"/>
        </w:rPr>
        <w:t>Способы устранения вредных привычек у детей.</w:t>
      </w:r>
    </w:p>
    <w:p w:rsidR="00262683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Особенности строения зубочелюстной системы и проявление кариеса зубов.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Взаимосвязь кариеса и его осложнений с зубочелюстной патологией.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Приобретенные аномалии в период внутриутробного развития.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 xml:space="preserve">Какие деформации возникают во </w:t>
      </w:r>
      <w:proofErr w:type="spellStart"/>
      <w:r w:rsidRPr="004B0C1A">
        <w:rPr>
          <w:szCs w:val="28"/>
        </w:rPr>
        <w:t>внеутробном</w:t>
      </w:r>
      <w:proofErr w:type="spellEnd"/>
      <w:r w:rsidRPr="004B0C1A">
        <w:rPr>
          <w:szCs w:val="28"/>
        </w:rPr>
        <w:t xml:space="preserve"> развитии.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Какие осложнения возникают у детей при преждевременном удалении временных зубов</w:t>
      </w:r>
      <w:r>
        <w:rPr>
          <w:szCs w:val="28"/>
        </w:rPr>
        <w:t>.</w:t>
      </w:r>
    </w:p>
    <w:p w:rsidR="004B0C1A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Диагностика нарушений функций зубочелюстной системы.</w:t>
      </w:r>
    </w:p>
    <w:p w:rsidR="004B0C1A" w:rsidRPr="00543BCC" w:rsidRDefault="004B0C1A" w:rsidP="004B0C1A">
      <w:pPr>
        <w:pStyle w:val="af3"/>
        <w:numPr>
          <w:ilvl w:val="0"/>
          <w:numId w:val="12"/>
        </w:numPr>
        <w:contextualSpacing/>
        <w:rPr>
          <w:szCs w:val="28"/>
        </w:rPr>
      </w:pPr>
      <w:r w:rsidRPr="004B0C1A">
        <w:rPr>
          <w:szCs w:val="28"/>
        </w:rPr>
        <w:t>Осложнения,  возникающие после раннего удаления первых постоянных моляров.</w:t>
      </w:r>
    </w:p>
    <w:sectPr w:rsidR="004B0C1A" w:rsidRPr="00543BCC" w:rsidSect="006F2ED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58" w:rsidRDefault="00C64A58" w:rsidP="00500065">
      <w:pPr>
        <w:spacing w:before="0" w:after="0"/>
      </w:pPr>
      <w:r>
        <w:separator/>
      </w:r>
    </w:p>
  </w:endnote>
  <w:endnote w:type="continuationSeparator" w:id="0">
    <w:p w:rsidR="00C64A58" w:rsidRDefault="00C64A58" w:rsidP="00500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9516"/>
      <w:docPartObj>
        <w:docPartGallery w:val="Page Numbers (Bottom of Page)"/>
        <w:docPartUnique/>
      </w:docPartObj>
    </w:sdtPr>
    <w:sdtEndPr/>
    <w:sdtContent>
      <w:p w:rsidR="00315D07" w:rsidRDefault="00452BC5">
        <w:pPr>
          <w:pStyle w:val="af1"/>
          <w:jc w:val="center"/>
        </w:pPr>
        <w:r>
          <w:fldChar w:fldCharType="begin"/>
        </w:r>
        <w:r w:rsidR="00315D07">
          <w:instrText xml:space="preserve"> PAGE   \* MERGEFORMAT </w:instrText>
        </w:r>
        <w:r>
          <w:fldChar w:fldCharType="separate"/>
        </w:r>
        <w:r w:rsidR="00EB3E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5D07" w:rsidRDefault="00315D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58" w:rsidRDefault="00C64A58" w:rsidP="00500065">
      <w:pPr>
        <w:spacing w:before="0" w:after="0"/>
      </w:pPr>
      <w:r>
        <w:separator/>
      </w:r>
    </w:p>
  </w:footnote>
  <w:footnote w:type="continuationSeparator" w:id="0">
    <w:p w:rsidR="00C64A58" w:rsidRDefault="00C64A58" w:rsidP="005000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07" w:rsidRDefault="00315D07" w:rsidP="00D3414E">
    <w:pPr>
      <w:pStyle w:val="a5"/>
      <w:tabs>
        <w:tab w:val="clear" w:pos="4677"/>
        <w:tab w:val="clear" w:pos="9355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8CD6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15AB7"/>
    <w:multiLevelType w:val="hybridMultilevel"/>
    <w:tmpl w:val="9DC0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15C"/>
    <w:multiLevelType w:val="singleLevel"/>
    <w:tmpl w:val="48BA6E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02C1253"/>
    <w:multiLevelType w:val="hybridMultilevel"/>
    <w:tmpl w:val="6478D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0290F"/>
    <w:multiLevelType w:val="hybridMultilevel"/>
    <w:tmpl w:val="136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26B39"/>
    <w:multiLevelType w:val="singleLevel"/>
    <w:tmpl w:val="7228EE34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6">
    <w:nsid w:val="1D4214B6"/>
    <w:multiLevelType w:val="hybridMultilevel"/>
    <w:tmpl w:val="78D88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F7062"/>
    <w:multiLevelType w:val="hybridMultilevel"/>
    <w:tmpl w:val="830610C6"/>
    <w:lvl w:ilvl="0" w:tplc="DCF092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326AA"/>
    <w:multiLevelType w:val="hybridMultilevel"/>
    <w:tmpl w:val="A8BC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5533B"/>
    <w:multiLevelType w:val="hybridMultilevel"/>
    <w:tmpl w:val="AFD067EC"/>
    <w:lvl w:ilvl="0" w:tplc="585C3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9400A"/>
    <w:multiLevelType w:val="singleLevel"/>
    <w:tmpl w:val="FC1EB71C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sz w:val="24"/>
      </w:rPr>
    </w:lvl>
  </w:abstractNum>
  <w:abstractNum w:abstractNumId="11">
    <w:nsid w:val="2EB64301"/>
    <w:multiLevelType w:val="singleLevel"/>
    <w:tmpl w:val="66D201BA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12">
    <w:nsid w:val="365402D9"/>
    <w:multiLevelType w:val="hybridMultilevel"/>
    <w:tmpl w:val="76A2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F7074"/>
    <w:multiLevelType w:val="singleLevel"/>
    <w:tmpl w:val="C97A03CC"/>
    <w:lvl w:ilvl="0">
      <w:start w:val="1"/>
      <w:numFmt w:val="bullet"/>
      <w:lvlText w:val="-"/>
      <w:lvlJc w:val="left"/>
      <w:pPr>
        <w:tabs>
          <w:tab w:val="num" w:pos="1104"/>
        </w:tabs>
        <w:ind w:left="1104" w:hanging="444"/>
      </w:pPr>
      <w:rPr>
        <w:rFonts w:hint="default"/>
      </w:rPr>
    </w:lvl>
  </w:abstractNum>
  <w:abstractNum w:abstractNumId="14">
    <w:nsid w:val="3F8D4222"/>
    <w:multiLevelType w:val="hybridMultilevel"/>
    <w:tmpl w:val="A14460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4762C6F"/>
    <w:multiLevelType w:val="hybridMultilevel"/>
    <w:tmpl w:val="9278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F9B3ACF"/>
    <w:multiLevelType w:val="hybridMultilevel"/>
    <w:tmpl w:val="A8CC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0CBB"/>
    <w:multiLevelType w:val="hybridMultilevel"/>
    <w:tmpl w:val="FEB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2EBD"/>
    <w:multiLevelType w:val="hybridMultilevel"/>
    <w:tmpl w:val="4828A9F8"/>
    <w:lvl w:ilvl="0" w:tplc="D956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E3E88"/>
    <w:multiLevelType w:val="hybridMultilevel"/>
    <w:tmpl w:val="48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B6332"/>
    <w:multiLevelType w:val="hybridMultilevel"/>
    <w:tmpl w:val="636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A6329"/>
    <w:multiLevelType w:val="hybridMultilevel"/>
    <w:tmpl w:val="CAACCF5A"/>
    <w:lvl w:ilvl="0" w:tplc="11AC5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395E"/>
    <w:multiLevelType w:val="hybridMultilevel"/>
    <w:tmpl w:val="56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07E6E"/>
    <w:multiLevelType w:val="singleLevel"/>
    <w:tmpl w:val="34E6D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B443EBE"/>
    <w:multiLevelType w:val="singleLevel"/>
    <w:tmpl w:val="6C927B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14"/>
  </w:num>
  <w:num w:numId="5">
    <w:abstractNumId w:val="3"/>
  </w:num>
  <w:num w:numId="6">
    <w:abstractNumId w:val="16"/>
  </w:num>
  <w:num w:numId="7">
    <w:abstractNumId w:val="9"/>
  </w:num>
  <w:num w:numId="8">
    <w:abstractNumId w:val="24"/>
  </w:num>
  <w:num w:numId="9">
    <w:abstractNumId w:val="2"/>
  </w:num>
  <w:num w:numId="10">
    <w:abstractNumId w:val="25"/>
  </w:num>
  <w:num w:numId="11">
    <w:abstractNumId w:val="13"/>
  </w:num>
  <w:num w:numId="12">
    <w:abstractNumId w:val="19"/>
  </w:num>
  <w:num w:numId="13">
    <w:abstractNumId w:val="15"/>
  </w:num>
  <w:num w:numId="14">
    <w:abstractNumId w:val="20"/>
  </w:num>
  <w:num w:numId="15">
    <w:abstractNumId w:val="23"/>
  </w:num>
  <w:num w:numId="16">
    <w:abstractNumId w:val="12"/>
  </w:num>
  <w:num w:numId="17">
    <w:abstractNumId w:val="1"/>
  </w:num>
  <w:num w:numId="18">
    <w:abstractNumId w:val="18"/>
  </w:num>
  <w:num w:numId="19">
    <w:abstractNumId w:val="21"/>
  </w:num>
  <w:num w:numId="20">
    <w:abstractNumId w:val="4"/>
  </w:num>
  <w:num w:numId="21">
    <w:abstractNumId w:val="5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0"/>
  </w:num>
  <w:num w:numId="25">
    <w:abstractNumId w:val="11"/>
  </w:num>
  <w:num w:numId="26">
    <w:abstractNumId w:val="17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9C"/>
    <w:rsid w:val="00000D4C"/>
    <w:rsid w:val="0000134A"/>
    <w:rsid w:val="00001FDE"/>
    <w:rsid w:val="00004F6C"/>
    <w:rsid w:val="00005DB5"/>
    <w:rsid w:val="00005FF0"/>
    <w:rsid w:val="00006AB6"/>
    <w:rsid w:val="00011A81"/>
    <w:rsid w:val="00011E6C"/>
    <w:rsid w:val="000136EC"/>
    <w:rsid w:val="00013AF9"/>
    <w:rsid w:val="00013C69"/>
    <w:rsid w:val="000149D8"/>
    <w:rsid w:val="0001526F"/>
    <w:rsid w:val="00015F60"/>
    <w:rsid w:val="00016404"/>
    <w:rsid w:val="0002378A"/>
    <w:rsid w:val="00023E88"/>
    <w:rsid w:val="0002403D"/>
    <w:rsid w:val="00026655"/>
    <w:rsid w:val="000275FA"/>
    <w:rsid w:val="000278B8"/>
    <w:rsid w:val="00027DC2"/>
    <w:rsid w:val="00031620"/>
    <w:rsid w:val="00031AE1"/>
    <w:rsid w:val="00034318"/>
    <w:rsid w:val="00034ABF"/>
    <w:rsid w:val="00034F2F"/>
    <w:rsid w:val="00037028"/>
    <w:rsid w:val="000413F1"/>
    <w:rsid w:val="000435C5"/>
    <w:rsid w:val="000462DB"/>
    <w:rsid w:val="00046B32"/>
    <w:rsid w:val="00047C8A"/>
    <w:rsid w:val="00047CFA"/>
    <w:rsid w:val="00047D38"/>
    <w:rsid w:val="00050684"/>
    <w:rsid w:val="000530FC"/>
    <w:rsid w:val="0005338C"/>
    <w:rsid w:val="000562E8"/>
    <w:rsid w:val="00057CCA"/>
    <w:rsid w:val="0006089E"/>
    <w:rsid w:val="00060C18"/>
    <w:rsid w:val="000613A0"/>
    <w:rsid w:val="000621EF"/>
    <w:rsid w:val="00063FD9"/>
    <w:rsid w:val="00065A83"/>
    <w:rsid w:val="00066106"/>
    <w:rsid w:val="00066398"/>
    <w:rsid w:val="00070736"/>
    <w:rsid w:val="000743F1"/>
    <w:rsid w:val="00074934"/>
    <w:rsid w:val="00075CE3"/>
    <w:rsid w:val="00087491"/>
    <w:rsid w:val="000876D0"/>
    <w:rsid w:val="00091C7B"/>
    <w:rsid w:val="00095FA1"/>
    <w:rsid w:val="0009617F"/>
    <w:rsid w:val="00096303"/>
    <w:rsid w:val="0009766B"/>
    <w:rsid w:val="00097CB0"/>
    <w:rsid w:val="000A1369"/>
    <w:rsid w:val="000A2206"/>
    <w:rsid w:val="000A2D22"/>
    <w:rsid w:val="000A3171"/>
    <w:rsid w:val="000A78C4"/>
    <w:rsid w:val="000B1519"/>
    <w:rsid w:val="000B1707"/>
    <w:rsid w:val="000B2142"/>
    <w:rsid w:val="000B25B5"/>
    <w:rsid w:val="000B2CB5"/>
    <w:rsid w:val="000B3114"/>
    <w:rsid w:val="000B4CEA"/>
    <w:rsid w:val="000B53E7"/>
    <w:rsid w:val="000B5939"/>
    <w:rsid w:val="000B63CF"/>
    <w:rsid w:val="000B7EA4"/>
    <w:rsid w:val="000C0015"/>
    <w:rsid w:val="000C1B7C"/>
    <w:rsid w:val="000C1EAF"/>
    <w:rsid w:val="000C20F2"/>
    <w:rsid w:val="000C2CE5"/>
    <w:rsid w:val="000C3BB3"/>
    <w:rsid w:val="000C61AD"/>
    <w:rsid w:val="000D0906"/>
    <w:rsid w:val="000D0FE8"/>
    <w:rsid w:val="000D153F"/>
    <w:rsid w:val="000D18C3"/>
    <w:rsid w:val="000D2F48"/>
    <w:rsid w:val="000D347F"/>
    <w:rsid w:val="000D3C6C"/>
    <w:rsid w:val="000D3EA9"/>
    <w:rsid w:val="000D5BD5"/>
    <w:rsid w:val="000D5E62"/>
    <w:rsid w:val="000D6196"/>
    <w:rsid w:val="000D7453"/>
    <w:rsid w:val="000D7559"/>
    <w:rsid w:val="000E0536"/>
    <w:rsid w:val="000E0FF8"/>
    <w:rsid w:val="000E1051"/>
    <w:rsid w:val="000E3C50"/>
    <w:rsid w:val="000E4E25"/>
    <w:rsid w:val="000E6949"/>
    <w:rsid w:val="000E72CE"/>
    <w:rsid w:val="000F0004"/>
    <w:rsid w:val="000F16D5"/>
    <w:rsid w:val="000F22CC"/>
    <w:rsid w:val="000F42FE"/>
    <w:rsid w:val="000F4522"/>
    <w:rsid w:val="000F4830"/>
    <w:rsid w:val="000F488B"/>
    <w:rsid w:val="000F5734"/>
    <w:rsid w:val="000F7987"/>
    <w:rsid w:val="0010094C"/>
    <w:rsid w:val="00100EAD"/>
    <w:rsid w:val="00103F4A"/>
    <w:rsid w:val="0011001A"/>
    <w:rsid w:val="00110F9C"/>
    <w:rsid w:val="00112ACD"/>
    <w:rsid w:val="0011349C"/>
    <w:rsid w:val="00115F56"/>
    <w:rsid w:val="001179C2"/>
    <w:rsid w:val="00120A80"/>
    <w:rsid w:val="00120C63"/>
    <w:rsid w:val="0012132F"/>
    <w:rsid w:val="00121816"/>
    <w:rsid w:val="00121DEA"/>
    <w:rsid w:val="00122383"/>
    <w:rsid w:val="00122F5A"/>
    <w:rsid w:val="001232F1"/>
    <w:rsid w:val="00125EB6"/>
    <w:rsid w:val="001262EE"/>
    <w:rsid w:val="001274B3"/>
    <w:rsid w:val="00127BD8"/>
    <w:rsid w:val="001304F8"/>
    <w:rsid w:val="0013156C"/>
    <w:rsid w:val="00133234"/>
    <w:rsid w:val="00133348"/>
    <w:rsid w:val="00133394"/>
    <w:rsid w:val="00134810"/>
    <w:rsid w:val="0013540E"/>
    <w:rsid w:val="00136083"/>
    <w:rsid w:val="0013752A"/>
    <w:rsid w:val="001405E5"/>
    <w:rsid w:val="00143A48"/>
    <w:rsid w:val="00144A64"/>
    <w:rsid w:val="00144C26"/>
    <w:rsid w:val="00146C7F"/>
    <w:rsid w:val="00147ECD"/>
    <w:rsid w:val="00150401"/>
    <w:rsid w:val="0015091E"/>
    <w:rsid w:val="001512D3"/>
    <w:rsid w:val="00153E67"/>
    <w:rsid w:val="00153FFA"/>
    <w:rsid w:val="00155680"/>
    <w:rsid w:val="00155ACF"/>
    <w:rsid w:val="00156A09"/>
    <w:rsid w:val="00157625"/>
    <w:rsid w:val="001605A5"/>
    <w:rsid w:val="0016236D"/>
    <w:rsid w:val="00163ECA"/>
    <w:rsid w:val="001640AA"/>
    <w:rsid w:val="00167DEC"/>
    <w:rsid w:val="0017014B"/>
    <w:rsid w:val="001706AA"/>
    <w:rsid w:val="001710A6"/>
    <w:rsid w:val="0017276F"/>
    <w:rsid w:val="0017529A"/>
    <w:rsid w:val="0017639F"/>
    <w:rsid w:val="001774E9"/>
    <w:rsid w:val="00177ECD"/>
    <w:rsid w:val="001803FE"/>
    <w:rsid w:val="00180FAD"/>
    <w:rsid w:val="001832ED"/>
    <w:rsid w:val="00184E62"/>
    <w:rsid w:val="00185C6B"/>
    <w:rsid w:val="00191478"/>
    <w:rsid w:val="00197CD1"/>
    <w:rsid w:val="001A160B"/>
    <w:rsid w:val="001A3E36"/>
    <w:rsid w:val="001A5CBB"/>
    <w:rsid w:val="001A6D7D"/>
    <w:rsid w:val="001B030B"/>
    <w:rsid w:val="001B0C84"/>
    <w:rsid w:val="001B0EF9"/>
    <w:rsid w:val="001B10EC"/>
    <w:rsid w:val="001B2CC6"/>
    <w:rsid w:val="001B462E"/>
    <w:rsid w:val="001B5BA9"/>
    <w:rsid w:val="001B7E8B"/>
    <w:rsid w:val="001C2A12"/>
    <w:rsid w:val="001C5EFA"/>
    <w:rsid w:val="001C6004"/>
    <w:rsid w:val="001C68FC"/>
    <w:rsid w:val="001C75FE"/>
    <w:rsid w:val="001C7DFA"/>
    <w:rsid w:val="001D0468"/>
    <w:rsid w:val="001D3243"/>
    <w:rsid w:val="001D3770"/>
    <w:rsid w:val="001D6580"/>
    <w:rsid w:val="001E2C93"/>
    <w:rsid w:val="001E4602"/>
    <w:rsid w:val="001E4938"/>
    <w:rsid w:val="001F1363"/>
    <w:rsid w:val="001F31FE"/>
    <w:rsid w:val="001F3B9E"/>
    <w:rsid w:val="001F41AA"/>
    <w:rsid w:val="001F529E"/>
    <w:rsid w:val="001F7AFC"/>
    <w:rsid w:val="002021DB"/>
    <w:rsid w:val="002027B4"/>
    <w:rsid w:val="00205364"/>
    <w:rsid w:val="0020674D"/>
    <w:rsid w:val="00207544"/>
    <w:rsid w:val="00207E21"/>
    <w:rsid w:val="00210DF4"/>
    <w:rsid w:val="00210DFC"/>
    <w:rsid w:val="00214D97"/>
    <w:rsid w:val="002177C8"/>
    <w:rsid w:val="00217E4C"/>
    <w:rsid w:val="00220034"/>
    <w:rsid w:val="00221961"/>
    <w:rsid w:val="00221D06"/>
    <w:rsid w:val="00222AE7"/>
    <w:rsid w:val="0022452B"/>
    <w:rsid w:val="00224900"/>
    <w:rsid w:val="0022516C"/>
    <w:rsid w:val="00225C9F"/>
    <w:rsid w:val="00227581"/>
    <w:rsid w:val="00233444"/>
    <w:rsid w:val="00236259"/>
    <w:rsid w:val="002369EB"/>
    <w:rsid w:val="00236D66"/>
    <w:rsid w:val="002418E4"/>
    <w:rsid w:val="00245181"/>
    <w:rsid w:val="00246564"/>
    <w:rsid w:val="00246CC2"/>
    <w:rsid w:val="002544A1"/>
    <w:rsid w:val="002574F1"/>
    <w:rsid w:val="00262683"/>
    <w:rsid w:val="00262958"/>
    <w:rsid w:val="00263A69"/>
    <w:rsid w:val="00264C03"/>
    <w:rsid w:val="0026654E"/>
    <w:rsid w:val="0026660D"/>
    <w:rsid w:val="002667D5"/>
    <w:rsid w:val="00266882"/>
    <w:rsid w:val="00267807"/>
    <w:rsid w:val="002702AA"/>
    <w:rsid w:val="00270987"/>
    <w:rsid w:val="00271B4B"/>
    <w:rsid w:val="00274596"/>
    <w:rsid w:val="0027541E"/>
    <w:rsid w:val="00276974"/>
    <w:rsid w:val="00276F68"/>
    <w:rsid w:val="00277104"/>
    <w:rsid w:val="002776E4"/>
    <w:rsid w:val="002804E4"/>
    <w:rsid w:val="00280CE4"/>
    <w:rsid w:val="002820ED"/>
    <w:rsid w:val="00283C83"/>
    <w:rsid w:val="00285A67"/>
    <w:rsid w:val="00286B4C"/>
    <w:rsid w:val="00287E49"/>
    <w:rsid w:val="002906B0"/>
    <w:rsid w:val="00291308"/>
    <w:rsid w:val="002968BA"/>
    <w:rsid w:val="00296D63"/>
    <w:rsid w:val="00296FC2"/>
    <w:rsid w:val="0029746A"/>
    <w:rsid w:val="002A005A"/>
    <w:rsid w:val="002A1CB9"/>
    <w:rsid w:val="002A2619"/>
    <w:rsid w:val="002A2B22"/>
    <w:rsid w:val="002A349F"/>
    <w:rsid w:val="002A377A"/>
    <w:rsid w:val="002A3D53"/>
    <w:rsid w:val="002A5181"/>
    <w:rsid w:val="002A6F5B"/>
    <w:rsid w:val="002B1D7C"/>
    <w:rsid w:val="002B27BD"/>
    <w:rsid w:val="002B5C27"/>
    <w:rsid w:val="002B7767"/>
    <w:rsid w:val="002B7F1A"/>
    <w:rsid w:val="002C08C5"/>
    <w:rsid w:val="002C2ABB"/>
    <w:rsid w:val="002C6A56"/>
    <w:rsid w:val="002D3F4F"/>
    <w:rsid w:val="002E06FD"/>
    <w:rsid w:val="002E247F"/>
    <w:rsid w:val="002E6082"/>
    <w:rsid w:val="002F2D65"/>
    <w:rsid w:val="002F30CF"/>
    <w:rsid w:val="002F51EE"/>
    <w:rsid w:val="002F66F9"/>
    <w:rsid w:val="002F671E"/>
    <w:rsid w:val="0030064D"/>
    <w:rsid w:val="00300F9E"/>
    <w:rsid w:val="003033B2"/>
    <w:rsid w:val="0030480C"/>
    <w:rsid w:val="003050C4"/>
    <w:rsid w:val="00305930"/>
    <w:rsid w:val="00305DE2"/>
    <w:rsid w:val="00314C4C"/>
    <w:rsid w:val="00315378"/>
    <w:rsid w:val="00315D07"/>
    <w:rsid w:val="00316AE6"/>
    <w:rsid w:val="00317960"/>
    <w:rsid w:val="00317B3E"/>
    <w:rsid w:val="00320179"/>
    <w:rsid w:val="003202B1"/>
    <w:rsid w:val="00322E4E"/>
    <w:rsid w:val="00325BAA"/>
    <w:rsid w:val="00326144"/>
    <w:rsid w:val="00326217"/>
    <w:rsid w:val="00330D91"/>
    <w:rsid w:val="00331E8E"/>
    <w:rsid w:val="003320A7"/>
    <w:rsid w:val="003359A8"/>
    <w:rsid w:val="00341905"/>
    <w:rsid w:val="00344B0C"/>
    <w:rsid w:val="00347768"/>
    <w:rsid w:val="00350DA5"/>
    <w:rsid w:val="0035296B"/>
    <w:rsid w:val="00352B7B"/>
    <w:rsid w:val="0035333F"/>
    <w:rsid w:val="003548E5"/>
    <w:rsid w:val="00363336"/>
    <w:rsid w:val="003648C0"/>
    <w:rsid w:val="00365A45"/>
    <w:rsid w:val="00367DA3"/>
    <w:rsid w:val="00367E50"/>
    <w:rsid w:val="003726CB"/>
    <w:rsid w:val="0037273A"/>
    <w:rsid w:val="0037372C"/>
    <w:rsid w:val="00373C5B"/>
    <w:rsid w:val="003752C2"/>
    <w:rsid w:val="00375662"/>
    <w:rsid w:val="00376F05"/>
    <w:rsid w:val="003770F6"/>
    <w:rsid w:val="00380614"/>
    <w:rsid w:val="003821E7"/>
    <w:rsid w:val="00382B67"/>
    <w:rsid w:val="00383F26"/>
    <w:rsid w:val="0038439C"/>
    <w:rsid w:val="00385365"/>
    <w:rsid w:val="003853D3"/>
    <w:rsid w:val="00386B3D"/>
    <w:rsid w:val="00387D8A"/>
    <w:rsid w:val="00392315"/>
    <w:rsid w:val="00392DB4"/>
    <w:rsid w:val="0039555A"/>
    <w:rsid w:val="003959C9"/>
    <w:rsid w:val="00396BEE"/>
    <w:rsid w:val="003A1B69"/>
    <w:rsid w:val="003A2947"/>
    <w:rsid w:val="003A45CE"/>
    <w:rsid w:val="003A4673"/>
    <w:rsid w:val="003A52E8"/>
    <w:rsid w:val="003A5B5A"/>
    <w:rsid w:val="003A62DD"/>
    <w:rsid w:val="003A6D2F"/>
    <w:rsid w:val="003B39EA"/>
    <w:rsid w:val="003B4A1A"/>
    <w:rsid w:val="003B5586"/>
    <w:rsid w:val="003C145E"/>
    <w:rsid w:val="003C2088"/>
    <w:rsid w:val="003C58AF"/>
    <w:rsid w:val="003D061C"/>
    <w:rsid w:val="003D0A04"/>
    <w:rsid w:val="003D36BD"/>
    <w:rsid w:val="003D4022"/>
    <w:rsid w:val="003D489B"/>
    <w:rsid w:val="003D516F"/>
    <w:rsid w:val="003D7131"/>
    <w:rsid w:val="003E0F32"/>
    <w:rsid w:val="003E123C"/>
    <w:rsid w:val="003E32C8"/>
    <w:rsid w:val="003E67B4"/>
    <w:rsid w:val="003E6CAE"/>
    <w:rsid w:val="003F0648"/>
    <w:rsid w:val="003F0ECE"/>
    <w:rsid w:val="003F3F3B"/>
    <w:rsid w:val="003F5869"/>
    <w:rsid w:val="003F6028"/>
    <w:rsid w:val="003F620B"/>
    <w:rsid w:val="003F69D2"/>
    <w:rsid w:val="003F7A3C"/>
    <w:rsid w:val="00400651"/>
    <w:rsid w:val="00400AF5"/>
    <w:rsid w:val="0040146F"/>
    <w:rsid w:val="004040E4"/>
    <w:rsid w:val="004047F9"/>
    <w:rsid w:val="00406BB1"/>
    <w:rsid w:val="00411730"/>
    <w:rsid w:val="00411F6E"/>
    <w:rsid w:val="00411F81"/>
    <w:rsid w:val="0041450F"/>
    <w:rsid w:val="00414517"/>
    <w:rsid w:val="00414A25"/>
    <w:rsid w:val="00417881"/>
    <w:rsid w:val="00421B5F"/>
    <w:rsid w:val="0042328E"/>
    <w:rsid w:val="004235FA"/>
    <w:rsid w:val="00426797"/>
    <w:rsid w:val="00426E90"/>
    <w:rsid w:val="00431FF1"/>
    <w:rsid w:val="0043270B"/>
    <w:rsid w:val="004344EE"/>
    <w:rsid w:val="004373C4"/>
    <w:rsid w:val="0043755B"/>
    <w:rsid w:val="004429DB"/>
    <w:rsid w:val="00442B97"/>
    <w:rsid w:val="00443205"/>
    <w:rsid w:val="00444F78"/>
    <w:rsid w:val="004451D2"/>
    <w:rsid w:val="0044555E"/>
    <w:rsid w:val="004504F2"/>
    <w:rsid w:val="00452BC5"/>
    <w:rsid w:val="004530CE"/>
    <w:rsid w:val="00460023"/>
    <w:rsid w:val="004614AD"/>
    <w:rsid w:val="00463D46"/>
    <w:rsid w:val="00463F9F"/>
    <w:rsid w:val="00470A29"/>
    <w:rsid w:val="00470DF8"/>
    <w:rsid w:val="004716DE"/>
    <w:rsid w:val="004736F6"/>
    <w:rsid w:val="004737A3"/>
    <w:rsid w:val="00474655"/>
    <w:rsid w:val="0047640F"/>
    <w:rsid w:val="00477D3B"/>
    <w:rsid w:val="00481CF3"/>
    <w:rsid w:val="00481DC4"/>
    <w:rsid w:val="004836A9"/>
    <w:rsid w:val="00483B12"/>
    <w:rsid w:val="00484712"/>
    <w:rsid w:val="00487E2F"/>
    <w:rsid w:val="00487F14"/>
    <w:rsid w:val="00490819"/>
    <w:rsid w:val="00490FEB"/>
    <w:rsid w:val="00491AE0"/>
    <w:rsid w:val="004928ED"/>
    <w:rsid w:val="004A1E37"/>
    <w:rsid w:val="004A1FAE"/>
    <w:rsid w:val="004A2883"/>
    <w:rsid w:val="004A5C48"/>
    <w:rsid w:val="004A66C2"/>
    <w:rsid w:val="004A72CF"/>
    <w:rsid w:val="004B0C1A"/>
    <w:rsid w:val="004B1890"/>
    <w:rsid w:val="004B26D6"/>
    <w:rsid w:val="004B7275"/>
    <w:rsid w:val="004C1320"/>
    <w:rsid w:val="004C2D93"/>
    <w:rsid w:val="004C4145"/>
    <w:rsid w:val="004C6581"/>
    <w:rsid w:val="004D03A2"/>
    <w:rsid w:val="004D1D59"/>
    <w:rsid w:val="004D1DE1"/>
    <w:rsid w:val="004D260C"/>
    <w:rsid w:val="004D3713"/>
    <w:rsid w:val="004E0627"/>
    <w:rsid w:val="004E0BC3"/>
    <w:rsid w:val="004E214F"/>
    <w:rsid w:val="004E35B7"/>
    <w:rsid w:val="004E3FA6"/>
    <w:rsid w:val="004E41E6"/>
    <w:rsid w:val="004E5292"/>
    <w:rsid w:val="004E5599"/>
    <w:rsid w:val="004E59E8"/>
    <w:rsid w:val="004E6110"/>
    <w:rsid w:val="004F2FD9"/>
    <w:rsid w:val="004F4A25"/>
    <w:rsid w:val="004F5AF2"/>
    <w:rsid w:val="004F67DF"/>
    <w:rsid w:val="00500065"/>
    <w:rsid w:val="005000A6"/>
    <w:rsid w:val="00505C03"/>
    <w:rsid w:val="00512B7B"/>
    <w:rsid w:val="00512E54"/>
    <w:rsid w:val="00515178"/>
    <w:rsid w:val="00516F46"/>
    <w:rsid w:val="005173AA"/>
    <w:rsid w:val="00517BDD"/>
    <w:rsid w:val="00524A40"/>
    <w:rsid w:val="005252E2"/>
    <w:rsid w:val="0052566D"/>
    <w:rsid w:val="0053050E"/>
    <w:rsid w:val="00530900"/>
    <w:rsid w:val="00532C1A"/>
    <w:rsid w:val="00533A82"/>
    <w:rsid w:val="00533DFF"/>
    <w:rsid w:val="00536EF2"/>
    <w:rsid w:val="00540D60"/>
    <w:rsid w:val="00542D49"/>
    <w:rsid w:val="00543578"/>
    <w:rsid w:val="00543BCC"/>
    <w:rsid w:val="00547375"/>
    <w:rsid w:val="0054767B"/>
    <w:rsid w:val="00547D1E"/>
    <w:rsid w:val="00550435"/>
    <w:rsid w:val="00550F02"/>
    <w:rsid w:val="0055173B"/>
    <w:rsid w:val="00551FF4"/>
    <w:rsid w:val="005529D5"/>
    <w:rsid w:val="0055387C"/>
    <w:rsid w:val="00554256"/>
    <w:rsid w:val="0055603E"/>
    <w:rsid w:val="00557317"/>
    <w:rsid w:val="005579C0"/>
    <w:rsid w:val="00561BDC"/>
    <w:rsid w:val="00561F1D"/>
    <w:rsid w:val="0056274B"/>
    <w:rsid w:val="00563856"/>
    <w:rsid w:val="00570090"/>
    <w:rsid w:val="005704A2"/>
    <w:rsid w:val="005707CC"/>
    <w:rsid w:val="005728B7"/>
    <w:rsid w:val="005741E3"/>
    <w:rsid w:val="005815ED"/>
    <w:rsid w:val="00582170"/>
    <w:rsid w:val="00582A0E"/>
    <w:rsid w:val="00584496"/>
    <w:rsid w:val="00587350"/>
    <w:rsid w:val="005911E4"/>
    <w:rsid w:val="0059249D"/>
    <w:rsid w:val="005948C4"/>
    <w:rsid w:val="0059575E"/>
    <w:rsid w:val="005958B6"/>
    <w:rsid w:val="00595E71"/>
    <w:rsid w:val="005A0415"/>
    <w:rsid w:val="005A0B2F"/>
    <w:rsid w:val="005A2265"/>
    <w:rsid w:val="005A29F6"/>
    <w:rsid w:val="005A3077"/>
    <w:rsid w:val="005A3749"/>
    <w:rsid w:val="005A62BA"/>
    <w:rsid w:val="005A6846"/>
    <w:rsid w:val="005B0659"/>
    <w:rsid w:val="005B1193"/>
    <w:rsid w:val="005B170B"/>
    <w:rsid w:val="005B24E2"/>
    <w:rsid w:val="005B4878"/>
    <w:rsid w:val="005B4A75"/>
    <w:rsid w:val="005C0690"/>
    <w:rsid w:val="005C0FC3"/>
    <w:rsid w:val="005C32CE"/>
    <w:rsid w:val="005C40F4"/>
    <w:rsid w:val="005C4362"/>
    <w:rsid w:val="005C4DC0"/>
    <w:rsid w:val="005C541E"/>
    <w:rsid w:val="005C7412"/>
    <w:rsid w:val="005D0DAE"/>
    <w:rsid w:val="005D6B5E"/>
    <w:rsid w:val="005D6F9E"/>
    <w:rsid w:val="005D7C04"/>
    <w:rsid w:val="005D7EAF"/>
    <w:rsid w:val="005E2F6B"/>
    <w:rsid w:val="005E6CE8"/>
    <w:rsid w:val="005F02B5"/>
    <w:rsid w:val="005F0625"/>
    <w:rsid w:val="005F08F2"/>
    <w:rsid w:val="005F1890"/>
    <w:rsid w:val="005F19D1"/>
    <w:rsid w:val="005F264A"/>
    <w:rsid w:val="005F28D3"/>
    <w:rsid w:val="005F2C6E"/>
    <w:rsid w:val="005F3264"/>
    <w:rsid w:val="005F62F0"/>
    <w:rsid w:val="005F79CC"/>
    <w:rsid w:val="00602DD4"/>
    <w:rsid w:val="00606221"/>
    <w:rsid w:val="00606D9D"/>
    <w:rsid w:val="00610AC0"/>
    <w:rsid w:val="00611B37"/>
    <w:rsid w:val="00611E40"/>
    <w:rsid w:val="006126BC"/>
    <w:rsid w:val="006153E4"/>
    <w:rsid w:val="006154F8"/>
    <w:rsid w:val="006175AC"/>
    <w:rsid w:val="00620F34"/>
    <w:rsid w:val="00621E79"/>
    <w:rsid w:val="00621E93"/>
    <w:rsid w:val="00623354"/>
    <w:rsid w:val="006252A1"/>
    <w:rsid w:val="00625E45"/>
    <w:rsid w:val="006263FC"/>
    <w:rsid w:val="006310BF"/>
    <w:rsid w:val="006368F9"/>
    <w:rsid w:val="0063698E"/>
    <w:rsid w:val="00636CD9"/>
    <w:rsid w:val="006424C0"/>
    <w:rsid w:val="0064263C"/>
    <w:rsid w:val="006451F9"/>
    <w:rsid w:val="00654A05"/>
    <w:rsid w:val="00654ED0"/>
    <w:rsid w:val="00657825"/>
    <w:rsid w:val="00660B46"/>
    <w:rsid w:val="00661DF0"/>
    <w:rsid w:val="00663383"/>
    <w:rsid w:val="00665251"/>
    <w:rsid w:val="00665332"/>
    <w:rsid w:val="00665AE5"/>
    <w:rsid w:val="006670D8"/>
    <w:rsid w:val="00667E49"/>
    <w:rsid w:val="00667FAA"/>
    <w:rsid w:val="00670132"/>
    <w:rsid w:val="006708F9"/>
    <w:rsid w:val="00670F87"/>
    <w:rsid w:val="00673C1F"/>
    <w:rsid w:val="006747D9"/>
    <w:rsid w:val="00675E1C"/>
    <w:rsid w:val="00676887"/>
    <w:rsid w:val="00676A8A"/>
    <w:rsid w:val="0067787C"/>
    <w:rsid w:val="006778DE"/>
    <w:rsid w:val="00682AD9"/>
    <w:rsid w:val="006841FB"/>
    <w:rsid w:val="006870F6"/>
    <w:rsid w:val="00691BC8"/>
    <w:rsid w:val="006924BB"/>
    <w:rsid w:val="006927B1"/>
    <w:rsid w:val="00693938"/>
    <w:rsid w:val="00693A67"/>
    <w:rsid w:val="00694368"/>
    <w:rsid w:val="006945F0"/>
    <w:rsid w:val="00696560"/>
    <w:rsid w:val="0069730F"/>
    <w:rsid w:val="006A2628"/>
    <w:rsid w:val="006A2B61"/>
    <w:rsid w:val="006A3147"/>
    <w:rsid w:val="006A3381"/>
    <w:rsid w:val="006A5348"/>
    <w:rsid w:val="006A538D"/>
    <w:rsid w:val="006A6D87"/>
    <w:rsid w:val="006A739C"/>
    <w:rsid w:val="006B2163"/>
    <w:rsid w:val="006B2485"/>
    <w:rsid w:val="006B4B98"/>
    <w:rsid w:val="006B6D31"/>
    <w:rsid w:val="006C4779"/>
    <w:rsid w:val="006C55E8"/>
    <w:rsid w:val="006C72BA"/>
    <w:rsid w:val="006D050E"/>
    <w:rsid w:val="006D1E68"/>
    <w:rsid w:val="006D4354"/>
    <w:rsid w:val="006D51A6"/>
    <w:rsid w:val="006D54E2"/>
    <w:rsid w:val="006D56ED"/>
    <w:rsid w:val="006E0805"/>
    <w:rsid w:val="006E1D0C"/>
    <w:rsid w:val="006E4E2E"/>
    <w:rsid w:val="006E63FD"/>
    <w:rsid w:val="006F0AA0"/>
    <w:rsid w:val="006F13AE"/>
    <w:rsid w:val="006F1C41"/>
    <w:rsid w:val="006F2D7C"/>
    <w:rsid w:val="006F2ED0"/>
    <w:rsid w:val="006F6AC5"/>
    <w:rsid w:val="006F6E07"/>
    <w:rsid w:val="0070057D"/>
    <w:rsid w:val="00701FDB"/>
    <w:rsid w:val="00702A61"/>
    <w:rsid w:val="0070342D"/>
    <w:rsid w:val="00703BBE"/>
    <w:rsid w:val="00703CE6"/>
    <w:rsid w:val="007053FA"/>
    <w:rsid w:val="00705775"/>
    <w:rsid w:val="00706D4F"/>
    <w:rsid w:val="007070C0"/>
    <w:rsid w:val="007075C8"/>
    <w:rsid w:val="00710CCD"/>
    <w:rsid w:val="00712BBD"/>
    <w:rsid w:val="007135AC"/>
    <w:rsid w:val="00713CCE"/>
    <w:rsid w:val="00714911"/>
    <w:rsid w:val="0071588A"/>
    <w:rsid w:val="00716134"/>
    <w:rsid w:val="00716387"/>
    <w:rsid w:val="00721B74"/>
    <w:rsid w:val="007225E4"/>
    <w:rsid w:val="00723145"/>
    <w:rsid w:val="0072387A"/>
    <w:rsid w:val="0072772B"/>
    <w:rsid w:val="0073289E"/>
    <w:rsid w:val="0073366F"/>
    <w:rsid w:val="007345F9"/>
    <w:rsid w:val="00734E96"/>
    <w:rsid w:val="00735969"/>
    <w:rsid w:val="0073685D"/>
    <w:rsid w:val="007439FA"/>
    <w:rsid w:val="00744376"/>
    <w:rsid w:val="00745C7A"/>
    <w:rsid w:val="007467E9"/>
    <w:rsid w:val="00747D62"/>
    <w:rsid w:val="00750BBE"/>
    <w:rsid w:val="007563C2"/>
    <w:rsid w:val="007601C1"/>
    <w:rsid w:val="00761C82"/>
    <w:rsid w:val="00772229"/>
    <w:rsid w:val="00775A54"/>
    <w:rsid w:val="00775FAE"/>
    <w:rsid w:val="00781F8C"/>
    <w:rsid w:val="00782E3F"/>
    <w:rsid w:val="00783D68"/>
    <w:rsid w:val="00785064"/>
    <w:rsid w:val="00785962"/>
    <w:rsid w:val="00785B57"/>
    <w:rsid w:val="00786340"/>
    <w:rsid w:val="0079220A"/>
    <w:rsid w:val="00792A8F"/>
    <w:rsid w:val="00792E96"/>
    <w:rsid w:val="00792E99"/>
    <w:rsid w:val="007948F7"/>
    <w:rsid w:val="00794E8B"/>
    <w:rsid w:val="00797CC9"/>
    <w:rsid w:val="00797F7C"/>
    <w:rsid w:val="007A21A0"/>
    <w:rsid w:val="007A358A"/>
    <w:rsid w:val="007B0E2C"/>
    <w:rsid w:val="007B1ADE"/>
    <w:rsid w:val="007B4A54"/>
    <w:rsid w:val="007B5177"/>
    <w:rsid w:val="007B5FFD"/>
    <w:rsid w:val="007B6717"/>
    <w:rsid w:val="007B6D7B"/>
    <w:rsid w:val="007C1D88"/>
    <w:rsid w:val="007C3237"/>
    <w:rsid w:val="007C3746"/>
    <w:rsid w:val="007C42EB"/>
    <w:rsid w:val="007C4321"/>
    <w:rsid w:val="007C4973"/>
    <w:rsid w:val="007C5234"/>
    <w:rsid w:val="007C69FD"/>
    <w:rsid w:val="007C7057"/>
    <w:rsid w:val="007C79C6"/>
    <w:rsid w:val="007D58B3"/>
    <w:rsid w:val="007D71D4"/>
    <w:rsid w:val="007D7FC2"/>
    <w:rsid w:val="007E02A6"/>
    <w:rsid w:val="007E091C"/>
    <w:rsid w:val="007E15F3"/>
    <w:rsid w:val="007E1725"/>
    <w:rsid w:val="007E1B3F"/>
    <w:rsid w:val="007E1ED5"/>
    <w:rsid w:val="007E3A83"/>
    <w:rsid w:val="007E49EA"/>
    <w:rsid w:val="007E7F32"/>
    <w:rsid w:val="007F1875"/>
    <w:rsid w:val="007F2128"/>
    <w:rsid w:val="007F2650"/>
    <w:rsid w:val="007F3D7A"/>
    <w:rsid w:val="007F3D8C"/>
    <w:rsid w:val="0080339B"/>
    <w:rsid w:val="008035E8"/>
    <w:rsid w:val="00803A94"/>
    <w:rsid w:val="0080654F"/>
    <w:rsid w:val="00806B4F"/>
    <w:rsid w:val="00807C00"/>
    <w:rsid w:val="008113E9"/>
    <w:rsid w:val="00811921"/>
    <w:rsid w:val="00812896"/>
    <w:rsid w:val="0081545B"/>
    <w:rsid w:val="008164A2"/>
    <w:rsid w:val="00821B4C"/>
    <w:rsid w:val="00823F6E"/>
    <w:rsid w:val="00825D77"/>
    <w:rsid w:val="008267EA"/>
    <w:rsid w:val="00827132"/>
    <w:rsid w:val="00830DAF"/>
    <w:rsid w:val="0083117F"/>
    <w:rsid w:val="00835692"/>
    <w:rsid w:val="00840EB0"/>
    <w:rsid w:val="00841D8D"/>
    <w:rsid w:val="008445A7"/>
    <w:rsid w:val="00844B70"/>
    <w:rsid w:val="00846F56"/>
    <w:rsid w:val="00852761"/>
    <w:rsid w:val="00852798"/>
    <w:rsid w:val="008540E8"/>
    <w:rsid w:val="0085589A"/>
    <w:rsid w:val="008562B6"/>
    <w:rsid w:val="00860D10"/>
    <w:rsid w:val="00861C7E"/>
    <w:rsid w:val="00864982"/>
    <w:rsid w:val="00864FEF"/>
    <w:rsid w:val="00865572"/>
    <w:rsid w:val="00865624"/>
    <w:rsid w:val="008707AC"/>
    <w:rsid w:val="008732FB"/>
    <w:rsid w:val="00873DB7"/>
    <w:rsid w:val="00875B4B"/>
    <w:rsid w:val="00875BDF"/>
    <w:rsid w:val="00877198"/>
    <w:rsid w:val="00877DDB"/>
    <w:rsid w:val="00885416"/>
    <w:rsid w:val="00885D7C"/>
    <w:rsid w:val="008900F1"/>
    <w:rsid w:val="00890FF1"/>
    <w:rsid w:val="008938D0"/>
    <w:rsid w:val="00895A0B"/>
    <w:rsid w:val="008960D3"/>
    <w:rsid w:val="008A45D8"/>
    <w:rsid w:val="008A74C9"/>
    <w:rsid w:val="008B477F"/>
    <w:rsid w:val="008B6BEF"/>
    <w:rsid w:val="008B7000"/>
    <w:rsid w:val="008B74EF"/>
    <w:rsid w:val="008B7547"/>
    <w:rsid w:val="008D365E"/>
    <w:rsid w:val="008D4DEE"/>
    <w:rsid w:val="008D50E2"/>
    <w:rsid w:val="008D63B8"/>
    <w:rsid w:val="008D7E59"/>
    <w:rsid w:val="008E0787"/>
    <w:rsid w:val="008E340A"/>
    <w:rsid w:val="008E42BF"/>
    <w:rsid w:val="008E76EC"/>
    <w:rsid w:val="008E7CFB"/>
    <w:rsid w:val="008F2B7F"/>
    <w:rsid w:val="008F2DF6"/>
    <w:rsid w:val="008F6475"/>
    <w:rsid w:val="008F6A52"/>
    <w:rsid w:val="008F72B8"/>
    <w:rsid w:val="009006A1"/>
    <w:rsid w:val="009052FF"/>
    <w:rsid w:val="00905A59"/>
    <w:rsid w:val="00905A61"/>
    <w:rsid w:val="00906959"/>
    <w:rsid w:val="00906DDF"/>
    <w:rsid w:val="009073B6"/>
    <w:rsid w:val="009100A9"/>
    <w:rsid w:val="00910E9D"/>
    <w:rsid w:val="00911234"/>
    <w:rsid w:val="00911C5B"/>
    <w:rsid w:val="009123F4"/>
    <w:rsid w:val="00912C6F"/>
    <w:rsid w:val="00915ED3"/>
    <w:rsid w:val="009174A1"/>
    <w:rsid w:val="009234B4"/>
    <w:rsid w:val="00923660"/>
    <w:rsid w:val="009253DA"/>
    <w:rsid w:val="00930116"/>
    <w:rsid w:val="00930132"/>
    <w:rsid w:val="00930952"/>
    <w:rsid w:val="00931478"/>
    <w:rsid w:val="009323C2"/>
    <w:rsid w:val="0093297D"/>
    <w:rsid w:val="00933D64"/>
    <w:rsid w:val="00934907"/>
    <w:rsid w:val="009472F2"/>
    <w:rsid w:val="00947DB7"/>
    <w:rsid w:val="00952364"/>
    <w:rsid w:val="00952BF6"/>
    <w:rsid w:val="009543FA"/>
    <w:rsid w:val="009568E2"/>
    <w:rsid w:val="00957FE4"/>
    <w:rsid w:val="009606DB"/>
    <w:rsid w:val="00960887"/>
    <w:rsid w:val="00961A9C"/>
    <w:rsid w:val="0096349B"/>
    <w:rsid w:val="00964457"/>
    <w:rsid w:val="00965419"/>
    <w:rsid w:val="009659A6"/>
    <w:rsid w:val="009671B9"/>
    <w:rsid w:val="00970297"/>
    <w:rsid w:val="00970346"/>
    <w:rsid w:val="009705D3"/>
    <w:rsid w:val="00973A95"/>
    <w:rsid w:val="00974E9C"/>
    <w:rsid w:val="0097510E"/>
    <w:rsid w:val="00977DC7"/>
    <w:rsid w:val="00980005"/>
    <w:rsid w:val="00981B91"/>
    <w:rsid w:val="00982103"/>
    <w:rsid w:val="009854CF"/>
    <w:rsid w:val="00986496"/>
    <w:rsid w:val="0098679C"/>
    <w:rsid w:val="009867AA"/>
    <w:rsid w:val="00986A24"/>
    <w:rsid w:val="0099067E"/>
    <w:rsid w:val="00994230"/>
    <w:rsid w:val="00994849"/>
    <w:rsid w:val="009A0B63"/>
    <w:rsid w:val="009A0FAF"/>
    <w:rsid w:val="009A107D"/>
    <w:rsid w:val="009A2AFB"/>
    <w:rsid w:val="009A2F8B"/>
    <w:rsid w:val="009A32E5"/>
    <w:rsid w:val="009A370F"/>
    <w:rsid w:val="009A4FD3"/>
    <w:rsid w:val="009A7817"/>
    <w:rsid w:val="009B0401"/>
    <w:rsid w:val="009B0621"/>
    <w:rsid w:val="009B074B"/>
    <w:rsid w:val="009B0FF2"/>
    <w:rsid w:val="009B155B"/>
    <w:rsid w:val="009B1F13"/>
    <w:rsid w:val="009B2927"/>
    <w:rsid w:val="009B3100"/>
    <w:rsid w:val="009B479E"/>
    <w:rsid w:val="009B4B34"/>
    <w:rsid w:val="009B51A1"/>
    <w:rsid w:val="009B654E"/>
    <w:rsid w:val="009B729C"/>
    <w:rsid w:val="009B74BF"/>
    <w:rsid w:val="009C076E"/>
    <w:rsid w:val="009C0B7B"/>
    <w:rsid w:val="009C2300"/>
    <w:rsid w:val="009C3DDD"/>
    <w:rsid w:val="009C436F"/>
    <w:rsid w:val="009C4923"/>
    <w:rsid w:val="009C4CAA"/>
    <w:rsid w:val="009C544A"/>
    <w:rsid w:val="009C589F"/>
    <w:rsid w:val="009D3C49"/>
    <w:rsid w:val="009D5009"/>
    <w:rsid w:val="009D5F8B"/>
    <w:rsid w:val="009D6E36"/>
    <w:rsid w:val="009D76CA"/>
    <w:rsid w:val="009E119F"/>
    <w:rsid w:val="009E2AC7"/>
    <w:rsid w:val="009E389D"/>
    <w:rsid w:val="009E3943"/>
    <w:rsid w:val="009E3EB1"/>
    <w:rsid w:val="009E49AE"/>
    <w:rsid w:val="009F0CC1"/>
    <w:rsid w:val="009F29C9"/>
    <w:rsid w:val="009F30B4"/>
    <w:rsid w:val="009F5E7E"/>
    <w:rsid w:val="009F6253"/>
    <w:rsid w:val="009F71F4"/>
    <w:rsid w:val="00A02071"/>
    <w:rsid w:val="00A038C2"/>
    <w:rsid w:val="00A04C2D"/>
    <w:rsid w:val="00A06A4B"/>
    <w:rsid w:val="00A06E23"/>
    <w:rsid w:val="00A07165"/>
    <w:rsid w:val="00A0731F"/>
    <w:rsid w:val="00A07848"/>
    <w:rsid w:val="00A10BC6"/>
    <w:rsid w:val="00A11CDE"/>
    <w:rsid w:val="00A123E1"/>
    <w:rsid w:val="00A15F2E"/>
    <w:rsid w:val="00A16590"/>
    <w:rsid w:val="00A170FE"/>
    <w:rsid w:val="00A17673"/>
    <w:rsid w:val="00A17BC1"/>
    <w:rsid w:val="00A204B2"/>
    <w:rsid w:val="00A22F22"/>
    <w:rsid w:val="00A234E4"/>
    <w:rsid w:val="00A24752"/>
    <w:rsid w:val="00A24B0A"/>
    <w:rsid w:val="00A250C1"/>
    <w:rsid w:val="00A2545F"/>
    <w:rsid w:val="00A27AE8"/>
    <w:rsid w:val="00A347F5"/>
    <w:rsid w:val="00A40926"/>
    <w:rsid w:val="00A418F1"/>
    <w:rsid w:val="00A443FE"/>
    <w:rsid w:val="00A448A3"/>
    <w:rsid w:val="00A47FF4"/>
    <w:rsid w:val="00A512D8"/>
    <w:rsid w:val="00A5277C"/>
    <w:rsid w:val="00A52C5C"/>
    <w:rsid w:val="00A52FD3"/>
    <w:rsid w:val="00A54C34"/>
    <w:rsid w:val="00A62100"/>
    <w:rsid w:val="00A6405B"/>
    <w:rsid w:val="00A6485F"/>
    <w:rsid w:val="00A64BC8"/>
    <w:rsid w:val="00A70CDF"/>
    <w:rsid w:val="00A7161B"/>
    <w:rsid w:val="00A717B3"/>
    <w:rsid w:val="00A71D72"/>
    <w:rsid w:val="00A72B00"/>
    <w:rsid w:val="00A73BA3"/>
    <w:rsid w:val="00A761E7"/>
    <w:rsid w:val="00A8118F"/>
    <w:rsid w:val="00A819E8"/>
    <w:rsid w:val="00A81A1D"/>
    <w:rsid w:val="00A82C8B"/>
    <w:rsid w:val="00A82FD9"/>
    <w:rsid w:val="00A856B9"/>
    <w:rsid w:val="00A866D4"/>
    <w:rsid w:val="00A8702B"/>
    <w:rsid w:val="00A90528"/>
    <w:rsid w:val="00A9167A"/>
    <w:rsid w:val="00A94BAD"/>
    <w:rsid w:val="00A95507"/>
    <w:rsid w:val="00A97AA7"/>
    <w:rsid w:val="00AA1987"/>
    <w:rsid w:val="00AA2C7A"/>
    <w:rsid w:val="00AA33D3"/>
    <w:rsid w:val="00AA4B4D"/>
    <w:rsid w:val="00AA4FA5"/>
    <w:rsid w:val="00AA5646"/>
    <w:rsid w:val="00AA5F28"/>
    <w:rsid w:val="00AA7815"/>
    <w:rsid w:val="00AB0DC6"/>
    <w:rsid w:val="00AB18CF"/>
    <w:rsid w:val="00AB4A76"/>
    <w:rsid w:val="00AB53B1"/>
    <w:rsid w:val="00AB55AA"/>
    <w:rsid w:val="00AB70DE"/>
    <w:rsid w:val="00AB71A8"/>
    <w:rsid w:val="00AB7437"/>
    <w:rsid w:val="00AB7E0E"/>
    <w:rsid w:val="00AC0FF9"/>
    <w:rsid w:val="00AC10FB"/>
    <w:rsid w:val="00AC1F28"/>
    <w:rsid w:val="00AC25AC"/>
    <w:rsid w:val="00AC3FA4"/>
    <w:rsid w:val="00AC411D"/>
    <w:rsid w:val="00AC4E86"/>
    <w:rsid w:val="00AC5256"/>
    <w:rsid w:val="00AC5486"/>
    <w:rsid w:val="00AC6536"/>
    <w:rsid w:val="00AD070F"/>
    <w:rsid w:val="00AD53A4"/>
    <w:rsid w:val="00AD67DC"/>
    <w:rsid w:val="00AD7529"/>
    <w:rsid w:val="00AE0120"/>
    <w:rsid w:val="00AE16D5"/>
    <w:rsid w:val="00AE208D"/>
    <w:rsid w:val="00AE3C00"/>
    <w:rsid w:val="00AE42A5"/>
    <w:rsid w:val="00AE4E6D"/>
    <w:rsid w:val="00AE605C"/>
    <w:rsid w:val="00AE6BA6"/>
    <w:rsid w:val="00AE72AC"/>
    <w:rsid w:val="00AF07B4"/>
    <w:rsid w:val="00AF1A7D"/>
    <w:rsid w:val="00AF2095"/>
    <w:rsid w:val="00AF2BE2"/>
    <w:rsid w:val="00AF36F2"/>
    <w:rsid w:val="00AF5229"/>
    <w:rsid w:val="00B01183"/>
    <w:rsid w:val="00B0237E"/>
    <w:rsid w:val="00B02390"/>
    <w:rsid w:val="00B028BB"/>
    <w:rsid w:val="00B02E17"/>
    <w:rsid w:val="00B064D7"/>
    <w:rsid w:val="00B07144"/>
    <w:rsid w:val="00B10EDF"/>
    <w:rsid w:val="00B11612"/>
    <w:rsid w:val="00B11EF2"/>
    <w:rsid w:val="00B1745C"/>
    <w:rsid w:val="00B206AE"/>
    <w:rsid w:val="00B20878"/>
    <w:rsid w:val="00B21306"/>
    <w:rsid w:val="00B2294D"/>
    <w:rsid w:val="00B23B54"/>
    <w:rsid w:val="00B26BB3"/>
    <w:rsid w:val="00B2788C"/>
    <w:rsid w:val="00B27DC1"/>
    <w:rsid w:val="00B302BF"/>
    <w:rsid w:val="00B318BB"/>
    <w:rsid w:val="00B31BD6"/>
    <w:rsid w:val="00B3442F"/>
    <w:rsid w:val="00B353ED"/>
    <w:rsid w:val="00B354B5"/>
    <w:rsid w:val="00B41326"/>
    <w:rsid w:val="00B41A50"/>
    <w:rsid w:val="00B41D32"/>
    <w:rsid w:val="00B42039"/>
    <w:rsid w:val="00B453C0"/>
    <w:rsid w:val="00B46088"/>
    <w:rsid w:val="00B464D3"/>
    <w:rsid w:val="00B50FCA"/>
    <w:rsid w:val="00B5175E"/>
    <w:rsid w:val="00B52A55"/>
    <w:rsid w:val="00B5336B"/>
    <w:rsid w:val="00B54B93"/>
    <w:rsid w:val="00B63105"/>
    <w:rsid w:val="00B65954"/>
    <w:rsid w:val="00B70562"/>
    <w:rsid w:val="00B70DF8"/>
    <w:rsid w:val="00B72C48"/>
    <w:rsid w:val="00B73E6F"/>
    <w:rsid w:val="00B74B3B"/>
    <w:rsid w:val="00B754AA"/>
    <w:rsid w:val="00B76782"/>
    <w:rsid w:val="00B7785D"/>
    <w:rsid w:val="00B77963"/>
    <w:rsid w:val="00B814A1"/>
    <w:rsid w:val="00B81B86"/>
    <w:rsid w:val="00B837C5"/>
    <w:rsid w:val="00B83BF7"/>
    <w:rsid w:val="00B849D6"/>
    <w:rsid w:val="00B9188B"/>
    <w:rsid w:val="00B9388E"/>
    <w:rsid w:val="00B93F64"/>
    <w:rsid w:val="00B95D4B"/>
    <w:rsid w:val="00B966DE"/>
    <w:rsid w:val="00B97B5A"/>
    <w:rsid w:val="00BA05B5"/>
    <w:rsid w:val="00BA07BA"/>
    <w:rsid w:val="00BA4187"/>
    <w:rsid w:val="00BA5D97"/>
    <w:rsid w:val="00BB3FFF"/>
    <w:rsid w:val="00BB4448"/>
    <w:rsid w:val="00BB5400"/>
    <w:rsid w:val="00BC01EE"/>
    <w:rsid w:val="00BC10D2"/>
    <w:rsid w:val="00BC10E6"/>
    <w:rsid w:val="00BC212F"/>
    <w:rsid w:val="00BC5FFC"/>
    <w:rsid w:val="00BC6F92"/>
    <w:rsid w:val="00BD12E7"/>
    <w:rsid w:val="00BD1AEF"/>
    <w:rsid w:val="00BD23C2"/>
    <w:rsid w:val="00BD2B93"/>
    <w:rsid w:val="00BD4450"/>
    <w:rsid w:val="00BE0E3F"/>
    <w:rsid w:val="00BE5493"/>
    <w:rsid w:val="00BE586E"/>
    <w:rsid w:val="00BE70EC"/>
    <w:rsid w:val="00BE7F60"/>
    <w:rsid w:val="00BF0300"/>
    <w:rsid w:val="00BF1599"/>
    <w:rsid w:val="00BF3710"/>
    <w:rsid w:val="00BF5974"/>
    <w:rsid w:val="00BF7C4D"/>
    <w:rsid w:val="00C012B0"/>
    <w:rsid w:val="00C026B2"/>
    <w:rsid w:val="00C02930"/>
    <w:rsid w:val="00C03042"/>
    <w:rsid w:val="00C03E6D"/>
    <w:rsid w:val="00C05B6C"/>
    <w:rsid w:val="00C060E0"/>
    <w:rsid w:val="00C075BC"/>
    <w:rsid w:val="00C1008C"/>
    <w:rsid w:val="00C106D0"/>
    <w:rsid w:val="00C10760"/>
    <w:rsid w:val="00C110C7"/>
    <w:rsid w:val="00C135A2"/>
    <w:rsid w:val="00C1450E"/>
    <w:rsid w:val="00C15051"/>
    <w:rsid w:val="00C15E55"/>
    <w:rsid w:val="00C162DE"/>
    <w:rsid w:val="00C16E76"/>
    <w:rsid w:val="00C20B39"/>
    <w:rsid w:val="00C21D48"/>
    <w:rsid w:val="00C23383"/>
    <w:rsid w:val="00C236E2"/>
    <w:rsid w:val="00C23B3D"/>
    <w:rsid w:val="00C24759"/>
    <w:rsid w:val="00C3096C"/>
    <w:rsid w:val="00C30BCC"/>
    <w:rsid w:val="00C30C0A"/>
    <w:rsid w:val="00C32307"/>
    <w:rsid w:val="00C32FAF"/>
    <w:rsid w:val="00C33A21"/>
    <w:rsid w:val="00C35914"/>
    <w:rsid w:val="00C36527"/>
    <w:rsid w:val="00C40366"/>
    <w:rsid w:val="00C43069"/>
    <w:rsid w:val="00C439C7"/>
    <w:rsid w:val="00C44D9C"/>
    <w:rsid w:val="00C45E24"/>
    <w:rsid w:val="00C4737F"/>
    <w:rsid w:val="00C51CE2"/>
    <w:rsid w:val="00C54AA6"/>
    <w:rsid w:val="00C56998"/>
    <w:rsid w:val="00C5762A"/>
    <w:rsid w:val="00C607BA"/>
    <w:rsid w:val="00C61039"/>
    <w:rsid w:val="00C61744"/>
    <w:rsid w:val="00C62AC6"/>
    <w:rsid w:val="00C642C3"/>
    <w:rsid w:val="00C64A58"/>
    <w:rsid w:val="00C65073"/>
    <w:rsid w:val="00C66504"/>
    <w:rsid w:val="00C665D2"/>
    <w:rsid w:val="00C66624"/>
    <w:rsid w:val="00C71311"/>
    <w:rsid w:val="00C73582"/>
    <w:rsid w:val="00C769E2"/>
    <w:rsid w:val="00C77194"/>
    <w:rsid w:val="00C802A9"/>
    <w:rsid w:val="00C8273F"/>
    <w:rsid w:val="00C85164"/>
    <w:rsid w:val="00C86930"/>
    <w:rsid w:val="00C91317"/>
    <w:rsid w:val="00C920E7"/>
    <w:rsid w:val="00C92512"/>
    <w:rsid w:val="00C93B18"/>
    <w:rsid w:val="00C95311"/>
    <w:rsid w:val="00C95A04"/>
    <w:rsid w:val="00C95F6D"/>
    <w:rsid w:val="00CA2371"/>
    <w:rsid w:val="00CA28B5"/>
    <w:rsid w:val="00CA47DE"/>
    <w:rsid w:val="00CA4CC9"/>
    <w:rsid w:val="00CA6749"/>
    <w:rsid w:val="00CA6ABC"/>
    <w:rsid w:val="00CA76C0"/>
    <w:rsid w:val="00CB0E98"/>
    <w:rsid w:val="00CB1BA1"/>
    <w:rsid w:val="00CB1D50"/>
    <w:rsid w:val="00CB4011"/>
    <w:rsid w:val="00CB792A"/>
    <w:rsid w:val="00CC23B9"/>
    <w:rsid w:val="00CC3EDC"/>
    <w:rsid w:val="00CC445D"/>
    <w:rsid w:val="00CC5DA0"/>
    <w:rsid w:val="00CC615E"/>
    <w:rsid w:val="00CD0601"/>
    <w:rsid w:val="00CD08BA"/>
    <w:rsid w:val="00CD64A6"/>
    <w:rsid w:val="00CD681D"/>
    <w:rsid w:val="00CD6853"/>
    <w:rsid w:val="00CE056C"/>
    <w:rsid w:val="00CE0C56"/>
    <w:rsid w:val="00CE1C4F"/>
    <w:rsid w:val="00CE29AF"/>
    <w:rsid w:val="00CE3169"/>
    <w:rsid w:val="00CE44C9"/>
    <w:rsid w:val="00CE5043"/>
    <w:rsid w:val="00CE5337"/>
    <w:rsid w:val="00CE62A2"/>
    <w:rsid w:val="00CE76CA"/>
    <w:rsid w:val="00CF2E88"/>
    <w:rsid w:val="00CF46D9"/>
    <w:rsid w:val="00CF5BB0"/>
    <w:rsid w:val="00D005BE"/>
    <w:rsid w:val="00D0085C"/>
    <w:rsid w:val="00D021D1"/>
    <w:rsid w:val="00D0278A"/>
    <w:rsid w:val="00D03012"/>
    <w:rsid w:val="00D05871"/>
    <w:rsid w:val="00D07854"/>
    <w:rsid w:val="00D12D56"/>
    <w:rsid w:val="00D12DA3"/>
    <w:rsid w:val="00D14364"/>
    <w:rsid w:val="00D14A26"/>
    <w:rsid w:val="00D16CC4"/>
    <w:rsid w:val="00D20E2E"/>
    <w:rsid w:val="00D2185A"/>
    <w:rsid w:val="00D2196F"/>
    <w:rsid w:val="00D21E4F"/>
    <w:rsid w:val="00D22476"/>
    <w:rsid w:val="00D2269F"/>
    <w:rsid w:val="00D2576B"/>
    <w:rsid w:val="00D257F6"/>
    <w:rsid w:val="00D25B65"/>
    <w:rsid w:val="00D2717C"/>
    <w:rsid w:val="00D33392"/>
    <w:rsid w:val="00D33A87"/>
    <w:rsid w:val="00D3414E"/>
    <w:rsid w:val="00D36419"/>
    <w:rsid w:val="00D369C2"/>
    <w:rsid w:val="00D370E2"/>
    <w:rsid w:val="00D402F7"/>
    <w:rsid w:val="00D437E7"/>
    <w:rsid w:val="00D44889"/>
    <w:rsid w:val="00D453E7"/>
    <w:rsid w:val="00D51ACD"/>
    <w:rsid w:val="00D52535"/>
    <w:rsid w:val="00D5429D"/>
    <w:rsid w:val="00D5619D"/>
    <w:rsid w:val="00D56A8A"/>
    <w:rsid w:val="00D573CB"/>
    <w:rsid w:val="00D60C7C"/>
    <w:rsid w:val="00D62C41"/>
    <w:rsid w:val="00D633E5"/>
    <w:rsid w:val="00D63B79"/>
    <w:rsid w:val="00D63F8E"/>
    <w:rsid w:val="00D65410"/>
    <w:rsid w:val="00D659A4"/>
    <w:rsid w:val="00D65D54"/>
    <w:rsid w:val="00D6687E"/>
    <w:rsid w:val="00D7450E"/>
    <w:rsid w:val="00D75A16"/>
    <w:rsid w:val="00D75AEE"/>
    <w:rsid w:val="00D75F17"/>
    <w:rsid w:val="00D83321"/>
    <w:rsid w:val="00D85974"/>
    <w:rsid w:val="00D863F7"/>
    <w:rsid w:val="00D91A89"/>
    <w:rsid w:val="00D95168"/>
    <w:rsid w:val="00D9588F"/>
    <w:rsid w:val="00D95E5A"/>
    <w:rsid w:val="00D9625A"/>
    <w:rsid w:val="00DA11B1"/>
    <w:rsid w:val="00DA16AD"/>
    <w:rsid w:val="00DA3CAD"/>
    <w:rsid w:val="00DA5371"/>
    <w:rsid w:val="00DB0F16"/>
    <w:rsid w:val="00DB3E20"/>
    <w:rsid w:val="00DB421F"/>
    <w:rsid w:val="00DB4E3F"/>
    <w:rsid w:val="00DB7337"/>
    <w:rsid w:val="00DB7774"/>
    <w:rsid w:val="00DC0618"/>
    <w:rsid w:val="00DC0E87"/>
    <w:rsid w:val="00DC1E7A"/>
    <w:rsid w:val="00DC1E80"/>
    <w:rsid w:val="00DC3F3B"/>
    <w:rsid w:val="00DC5BA0"/>
    <w:rsid w:val="00DC5D6D"/>
    <w:rsid w:val="00DC5DCF"/>
    <w:rsid w:val="00DC5DDE"/>
    <w:rsid w:val="00DC6A3E"/>
    <w:rsid w:val="00DC6B6A"/>
    <w:rsid w:val="00DC75A3"/>
    <w:rsid w:val="00DE0FD1"/>
    <w:rsid w:val="00DE145F"/>
    <w:rsid w:val="00DE28B9"/>
    <w:rsid w:val="00DE2BF0"/>
    <w:rsid w:val="00DE2C32"/>
    <w:rsid w:val="00DE6465"/>
    <w:rsid w:val="00DE7EAA"/>
    <w:rsid w:val="00DF11AC"/>
    <w:rsid w:val="00DF5E6C"/>
    <w:rsid w:val="00DF6894"/>
    <w:rsid w:val="00E00EEF"/>
    <w:rsid w:val="00E02013"/>
    <w:rsid w:val="00E0352C"/>
    <w:rsid w:val="00E046F1"/>
    <w:rsid w:val="00E111B0"/>
    <w:rsid w:val="00E1240E"/>
    <w:rsid w:val="00E136C1"/>
    <w:rsid w:val="00E13D0E"/>
    <w:rsid w:val="00E16266"/>
    <w:rsid w:val="00E172A0"/>
    <w:rsid w:val="00E17A60"/>
    <w:rsid w:val="00E2073E"/>
    <w:rsid w:val="00E26BE9"/>
    <w:rsid w:val="00E2767F"/>
    <w:rsid w:val="00E30E0A"/>
    <w:rsid w:val="00E32789"/>
    <w:rsid w:val="00E3306C"/>
    <w:rsid w:val="00E33971"/>
    <w:rsid w:val="00E367AE"/>
    <w:rsid w:val="00E37D5A"/>
    <w:rsid w:val="00E408C5"/>
    <w:rsid w:val="00E417AE"/>
    <w:rsid w:val="00E42C34"/>
    <w:rsid w:val="00E42EC9"/>
    <w:rsid w:val="00E44C88"/>
    <w:rsid w:val="00E56ECC"/>
    <w:rsid w:val="00E5706B"/>
    <w:rsid w:val="00E6090E"/>
    <w:rsid w:val="00E66AE5"/>
    <w:rsid w:val="00E67093"/>
    <w:rsid w:val="00E67365"/>
    <w:rsid w:val="00E70100"/>
    <w:rsid w:val="00E70143"/>
    <w:rsid w:val="00E7066A"/>
    <w:rsid w:val="00E70C5F"/>
    <w:rsid w:val="00E72103"/>
    <w:rsid w:val="00E72160"/>
    <w:rsid w:val="00E75544"/>
    <w:rsid w:val="00E76D46"/>
    <w:rsid w:val="00E77123"/>
    <w:rsid w:val="00E8225B"/>
    <w:rsid w:val="00E82567"/>
    <w:rsid w:val="00E83483"/>
    <w:rsid w:val="00E8389B"/>
    <w:rsid w:val="00E846F3"/>
    <w:rsid w:val="00E84819"/>
    <w:rsid w:val="00E84D4A"/>
    <w:rsid w:val="00E84D93"/>
    <w:rsid w:val="00E85141"/>
    <w:rsid w:val="00E9012C"/>
    <w:rsid w:val="00E9056F"/>
    <w:rsid w:val="00E923AD"/>
    <w:rsid w:val="00E94B23"/>
    <w:rsid w:val="00E94EE5"/>
    <w:rsid w:val="00E965D2"/>
    <w:rsid w:val="00EA256A"/>
    <w:rsid w:val="00EA5C12"/>
    <w:rsid w:val="00EA61A5"/>
    <w:rsid w:val="00EA65B5"/>
    <w:rsid w:val="00EA70DA"/>
    <w:rsid w:val="00EA7DA4"/>
    <w:rsid w:val="00EB1DB3"/>
    <w:rsid w:val="00EB3C97"/>
    <w:rsid w:val="00EB3ED6"/>
    <w:rsid w:val="00EB526A"/>
    <w:rsid w:val="00EB7BD2"/>
    <w:rsid w:val="00EB7E30"/>
    <w:rsid w:val="00EC56A3"/>
    <w:rsid w:val="00EC591A"/>
    <w:rsid w:val="00EC6053"/>
    <w:rsid w:val="00EC62E0"/>
    <w:rsid w:val="00ED1557"/>
    <w:rsid w:val="00ED1CFE"/>
    <w:rsid w:val="00ED4583"/>
    <w:rsid w:val="00ED4A80"/>
    <w:rsid w:val="00ED4C06"/>
    <w:rsid w:val="00ED62A6"/>
    <w:rsid w:val="00ED706B"/>
    <w:rsid w:val="00ED7383"/>
    <w:rsid w:val="00EE21B7"/>
    <w:rsid w:val="00EE2F8C"/>
    <w:rsid w:val="00EE4229"/>
    <w:rsid w:val="00EE6F80"/>
    <w:rsid w:val="00EF0083"/>
    <w:rsid w:val="00EF0BB3"/>
    <w:rsid w:val="00EF12E0"/>
    <w:rsid w:val="00EF2402"/>
    <w:rsid w:val="00EF2B9C"/>
    <w:rsid w:val="00EF55CC"/>
    <w:rsid w:val="00F06EBF"/>
    <w:rsid w:val="00F06EFF"/>
    <w:rsid w:val="00F11246"/>
    <w:rsid w:val="00F12740"/>
    <w:rsid w:val="00F12E4D"/>
    <w:rsid w:val="00F130A1"/>
    <w:rsid w:val="00F14919"/>
    <w:rsid w:val="00F16BD9"/>
    <w:rsid w:val="00F174CF"/>
    <w:rsid w:val="00F24D0C"/>
    <w:rsid w:val="00F26958"/>
    <w:rsid w:val="00F26B0E"/>
    <w:rsid w:val="00F26ED0"/>
    <w:rsid w:val="00F27234"/>
    <w:rsid w:val="00F3255E"/>
    <w:rsid w:val="00F33A32"/>
    <w:rsid w:val="00F37C8D"/>
    <w:rsid w:val="00F41D0D"/>
    <w:rsid w:val="00F44058"/>
    <w:rsid w:val="00F45848"/>
    <w:rsid w:val="00F45D6B"/>
    <w:rsid w:val="00F4632B"/>
    <w:rsid w:val="00F4768B"/>
    <w:rsid w:val="00F53F10"/>
    <w:rsid w:val="00F550DB"/>
    <w:rsid w:val="00F56FAE"/>
    <w:rsid w:val="00F62D9F"/>
    <w:rsid w:val="00F641E7"/>
    <w:rsid w:val="00F646D3"/>
    <w:rsid w:val="00F663AD"/>
    <w:rsid w:val="00F7023C"/>
    <w:rsid w:val="00F71D22"/>
    <w:rsid w:val="00F72893"/>
    <w:rsid w:val="00F739F6"/>
    <w:rsid w:val="00F73A7C"/>
    <w:rsid w:val="00F740D8"/>
    <w:rsid w:val="00F76261"/>
    <w:rsid w:val="00F778F6"/>
    <w:rsid w:val="00F77CEA"/>
    <w:rsid w:val="00F8400B"/>
    <w:rsid w:val="00F84B69"/>
    <w:rsid w:val="00F85C7F"/>
    <w:rsid w:val="00F865CB"/>
    <w:rsid w:val="00F90185"/>
    <w:rsid w:val="00F92F07"/>
    <w:rsid w:val="00F95F47"/>
    <w:rsid w:val="00F96775"/>
    <w:rsid w:val="00F97401"/>
    <w:rsid w:val="00FA036C"/>
    <w:rsid w:val="00FA0A6F"/>
    <w:rsid w:val="00FA1E36"/>
    <w:rsid w:val="00FA2BF5"/>
    <w:rsid w:val="00FA36FB"/>
    <w:rsid w:val="00FA651A"/>
    <w:rsid w:val="00FA6E41"/>
    <w:rsid w:val="00FB2B73"/>
    <w:rsid w:val="00FB42A6"/>
    <w:rsid w:val="00FB46D0"/>
    <w:rsid w:val="00FB61BD"/>
    <w:rsid w:val="00FB7B36"/>
    <w:rsid w:val="00FC0F1D"/>
    <w:rsid w:val="00FC1B8A"/>
    <w:rsid w:val="00FC22B8"/>
    <w:rsid w:val="00FC426E"/>
    <w:rsid w:val="00FC677D"/>
    <w:rsid w:val="00FD085F"/>
    <w:rsid w:val="00FD1891"/>
    <w:rsid w:val="00FD1A7B"/>
    <w:rsid w:val="00FD1F13"/>
    <w:rsid w:val="00FD2AFA"/>
    <w:rsid w:val="00FD3ECB"/>
    <w:rsid w:val="00FD4DC6"/>
    <w:rsid w:val="00FE0AB5"/>
    <w:rsid w:val="00FE1A3A"/>
    <w:rsid w:val="00FE1F01"/>
    <w:rsid w:val="00FE2211"/>
    <w:rsid w:val="00FE46BE"/>
    <w:rsid w:val="00FE7C50"/>
    <w:rsid w:val="00FF0498"/>
    <w:rsid w:val="00FF1E59"/>
    <w:rsid w:val="00FF2EF1"/>
    <w:rsid w:val="00FF4D9D"/>
    <w:rsid w:val="00FF4F24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26B0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link w:val="a5"/>
    <w:uiPriority w:val="99"/>
    <w:locked/>
    <w:rsid w:val="00EF2B9C"/>
    <w:rPr>
      <w:rFonts w:ascii="Calibri" w:hAnsi="Calibri" w:cs="Calibri"/>
      <w:sz w:val="24"/>
      <w:szCs w:val="24"/>
    </w:rPr>
  </w:style>
  <w:style w:type="paragraph" w:styleId="a5">
    <w:name w:val="header"/>
    <w:basedOn w:val="a"/>
    <w:link w:val="a4"/>
    <w:rsid w:val="00EF2B9C"/>
    <w:pPr>
      <w:tabs>
        <w:tab w:val="center" w:pos="4677"/>
        <w:tab w:val="right" w:pos="9355"/>
      </w:tabs>
      <w:spacing w:before="0" w:after="0"/>
    </w:pPr>
    <w:rPr>
      <w:rFonts w:ascii="Calibri" w:eastAsiaTheme="minorHAnsi" w:hAnsi="Calibri" w:cs="Calibri"/>
      <w:lang w:eastAsia="en-US"/>
    </w:rPr>
  </w:style>
  <w:style w:type="character" w:customStyle="1" w:styleId="11">
    <w:name w:val="Верхний колонтитул Знак1"/>
    <w:basedOn w:val="a1"/>
    <w:uiPriority w:val="99"/>
    <w:semiHidden/>
    <w:rsid w:val="00E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F2B9C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Титул"/>
    <w:basedOn w:val="a"/>
    <w:uiPriority w:val="99"/>
    <w:rsid w:val="00EF2B9C"/>
    <w:pPr>
      <w:widowControl w:val="0"/>
      <w:adjustRightInd w:val="0"/>
      <w:spacing w:before="0" w:after="0"/>
      <w:jc w:val="center"/>
      <w:textAlignment w:val="baseline"/>
    </w:pPr>
    <w:rPr>
      <w:b/>
      <w:bCs/>
      <w:sz w:val="32"/>
      <w:szCs w:val="20"/>
    </w:rPr>
  </w:style>
  <w:style w:type="paragraph" w:customStyle="1" w:styleId="a7">
    <w:name w:val="Îáû÷íûé"/>
    <w:rsid w:val="00C0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2A3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Обычный1"/>
    <w:uiPriority w:val="99"/>
    <w:rsid w:val="00E0352C"/>
    <w:pPr>
      <w:spacing w:after="0" w:line="260" w:lineRule="auto"/>
      <w:ind w:left="400" w:right="4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0">
    <w:name w:val="Body Text"/>
    <w:basedOn w:val="a"/>
    <w:link w:val="a9"/>
    <w:rsid w:val="00E0352C"/>
    <w:pPr>
      <w:spacing w:before="0" w:after="0"/>
      <w:jc w:val="center"/>
    </w:pPr>
    <w:rPr>
      <w:b/>
      <w:bCs/>
    </w:rPr>
  </w:style>
  <w:style w:type="character" w:customStyle="1" w:styleId="a9">
    <w:name w:val="Основной текст Знак"/>
    <w:basedOn w:val="a1"/>
    <w:link w:val="a0"/>
    <w:rsid w:val="00E03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005FF0"/>
    <w:rPr>
      <w:i/>
      <w:iCs/>
    </w:rPr>
  </w:style>
  <w:style w:type="character" w:customStyle="1" w:styleId="10">
    <w:name w:val="Заголовок 1 Знак"/>
    <w:basedOn w:val="a1"/>
    <w:link w:val="1"/>
    <w:rsid w:val="00F26B0E"/>
    <w:rPr>
      <w:rFonts w:ascii="Arial" w:eastAsia="Times New Roman" w:hAnsi="Arial" w:cs="Times New Roman"/>
      <w:b/>
      <w:kern w:val="28"/>
      <w:sz w:val="36"/>
      <w:szCs w:val="20"/>
    </w:rPr>
  </w:style>
  <w:style w:type="paragraph" w:styleId="ab">
    <w:name w:val="Normal (Web)"/>
    <w:basedOn w:val="a"/>
    <w:rsid w:val="00F26B0E"/>
    <w:pPr>
      <w:spacing w:beforeAutospacing="1" w:afterAutospacing="1"/>
    </w:pPr>
    <w:rPr>
      <w:rFonts w:ascii="Arial Unicode MS" w:eastAsia="Arial Unicode MS" w:hAnsi="Arial Unicode MS" w:cs="Arial Unicode MS"/>
    </w:rPr>
  </w:style>
  <w:style w:type="character" w:styleId="ac">
    <w:name w:val="Strong"/>
    <w:qFormat/>
    <w:rsid w:val="00F26B0E"/>
    <w:rPr>
      <w:b/>
      <w:bCs/>
    </w:rPr>
  </w:style>
  <w:style w:type="character" w:customStyle="1" w:styleId="ad">
    <w:name w:val="Основной текст_"/>
    <w:link w:val="4"/>
    <w:rsid w:val="00F26B0E"/>
    <w:rPr>
      <w:shd w:val="clear" w:color="auto" w:fill="FFFFFF"/>
    </w:rPr>
  </w:style>
  <w:style w:type="paragraph" w:customStyle="1" w:styleId="4">
    <w:name w:val="Основной текст4"/>
    <w:basedOn w:val="a"/>
    <w:link w:val="ad"/>
    <w:rsid w:val="00F26B0E"/>
    <w:pPr>
      <w:shd w:val="clear" w:color="auto" w:fill="FFFFFF"/>
      <w:spacing w:before="0"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0">
    <w:name w:val="Основной текст (13)_"/>
    <w:link w:val="131"/>
    <w:rsid w:val="00F26B0E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26B0E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+ Полужирный"/>
    <w:rsid w:val="00F26B0E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F26B0E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F26B0E"/>
    <w:pPr>
      <w:shd w:val="clear" w:color="auto" w:fill="FFFFFF"/>
      <w:spacing w:before="0" w:after="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D6687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D66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00065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1"/>
    <w:link w:val="af1"/>
    <w:uiPriority w:val="99"/>
    <w:rsid w:val="0050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0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1659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ky-KG" w:eastAsia="en-US"/>
    </w:rPr>
  </w:style>
  <w:style w:type="paragraph" w:styleId="2">
    <w:name w:val="Body Text 2"/>
    <w:basedOn w:val="a"/>
    <w:link w:val="20"/>
    <w:uiPriority w:val="99"/>
    <w:unhideWhenUsed/>
    <w:rsid w:val="00B41A5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4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7601C1"/>
    <w:pPr>
      <w:keepNext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26B0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link w:val="a5"/>
    <w:uiPriority w:val="99"/>
    <w:locked/>
    <w:rsid w:val="00EF2B9C"/>
    <w:rPr>
      <w:rFonts w:ascii="Calibri" w:hAnsi="Calibri" w:cs="Calibri"/>
      <w:sz w:val="24"/>
      <w:szCs w:val="24"/>
    </w:rPr>
  </w:style>
  <w:style w:type="paragraph" w:styleId="a5">
    <w:name w:val="header"/>
    <w:basedOn w:val="a"/>
    <w:link w:val="a4"/>
    <w:rsid w:val="00EF2B9C"/>
    <w:pPr>
      <w:tabs>
        <w:tab w:val="center" w:pos="4677"/>
        <w:tab w:val="right" w:pos="9355"/>
      </w:tabs>
      <w:spacing w:before="0" w:after="0"/>
    </w:pPr>
    <w:rPr>
      <w:rFonts w:ascii="Calibri" w:eastAsiaTheme="minorHAnsi" w:hAnsi="Calibri" w:cs="Calibri"/>
      <w:lang w:eastAsia="en-US"/>
    </w:rPr>
  </w:style>
  <w:style w:type="character" w:customStyle="1" w:styleId="11">
    <w:name w:val="Верхний колонтитул Знак1"/>
    <w:basedOn w:val="a1"/>
    <w:uiPriority w:val="99"/>
    <w:semiHidden/>
    <w:rsid w:val="00EF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F2B9C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Титул"/>
    <w:basedOn w:val="a"/>
    <w:uiPriority w:val="99"/>
    <w:rsid w:val="00EF2B9C"/>
    <w:pPr>
      <w:widowControl w:val="0"/>
      <w:adjustRightInd w:val="0"/>
      <w:spacing w:before="0" w:after="0"/>
      <w:jc w:val="center"/>
      <w:textAlignment w:val="baseline"/>
    </w:pPr>
    <w:rPr>
      <w:b/>
      <w:bCs/>
      <w:sz w:val="32"/>
      <w:szCs w:val="20"/>
    </w:rPr>
  </w:style>
  <w:style w:type="paragraph" w:customStyle="1" w:styleId="a7">
    <w:name w:val="Îáû÷íûé"/>
    <w:rsid w:val="00C0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59"/>
    <w:rsid w:val="002A3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Обычный1"/>
    <w:uiPriority w:val="99"/>
    <w:rsid w:val="00E0352C"/>
    <w:pPr>
      <w:spacing w:after="0" w:line="260" w:lineRule="auto"/>
      <w:ind w:left="400" w:right="4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0">
    <w:name w:val="Body Text"/>
    <w:basedOn w:val="a"/>
    <w:link w:val="a9"/>
    <w:rsid w:val="00E0352C"/>
    <w:pPr>
      <w:spacing w:before="0" w:after="0"/>
      <w:jc w:val="center"/>
    </w:pPr>
    <w:rPr>
      <w:b/>
      <w:bCs/>
    </w:rPr>
  </w:style>
  <w:style w:type="character" w:customStyle="1" w:styleId="a9">
    <w:name w:val="Основной текст Знак"/>
    <w:basedOn w:val="a1"/>
    <w:link w:val="a0"/>
    <w:rsid w:val="00E03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qFormat/>
    <w:rsid w:val="00005FF0"/>
    <w:rPr>
      <w:i/>
      <w:iCs/>
    </w:rPr>
  </w:style>
  <w:style w:type="character" w:customStyle="1" w:styleId="10">
    <w:name w:val="Заголовок 1 Знак"/>
    <w:basedOn w:val="a1"/>
    <w:link w:val="1"/>
    <w:rsid w:val="00F26B0E"/>
    <w:rPr>
      <w:rFonts w:ascii="Arial" w:eastAsia="Times New Roman" w:hAnsi="Arial" w:cs="Times New Roman"/>
      <w:b/>
      <w:kern w:val="28"/>
      <w:sz w:val="36"/>
      <w:szCs w:val="20"/>
    </w:rPr>
  </w:style>
  <w:style w:type="paragraph" w:styleId="ab">
    <w:name w:val="Normal (Web)"/>
    <w:basedOn w:val="a"/>
    <w:rsid w:val="00F26B0E"/>
    <w:pPr>
      <w:spacing w:beforeAutospacing="1" w:afterAutospacing="1"/>
    </w:pPr>
    <w:rPr>
      <w:rFonts w:ascii="Arial Unicode MS" w:eastAsia="Arial Unicode MS" w:hAnsi="Arial Unicode MS" w:cs="Arial Unicode MS"/>
    </w:rPr>
  </w:style>
  <w:style w:type="character" w:styleId="ac">
    <w:name w:val="Strong"/>
    <w:qFormat/>
    <w:rsid w:val="00F26B0E"/>
    <w:rPr>
      <w:b/>
      <w:bCs/>
    </w:rPr>
  </w:style>
  <w:style w:type="character" w:customStyle="1" w:styleId="ad">
    <w:name w:val="Основной текст_"/>
    <w:link w:val="4"/>
    <w:rsid w:val="00F26B0E"/>
    <w:rPr>
      <w:shd w:val="clear" w:color="auto" w:fill="FFFFFF"/>
    </w:rPr>
  </w:style>
  <w:style w:type="paragraph" w:customStyle="1" w:styleId="4">
    <w:name w:val="Основной текст4"/>
    <w:basedOn w:val="a"/>
    <w:link w:val="ad"/>
    <w:rsid w:val="00F26B0E"/>
    <w:pPr>
      <w:shd w:val="clear" w:color="auto" w:fill="FFFFFF"/>
      <w:spacing w:before="0"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0">
    <w:name w:val="Основной текст (13)_"/>
    <w:link w:val="131"/>
    <w:rsid w:val="00F26B0E"/>
    <w:rPr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26B0E"/>
    <w:pPr>
      <w:shd w:val="clear" w:color="auto" w:fill="FFFFFF"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+ Полужирный"/>
    <w:rsid w:val="00F26B0E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9">
    <w:name w:val="Основной текст (9)_"/>
    <w:link w:val="90"/>
    <w:rsid w:val="00F26B0E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F26B0E"/>
    <w:pPr>
      <w:shd w:val="clear" w:color="auto" w:fill="FFFFFF"/>
      <w:spacing w:before="0" w:after="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D6687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D66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00065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1"/>
    <w:link w:val="af1"/>
    <w:uiPriority w:val="99"/>
    <w:rsid w:val="00500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0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1659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ky-KG" w:eastAsia="en-US"/>
    </w:rPr>
  </w:style>
  <w:style w:type="paragraph" w:styleId="2">
    <w:name w:val="Body Text 2"/>
    <w:basedOn w:val="a"/>
    <w:link w:val="20"/>
    <w:uiPriority w:val="99"/>
    <w:unhideWhenUsed/>
    <w:rsid w:val="00B41A5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4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7601C1"/>
    <w:pPr>
      <w:keepNext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DF79-218D-4942-BBB1-1DF93C72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2</cp:revision>
  <cp:lastPrinted>2020-02-21T06:34:00Z</cp:lastPrinted>
  <dcterms:created xsi:type="dcterms:W3CDTF">2020-05-10T10:12:00Z</dcterms:created>
  <dcterms:modified xsi:type="dcterms:W3CDTF">2020-05-10T10:12:00Z</dcterms:modified>
</cp:coreProperties>
</file>