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МЕДИЦИНСКИЙ ФАКУЛЬТЕТ</w:t>
      </w:r>
    </w:p>
    <w:p w:rsidR="00622375" w:rsidRDefault="004735A8" w:rsidP="00622375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КАФЕДРА «ПЕДИАТРИЯ 1»</w:t>
      </w:r>
    </w:p>
    <w:p w:rsidR="00622375" w:rsidRDefault="00622375" w:rsidP="00622375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«Утверждено»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iCs/>
          <w:sz w:val="24"/>
          <w:szCs w:val="24"/>
        </w:rPr>
        <w:t>Согласовано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4735A8" w:rsidRPr="00F6468C" w:rsidRDefault="00622375" w:rsidP="00622375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декан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акультета</w:t>
      </w:r>
      <w:proofErr w:type="spellEnd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п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редседатель УМС факультета     </w:t>
      </w:r>
    </w:p>
    <w:p w:rsidR="00622375" w:rsidRDefault="00622375" w:rsidP="00622375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______ к.м.н., доцент Исмаилов А.А.                                     _______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реп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 Турсунбаева А.</w:t>
      </w:r>
    </w:p>
    <w:p w:rsidR="00622375" w:rsidRPr="00622375" w:rsidRDefault="00622375" w:rsidP="00622375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от «____» ______2021г                                                               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от «____» ______ 20</w:t>
      </w:r>
      <w:r w:rsidR="003B7486" w:rsidRPr="00F6468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E33577" w:rsidRPr="00F6468C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622375" w:rsidRDefault="00622375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iCs/>
          <w:sz w:val="24"/>
          <w:szCs w:val="24"/>
        </w:rPr>
        <w:t>Рассмотрено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                                                                                   </w:t>
      </w:r>
    </w:p>
    <w:p w:rsidR="00622375" w:rsidRDefault="00622375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на заседании кафедры Педиатрия 1                                             </w:t>
      </w:r>
    </w:p>
    <w:p w:rsidR="00622375" w:rsidRDefault="00622375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Протокол №    от «__» _______ 2021г.                                       </w:t>
      </w:r>
    </w:p>
    <w:p w:rsidR="004735A8" w:rsidRPr="00F6468C" w:rsidRDefault="00622375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Зав</w:t>
      </w:r>
      <w:proofErr w:type="gram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.к</w:t>
      </w:r>
      <w:proofErr w:type="gramEnd"/>
      <w:r w:rsidRPr="00F6468C">
        <w:rPr>
          <w:rFonts w:ascii="Times New Roman" w:hAnsi="Times New Roman" w:cs="Times New Roman"/>
          <w:b/>
          <w:iCs/>
          <w:sz w:val="24"/>
          <w:szCs w:val="24"/>
        </w:rPr>
        <w:t>аф</w:t>
      </w:r>
      <w:proofErr w:type="spellEnd"/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. Нуруева З.А.________                                                 </w:t>
      </w:r>
      <w:r w:rsidR="004735A8" w:rsidRPr="00F64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</w:t>
      </w: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ПРОГРАММА обучения студентов СИЛЛАБУС </w:t>
      </w:r>
    </w:p>
    <w:p w:rsidR="004735A8" w:rsidRPr="00F6468C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( 20</w:t>
      </w:r>
      <w:r w:rsidR="003B7486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</w:t>
      </w:r>
      <w:r w:rsidR="00E85FDA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-202</w:t>
      </w:r>
      <w:r w:rsidR="00E85FDA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уч. г.)</w:t>
      </w:r>
    </w:p>
    <w:p w:rsidR="00622375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Дисциплина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:     Амбулаторная педиатрия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Специальность: Педиатрия-(560002)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Форма обучения: </w:t>
      </w:r>
      <w:r w:rsidRPr="00F6468C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дневное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Курс__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педиатрического отд.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Семестр </w:t>
      </w:r>
      <w:r w:rsidR="00F42FBE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12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</w:t>
      </w:r>
      <w:r w:rsidR="00E85FDA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4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кредитов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Лекций </w:t>
      </w:r>
      <w:r w:rsidR="00E85FDA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24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Практиче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ских </w:t>
      </w:r>
      <w:r w:rsidR="00E85FDA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36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Количество рубежных контролей (РК) </w:t>
      </w:r>
      <w:r w:rsidR="001B1D86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_ 4 _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СРС </w:t>
      </w:r>
      <w:r w:rsidR="00F42FBE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60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Экзамен 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="00F42FBE" w:rsidRPr="00F646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аудиторных часов </w:t>
      </w:r>
      <w:r w:rsidR="00F42FBE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60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внеаудиторных часов </w:t>
      </w:r>
      <w:r w:rsidR="00F42FBE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60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Общая трудоемкость </w:t>
      </w:r>
      <w:r w:rsidR="00F42FBE"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120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proofErr w:type="spellStart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</w:t>
      </w:r>
      <w:proofErr w:type="gramStart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составлен</w:t>
      </w:r>
      <w:proofErr w:type="gramEnd"/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основании   государственного стандарта и рабочей   программы по предмету детские болезни.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ab/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Составитель: к.м.н., доцент Нуруева З.А.</w:t>
      </w:r>
    </w:p>
    <w:p w:rsidR="004735A8" w:rsidRDefault="00622375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Контакты: тел. 0557 00 59 58                              </w:t>
      </w:r>
    </w:p>
    <w:p w:rsidR="00622375" w:rsidRPr="00F6468C" w:rsidRDefault="00622375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дисциплине 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  <w:t>1. Цель дисциплины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преподавания курса ''Амбулаторная педиатрия" по специальности педиатрия заключается в формировании клинического мышления, углубления профессионального   знания и соответствующих навыков по работе на первичном звене в условиях амбулатория, и может подвергнуться некоторой коррекции с учетом практической необходимости, исходя из региональных особенностей.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Задачи дисциплины.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Оказание качественной первичной медико-санитарной помощи обслуживаемому детскому населению в амбулаторном учреждении и на дому. Организация и проведение комплекса профилактических и оздоровительных мероприятий на участке. Проведение лечебно-диагностических и реабилитационных мероприятий среди всех слоев населения. Оказание скорой и неотложной помощи детскому населению, проведение в установленном порядке экспертизы качества медицинской помощи.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proofErr w:type="spell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тудент</w:t>
      </w:r>
      <w:proofErr w:type="spellEnd"/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должен знать:</w:t>
      </w:r>
    </w:p>
    <w:p w:rsidR="004735A8" w:rsidRPr="00F6468C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Структуру и состав  ЦСМ и ГСВ (обязанности и функции).</w:t>
      </w:r>
    </w:p>
    <w:p w:rsidR="00F6468C" w:rsidRPr="00F6468C" w:rsidRDefault="00F6468C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Положение о группе семейных врачей, принципы деятельности и задачи ГСВ.</w:t>
      </w:r>
    </w:p>
    <w:p w:rsidR="00F6468C" w:rsidRPr="00F6468C" w:rsidRDefault="00F6468C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Вопросы питания у новорожденных и детей раннего возраста.  </w:t>
      </w:r>
    </w:p>
    <w:p w:rsidR="004735A8" w:rsidRPr="00F6468C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Противоэпидемические мероприятия и вопросы вакцинации.</w:t>
      </w:r>
    </w:p>
    <w:p w:rsidR="004735A8" w:rsidRPr="00F6468C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Осложнения ПППИ и первая помощь.</w:t>
      </w:r>
    </w:p>
    <w:p w:rsidR="004735A8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 6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. Методы контроля над развитием и состоянием здоровья детей.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>7</w:t>
      </w:r>
      <w:r w:rsidRPr="00F6468C">
        <w:rPr>
          <w:rFonts w:ascii="Times New Roman" w:hAnsi="Times New Roman" w:cs="Times New Roman"/>
          <w:iCs/>
          <w:sz w:val="24"/>
          <w:szCs w:val="24"/>
        </w:rPr>
        <w:t>. Принципы реабилитации детей состоящих на диспансерном учете.</w:t>
      </w:r>
    </w:p>
    <w:p w:rsidR="004735A8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 8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. Формы работы педиатра в детских учреждениях, подготовка детей к поступлению в ДДУ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Студент должен  уметь</w:t>
      </w:r>
      <w:r w:rsidRPr="00F6468C">
        <w:rPr>
          <w:rFonts w:ascii="Times New Roman" w:hAnsi="Times New Roman" w:cs="Times New Roman"/>
          <w:iCs/>
          <w:sz w:val="24"/>
          <w:szCs w:val="24"/>
        </w:rPr>
        <w:t>: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1.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F6468C">
        <w:rPr>
          <w:rFonts w:ascii="Times New Roman" w:hAnsi="Times New Roman" w:cs="Times New Roman"/>
          <w:iCs/>
          <w:sz w:val="24"/>
          <w:szCs w:val="24"/>
        </w:rPr>
        <w:t>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диагноза;</w:t>
      </w:r>
    </w:p>
    <w:p w:rsidR="004735A8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2. О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беспечить  своевременную госпитализацию  больных,  нуждающихся в стационарном лечении и назначить необходимую этиологическую, патогенетическую, базисную и симптоматическую терапию;</w:t>
      </w:r>
    </w:p>
    <w:p w:rsidR="00F6468C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3. Проводить расчет питания при различных методах вскармливания.</w:t>
      </w:r>
    </w:p>
    <w:p w:rsidR="00F6468C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4. Назначать виды прикорма в зависимости от возраста.</w:t>
      </w:r>
    </w:p>
    <w:p w:rsidR="004735A8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5. П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роводить диспансеризацию детского населения.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Студент должен владеть навыками: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1. общения со здоровым и больным ребенком, их родителями;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2.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iCs/>
          <w:sz w:val="24"/>
          <w:szCs w:val="24"/>
        </w:rPr>
        <w:t>объективного обследования здоровых и больных детей,  интерпретировать лабораторные  данные и результаты функциональных методов исследования с учетом анатомо-физиологических особенностей и возрастных норм;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3.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iCs/>
          <w:sz w:val="24"/>
          <w:szCs w:val="24"/>
        </w:rPr>
        <w:t>составления плана основных профилактических и лечебных мероприятий, диспансерного наблюдения детей с целью профилактики формирования соответствующей патологии у взрослых.</w:t>
      </w:r>
    </w:p>
    <w:p w:rsidR="00F6468C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4. проведения профилактических прививок по календарю.</w:t>
      </w:r>
    </w:p>
    <w:p w:rsidR="004735A8" w:rsidRPr="00F6468C" w:rsidRDefault="00F6468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5.о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казания амбулаторной помощи детям в ДДУ и школах.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  <w:t>2. Результаты обучения (</w:t>
      </w:r>
      <w:proofErr w:type="spell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F6468C">
        <w:rPr>
          <w:rFonts w:ascii="Times New Roman" w:hAnsi="Times New Roman" w:cs="Times New Roman"/>
          <w:b/>
          <w:iCs/>
          <w:sz w:val="24"/>
          <w:szCs w:val="24"/>
        </w:rPr>
        <w:t>) и компетенции, формируемые в процессе изучения дисциплины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 дисциплины   студент  достигнет  следующих 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компетенциями: </w:t>
      </w: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3402"/>
        <w:gridCol w:w="4110"/>
      </w:tblGrid>
      <w:tr w:rsidR="004735A8" w:rsidRPr="00F6468C" w:rsidTr="007749BA">
        <w:trPr>
          <w:trHeight w:val="686"/>
        </w:trPr>
        <w:tc>
          <w:tcPr>
            <w:tcW w:w="248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РО  ООП и его формулировка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ООП</w:t>
            </w:r>
          </w:p>
        </w:tc>
      </w:tr>
      <w:tr w:rsidR="004735A8" w:rsidRPr="00F6468C" w:rsidTr="007749BA">
        <w:trPr>
          <w:trHeight w:val="686"/>
        </w:trPr>
        <w:tc>
          <w:tcPr>
            <w:tcW w:w="248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РО-6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Умеет выполнять лечебные мероприятия наиболее часто встречающихся заболеваний и оказывать первичную медицинскую помощь при неотложных состояниях у детей и подростков.</w:t>
            </w:r>
          </w:p>
        </w:tc>
        <w:tc>
          <w:tcPr>
            <w:tcW w:w="340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 д – 2.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выполнять диагностические и лечебные мероприятия наиболее часто встречающихся заболеваний и оказывать неотложную помощь при угрожаемых состояниях.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</w:tr>
      <w:tr w:rsidR="004735A8" w:rsidRPr="00F6468C" w:rsidTr="007749BA">
        <w:trPr>
          <w:trHeight w:val="686"/>
        </w:trPr>
        <w:tc>
          <w:tcPr>
            <w:tcW w:w="248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РО-10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владеет вопросами диспансеризации.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РО 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3.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эпидемиологический надзор за вакциноуправляемыми инфекциями.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проводить диспансеризацию детей и подростков.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ПК- 7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осуществлять  профилактические мероприятия по предупреждению 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вопросам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ПК-8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общеоздоровительные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диспансерного наблюдения за здоровыми и хроническими больными детьми и подростками;</w:t>
            </w:r>
          </w:p>
        </w:tc>
      </w:tr>
      <w:tr w:rsidR="004735A8" w:rsidRPr="00F6468C" w:rsidTr="007749BA">
        <w:trPr>
          <w:trHeight w:val="2784"/>
        </w:trPr>
        <w:tc>
          <w:tcPr>
            <w:tcW w:w="2487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ПК-9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отбор лиц для наблюдения с учетом результатов массовой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туберкулинодиагностики</w:t>
            </w:r>
            <w:proofErr w:type="gramEnd"/>
          </w:p>
        </w:tc>
      </w:tr>
      <w:tr w:rsidR="004735A8" w:rsidRPr="00F6468C" w:rsidTr="001B1D86">
        <w:trPr>
          <w:trHeight w:val="1738"/>
        </w:trPr>
        <w:tc>
          <w:tcPr>
            <w:tcW w:w="2487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ПК-10 -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3. Место дисциплины в   структуре  ООП   </w:t>
      </w: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 «Амбулаторная педиатрия»   относится к дисциплинам </w:t>
      </w:r>
      <w:r w:rsidR="00F6468C" w:rsidRPr="00F6468C">
        <w:rPr>
          <w:rFonts w:ascii="Times New Roman" w:hAnsi="Times New Roman" w:cs="Times New Roman"/>
          <w:bCs/>
          <w:iCs/>
          <w:sz w:val="24"/>
          <w:szCs w:val="24"/>
        </w:rPr>
        <w:t>КПВ</w:t>
      </w: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цикла  профессиональных дисциплин</w:t>
      </w:r>
      <w:proofErr w:type="gram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iCs/>
          <w:sz w:val="24"/>
          <w:szCs w:val="24"/>
        </w:rPr>
        <w:t>обеспечивающих теоретическую и практическую подго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>товку врачей - педиатров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для обслуживания детей   </w:t>
      </w:r>
      <w:r w:rsidR="00F6468C" w:rsidRPr="00F6468C">
        <w:rPr>
          <w:rFonts w:ascii="Times New Roman" w:hAnsi="Times New Roman" w:cs="Times New Roman"/>
          <w:iCs/>
          <w:sz w:val="24"/>
          <w:szCs w:val="24"/>
        </w:rPr>
        <w:t>в амбулаторном звене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, теоретически и практически  готовятся врачи , наблюдающие маму и ребенка в антенатальном периоде и после рождения. Врачи педиатры должны  обладать знаниями и навыками по уходу за здоровыми и больными детьми и подростками, владеть знаниями по иммунопрофилактике.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Изучение данной дисциплины базируется на </w:t>
      </w: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дисциплинах)  </w:t>
      </w:r>
      <w:r w:rsidR="001B1D86">
        <w:rPr>
          <w:rFonts w:ascii="Times New Roman" w:hAnsi="Times New Roman" w:cs="Times New Roman"/>
          <w:iCs/>
          <w:sz w:val="24"/>
          <w:szCs w:val="24"/>
        </w:rPr>
        <w:t xml:space="preserve">« ДБ-1», «ДБ-2», «ДБ-3. </w:t>
      </w:r>
      <w:proofErr w:type="gramEnd"/>
    </w:p>
    <w:p w:rsidR="001B1D86" w:rsidRPr="001B1D86" w:rsidRDefault="001B1D86" w:rsidP="004735A8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4. Карта  компетенций  дисциплины  </w:t>
      </w: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Pr="00F6468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 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425"/>
        <w:gridCol w:w="425"/>
        <w:gridCol w:w="426"/>
        <w:gridCol w:w="425"/>
        <w:gridCol w:w="992"/>
      </w:tblGrid>
      <w:tr w:rsidR="00C31825" w:rsidRPr="00F6468C" w:rsidTr="00C31825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l2br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ПК- 9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31825" w:rsidRPr="00F6468C" w:rsidTr="00C31825">
        <w:trPr>
          <w:trHeight w:val="1880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амбулаторной детской службы  в условиях реформированного здравоохранения. ГСВ-структура, организация, работа специалистов.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C31825">
        <w:trPr>
          <w:trHeight w:val="707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Ведение отчетной и учетной документации. Документация ОМС. Приказы. Показатели работы и оценка деятельности врача педиатра ГСВ.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31825" w:rsidRPr="00F6468C" w:rsidTr="00C31825">
        <w:trPr>
          <w:trHeight w:val="416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95408" w:rsidRDefault="007749BA" w:rsidP="00774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здорового ребенка. Охрана здоровья матери и ребенка. Профилактические мероприятия по охране плода и новорожденного. </w:t>
            </w:r>
          </w:p>
          <w:p w:rsidR="00295408" w:rsidRDefault="00295408" w:rsidP="00774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BA" w:rsidRPr="00F6468C" w:rsidRDefault="007749BA" w:rsidP="002954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оценки факторов риска беременности женщины</w:t>
            </w:r>
            <w:proofErr w:type="gram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31825" w:rsidRPr="00F6468C" w:rsidTr="00295408">
        <w:trPr>
          <w:trHeight w:val="1150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C31825">
        <w:trPr>
          <w:trHeight w:val="464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585 </w:t>
            </w:r>
            <w:proofErr w:type="gram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gram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детского возраста.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295408">
        <w:trPr>
          <w:trHeight w:val="106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Особенности вскармливания детей раннего возраста. Классификация,  виды вскармливания, преимущества естественного вскармливания.  Техника грудного вскармливания.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C31825" w:rsidRPr="00F6468C" w:rsidTr="00295408">
        <w:trPr>
          <w:trHeight w:val="598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Введение прикорма, объем и характеристика. Питание детей старше года.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C31825" w:rsidRPr="00F6468C" w:rsidTr="00295408">
        <w:trPr>
          <w:trHeight w:val="82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ЦСМ. Календарь профилактических прививок (принятых КР.). Классификация вакцин. 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31825" w:rsidRPr="00F6468C" w:rsidTr="00295408">
        <w:trPr>
          <w:trHeight w:val="1348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иммунизации. (ПППИ). Категории ПППИ в соответствии с причинами.  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C31825">
        <w:trPr>
          <w:trHeight w:val="34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Скриннинговые</w:t>
            </w:r>
            <w:proofErr w:type="spell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31825" w:rsidRPr="00F6468C" w:rsidTr="00C31825">
        <w:trPr>
          <w:trHeight w:val="34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31825" w:rsidRPr="00F6468C" w:rsidTr="00C31825">
        <w:trPr>
          <w:trHeight w:val="342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7749B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Диспансеризация детей имеющих хронические соматические заболевания (органов дыхания, сердечно-сосудистой системы, органов пищеварения и </w:t>
            </w:r>
            <w:proofErr w:type="spellStart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ц.н</w:t>
            </w:r>
            <w:proofErr w:type="gramStart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.с</w:t>
            </w:r>
            <w:proofErr w:type="spellEnd"/>
            <w:proofErr w:type="gramEnd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др</w:t>
            </w:r>
            <w:proofErr w:type="spellEnd"/>
            <w:r w:rsidRPr="00F646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749BA" w:rsidRPr="00F6468C" w:rsidTr="00C31825">
        <w:trPr>
          <w:trHeight w:val="266"/>
        </w:trPr>
        <w:tc>
          <w:tcPr>
            <w:tcW w:w="568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749BA" w:rsidRPr="00F6468C" w:rsidRDefault="007749BA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Всего: 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7749BA" w:rsidRPr="00F6468C" w:rsidRDefault="00F42FBE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  <w:r w:rsidR="007749BA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</w:tc>
      </w:tr>
    </w:tbl>
    <w:p w:rsidR="00295408" w:rsidRDefault="0029540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1B1D86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ДБ-4 «Амбулаторная педиатрия</w:t>
      </w:r>
      <w:r w:rsidR="001B1D86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4735A8" w:rsidRPr="00F6468C" w:rsidTr="007749BA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4735A8" w:rsidRPr="00F6468C" w:rsidTr="007749BA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251"/>
        </w:trPr>
        <w:tc>
          <w:tcPr>
            <w:tcW w:w="113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 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4735A8" w:rsidRPr="00F6468C" w:rsidTr="00295408">
        <w:trPr>
          <w:trHeight w:val="391"/>
        </w:trPr>
        <w:tc>
          <w:tcPr>
            <w:tcW w:w="113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4735A8" w:rsidRPr="00F6468C" w:rsidTr="007749BA">
        <w:tc>
          <w:tcPr>
            <w:tcW w:w="113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4735A8" w:rsidRPr="00F6468C" w:rsidTr="00295408">
        <w:trPr>
          <w:trHeight w:val="264"/>
        </w:trPr>
        <w:tc>
          <w:tcPr>
            <w:tcW w:w="1134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</w:tr>
      <w:tr w:rsidR="004735A8" w:rsidRPr="00F6468C" w:rsidTr="007749BA">
        <w:trPr>
          <w:trHeight w:val="284"/>
        </w:trPr>
        <w:tc>
          <w:tcPr>
            <w:tcW w:w="1134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250"/>
        </w:trPr>
        <w:tc>
          <w:tcPr>
            <w:tcW w:w="1134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90 ч</w:t>
            </w: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6. Карта накопления баллов по дисциплине  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0"/>
        <w:gridCol w:w="605"/>
        <w:gridCol w:w="550"/>
        <w:gridCol w:w="559"/>
        <w:gridCol w:w="605"/>
        <w:gridCol w:w="550"/>
        <w:gridCol w:w="730"/>
        <w:gridCol w:w="596"/>
        <w:gridCol w:w="605"/>
        <w:gridCol w:w="551"/>
        <w:gridCol w:w="559"/>
        <w:gridCol w:w="605"/>
        <w:gridCol w:w="550"/>
        <w:gridCol w:w="717"/>
        <w:gridCol w:w="924"/>
      </w:tblGrid>
      <w:tr w:rsidR="004735A8" w:rsidRPr="00F6468C" w:rsidTr="007749BA">
        <w:trPr>
          <w:trHeight w:val="540"/>
        </w:trPr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53" w:type="dxa"/>
            <w:gridSpan w:val="7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1 (30б)   </w:t>
            </w:r>
          </w:p>
        </w:tc>
        <w:tc>
          <w:tcPr>
            <w:tcW w:w="4044" w:type="dxa"/>
            <w:gridSpan w:val="7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865" w:type="dxa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4735A8" w:rsidRPr="00F6468C" w:rsidTr="007749BA"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3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РК-1</w:t>
            </w:r>
          </w:p>
        </w:tc>
        <w:tc>
          <w:tcPr>
            <w:tcW w:w="1711" w:type="dxa"/>
            <w:gridSpan w:val="3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3"/>
            <w:vAlign w:val="bottom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РК-2</w:t>
            </w:r>
          </w:p>
        </w:tc>
        <w:tc>
          <w:tcPr>
            <w:tcW w:w="865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C31825">
        <w:trPr>
          <w:trHeight w:val="443"/>
        </w:trPr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698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25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3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711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16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65" w:type="dxa"/>
          </w:tcPr>
          <w:p w:rsidR="004735A8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</w:tr>
      <w:tr w:rsidR="004735A8" w:rsidRPr="00F6468C" w:rsidTr="007749BA">
        <w:tc>
          <w:tcPr>
            <w:tcW w:w="891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625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730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8-12</w:t>
            </w:r>
          </w:p>
        </w:tc>
        <w:tc>
          <w:tcPr>
            <w:tcW w:w="1616" w:type="dxa"/>
            <w:gridSpan w:val="3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13-15</w:t>
            </w:r>
          </w:p>
        </w:tc>
        <w:tc>
          <w:tcPr>
            <w:tcW w:w="717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6468C" w:rsidRPr="00F6468C" w:rsidRDefault="00F6468C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7.Тематический план дисциплины «Амбулаторная педиатрия» практических        занятий.</w:t>
      </w: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816"/>
        <w:gridCol w:w="850"/>
      </w:tblGrid>
      <w:tr w:rsidR="004735A8" w:rsidRPr="00F6468C" w:rsidTr="007749BA">
        <w:trPr>
          <w:cantSplit/>
          <w:trHeight w:val="4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Аудитор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занят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4735A8" w:rsidRPr="00F6468C" w:rsidTr="007749BA">
        <w:trPr>
          <w:trHeight w:val="1054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987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635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и оценка деятельности врача-педиатра ГСВ (документация).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F6468C" w:rsidTr="007749BA">
        <w:trPr>
          <w:trHeight w:val="746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535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оценки факторов риска во время беременности. Организация дородового патронажа беременной. Организация первичного патронажа новорожденного.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359"/>
        </w:trPr>
        <w:tc>
          <w:tcPr>
            <w:tcW w:w="710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  <w:tc>
          <w:tcPr>
            <w:tcW w:w="709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59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359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F6468C" w:rsidTr="007749BA">
        <w:trPr>
          <w:trHeight w:val="306"/>
        </w:trPr>
        <w:tc>
          <w:tcPr>
            <w:tcW w:w="71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12ч.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12ч.</w:t>
            </w:r>
          </w:p>
        </w:tc>
        <w:tc>
          <w:tcPr>
            <w:tcW w:w="816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13,5ч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</w:tr>
      <w:tr w:rsidR="00F6468C" w:rsidRPr="00F6468C" w:rsidTr="007749BA">
        <w:trPr>
          <w:trHeight w:val="306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  <w:tc>
          <w:tcPr>
            <w:tcW w:w="709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8B0BF9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306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Характеристика,  объем и виды прикорма.  Питание детей раннего возраста (1-3 года).</w:t>
            </w:r>
          </w:p>
        </w:tc>
        <w:tc>
          <w:tcPr>
            <w:tcW w:w="709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622375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375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8B0BF9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B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ЦСМ. Календарь профилактических прививок в КР. Классификация вакцин применяемых в КР.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995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 у детей.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Скриннинговые</w:t>
            </w:r>
            <w:proofErr w:type="spellEnd"/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осмотра детей.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6468C" w:rsidRPr="00F6468C" w:rsidTr="007749BA">
        <w:trPr>
          <w:trHeight w:val="622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перенесших заболевания раннего возраста (гиповитаминоз, рахит, аномалии конституции, нарушение питания).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старшего возраста, с хроническими заболеваниями органов дыхания, ССС системы и ЖКТ.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 заболеваниями нервной системы, и заболеваниями соединительной ткани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B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лечение и диспансеризация детей с ВИЧ инфекцией. 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6468C" w:rsidRPr="00F6468C" w:rsidTr="007749BA">
        <w:trPr>
          <w:trHeight w:val="323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-2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F6468C"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F6468C"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</w:tr>
      <w:tr w:rsidR="00F6468C" w:rsidRPr="00F6468C" w:rsidTr="007749BA">
        <w:trPr>
          <w:trHeight w:val="287"/>
        </w:trPr>
        <w:tc>
          <w:tcPr>
            <w:tcW w:w="71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62237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F6468C"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24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ч.</w:t>
            </w:r>
          </w:p>
        </w:tc>
        <w:tc>
          <w:tcPr>
            <w:tcW w:w="816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F6468C" w:rsidRPr="00F6468C" w:rsidRDefault="00F6468C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1825" w:rsidRDefault="00C31825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8. Программа дисциплины «Амбулаторная педиатрия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="00C318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Краткое содержание курса</w:t>
      </w:r>
      <w:r w:rsidRPr="00F6468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F6468C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 xml:space="preserve">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1.Тема.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F6468C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Организация работы амбулаторной детской службы  в условиях реформированного здравоохранения.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ЦСМ и </w:t>
      </w:r>
      <w:r w:rsidRPr="00F6468C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ГСВ-структура, организация, работа специалистов.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Положение о враче, задачи и функции ГСВ.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Приказ №585 от 9 октября 2015 г. «О наблюдении здоровых детей на уровне первичного звена здравоохранения». 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2.Тема.</w:t>
      </w:r>
      <w:r w:rsidRPr="00F64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Ведение отчетной и учетной документации в амбулаторном звене.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Документация ОМС. Перечень медицинской учетной документации в ГСВ. Показатели работы и оценка деятельности врача педиатра ГСВ. Классификация периодов детского возраста. Документация амбулаторного наблюдения детей, беременных женщин, клинико-информационные формы (КИФ).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3. Тема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здорового ребенка. Охрана здоровья матери и ребенка. 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Профилактические мероприятия по охране плода и новорожденного. Методы оценки факторов риска во время  беременности. Организация амбулаторной помощи  беременным женщинам и родильницам. Показатели перинатальной, младенческой </w:t>
      </w:r>
      <w:r w:rsidR="00C31825">
        <w:rPr>
          <w:rFonts w:ascii="Times New Roman" w:hAnsi="Times New Roman" w:cs="Times New Roman"/>
          <w:iCs/>
          <w:sz w:val="24"/>
          <w:szCs w:val="24"/>
        </w:rPr>
        <w:t xml:space="preserve">заболеваемости и смертности.   </w:t>
      </w:r>
    </w:p>
    <w:p w:rsidR="00FC13D5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4. Тема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Время проведения дородового патронажа. Время и качество проведения первичного патронажа новорожденных. Схема наблюдения новорожденных и детей 1 года жизни по группам риска (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F6468C">
        <w:rPr>
          <w:rFonts w:ascii="Times New Roman" w:hAnsi="Times New Roman" w:cs="Times New Roman"/>
          <w:iCs/>
          <w:sz w:val="24"/>
          <w:szCs w:val="24"/>
        </w:rPr>
        <w:t>,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F6468C">
        <w:rPr>
          <w:rFonts w:ascii="Times New Roman" w:hAnsi="Times New Roman" w:cs="Times New Roman"/>
          <w:iCs/>
          <w:sz w:val="24"/>
          <w:szCs w:val="24"/>
        </w:rPr>
        <w:t>,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F6468C">
        <w:rPr>
          <w:rFonts w:ascii="Times New Roman" w:hAnsi="Times New Roman" w:cs="Times New Roman"/>
          <w:iCs/>
          <w:sz w:val="24"/>
          <w:szCs w:val="24"/>
        </w:rPr>
        <w:t>,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) соблюдение периодичности осмотра специалистами, исследования, восстановительная терапия, снятие с диспансерного учета. Нервно-психическое развитие детей первого года жизни.  </w:t>
      </w:r>
    </w:p>
    <w:p w:rsidR="004735A8" w:rsidRPr="00BC76A0" w:rsidRDefault="00FC13D5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Тема. </w:t>
      </w:r>
      <w:r w:rsidR="00BC76A0">
        <w:rPr>
          <w:rFonts w:ascii="Times New Roman" w:hAnsi="Times New Roman" w:cs="Times New Roman"/>
          <w:b/>
          <w:iCs/>
          <w:sz w:val="24"/>
          <w:szCs w:val="24"/>
        </w:rPr>
        <w:t xml:space="preserve">Приказ № 585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Классификация периодов детского возраста.</w:t>
      </w:r>
      <w:r w:rsidR="00BC76A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76A0">
        <w:rPr>
          <w:rFonts w:ascii="Times New Roman" w:hAnsi="Times New Roman" w:cs="Times New Roman"/>
          <w:iCs/>
          <w:sz w:val="24"/>
          <w:szCs w:val="24"/>
        </w:rPr>
        <w:t xml:space="preserve">Перечислить периоды новорожденности, </w:t>
      </w:r>
      <w:proofErr w:type="gramStart"/>
      <w:r w:rsidR="00BC76A0">
        <w:rPr>
          <w:rFonts w:ascii="Times New Roman" w:hAnsi="Times New Roman" w:cs="Times New Roman"/>
          <w:iCs/>
          <w:sz w:val="24"/>
          <w:szCs w:val="24"/>
        </w:rPr>
        <w:t>младенческий</w:t>
      </w:r>
      <w:proofErr w:type="gramEnd"/>
      <w:r w:rsidR="00BC76A0">
        <w:rPr>
          <w:rFonts w:ascii="Times New Roman" w:hAnsi="Times New Roman" w:cs="Times New Roman"/>
          <w:iCs/>
          <w:sz w:val="24"/>
          <w:szCs w:val="24"/>
        </w:rPr>
        <w:t xml:space="preserve">, раннего, дошкольного и школьного  возрастов. Охарактеризовать состояния и болезни присущие каждому периоду детского возраста. </w:t>
      </w:r>
    </w:p>
    <w:p w:rsidR="00FC13D5" w:rsidRPr="00BC76A0" w:rsidRDefault="00CC7B0F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6. Тема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>Особенности вскармливания детей раннего возраста. Классификация,  виды вскармливания, преимущества естественного вскармливания.  Техника грудного вскармливания.</w:t>
      </w:r>
      <w:r w:rsidR="00BC76A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76A0" w:rsidRPr="00BC76A0">
        <w:rPr>
          <w:rFonts w:ascii="Times New Roman" w:hAnsi="Times New Roman" w:cs="Times New Roman"/>
          <w:iCs/>
          <w:sz w:val="24"/>
          <w:szCs w:val="24"/>
        </w:rPr>
        <w:t>Естественное</w:t>
      </w:r>
      <w:r w:rsidR="00BC76A0">
        <w:rPr>
          <w:rFonts w:ascii="Times New Roman" w:hAnsi="Times New Roman" w:cs="Times New Roman"/>
          <w:iCs/>
          <w:sz w:val="24"/>
          <w:szCs w:val="24"/>
        </w:rPr>
        <w:t>, грудное, искусственное и смешанное виды вскармливания, ИГВ и совместное пребывание матери и ребенка. Характеристика состава молозива, переходного и окончательного молока. Преимущества ИГВ, техника кормления.</w:t>
      </w:r>
    </w:p>
    <w:p w:rsidR="00CC7B0F" w:rsidRPr="00BC76A0" w:rsidRDefault="00CC7B0F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7. Тема. Введение прикорма, объем и характеристика. Питание детей старше года.</w:t>
      </w:r>
      <w:r w:rsidR="00BC76A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76A0">
        <w:rPr>
          <w:rFonts w:ascii="Times New Roman" w:hAnsi="Times New Roman" w:cs="Times New Roman"/>
          <w:iCs/>
          <w:sz w:val="24"/>
          <w:szCs w:val="24"/>
        </w:rPr>
        <w:t>Виды и объем прикорма. Характеристика продуктов прикорма, пирамида питания детей раннего возраста.</w:t>
      </w:r>
    </w:p>
    <w:p w:rsidR="004735A8" w:rsidRPr="00F6468C" w:rsidRDefault="00791F7C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4735A8"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Тема. Профилактическая работа в ЦСМ, эпидемиологический надзор за вакциноуправляемыми инфекциями. </w:t>
      </w:r>
      <w:r w:rsidR="004735A8"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вакцин, принципы действия. Организация прививочной работы и учет прививаемого контингента. Календарь профилактических прививок, принятых в КР. Значение и действие прививок. 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F6468C" w:rsidRDefault="00791F7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. Тема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 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Категории ПППИ в соответствии с причинами, реакция на вакцину в соответствии с причиной, нарушением качества вакцины, реакция на предыдущие дозу вакцины. Профилактика и ведение ПППИ. Противопоказания к введению вакцин у новорожденных. Цели и задачи эпидемиологического надзора за ПППИ. Медицинская карта ребенка (026/у).    </w:t>
      </w:r>
    </w:p>
    <w:p w:rsidR="00295408" w:rsidRDefault="00791F7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. Тема.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подготовки детей в ДДУ и школу. Скриннинговые программы осмотра детей. Организация работы с детьми старше 1 года: 3-х лет, старше 3-х лет, подростки. 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Нервно-психическое развитие детей от 1 до 3-х и старше. 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Организация подготовки детей к поступлению в дошкольные учреждения и школу. Общее подготовка, специальное подготовка детей из группы риска, осмотр детей узкими специалистами, оформление документации и составление выписного эпикриза для детского учреждения с рекомендациями врачей. 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F6468C" w:rsidRDefault="00791F7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. Тема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Диспансеризация детей перенесших болезни раннего возраста (гиповитаминозы, рахит, аномалии конституции, нарушение питания).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 Методы диспансеризации здоровых и больных детей. Основные задачи, методы эффективного и качественного проведения диспансеризации. План ведения диспансерных больных. Схема диспансерного наблюдения за больными с гиповитаминозом, рахитом, аномалией конституции и нарушением питания.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295408" w:rsidRDefault="00791F7C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. Тема. Диспансеризация детей имеющих хронические соматические заболевания (органов дыхания, сердечно-сосудистой системы, органов пищеварения и </w:t>
      </w:r>
      <w:proofErr w:type="spellStart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ц.н</w:t>
      </w:r>
      <w:proofErr w:type="gramStart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.с</w:t>
      </w:r>
      <w:proofErr w:type="spellEnd"/>
      <w:proofErr w:type="gramEnd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>др</w:t>
      </w:r>
      <w:proofErr w:type="spellEnd"/>
      <w:r w:rsidR="004735A8"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). 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План ведения диспансерных больных. Схема диспансерного наблюдения за больными с ревматической болезнью, миокардитом, ВПС, ЮРА, коллагенозами, неспецифическими хроническими заболеваниями легких. Схема диспансерного наблюдения за больными с поражением </w:t>
      </w:r>
      <w:proofErr w:type="spellStart"/>
      <w:r w:rsidR="004735A8" w:rsidRPr="00F6468C">
        <w:rPr>
          <w:rFonts w:ascii="Times New Roman" w:hAnsi="Times New Roman" w:cs="Times New Roman"/>
          <w:iCs/>
          <w:sz w:val="24"/>
          <w:szCs w:val="24"/>
        </w:rPr>
        <w:t>жкт</w:t>
      </w:r>
      <w:proofErr w:type="spellEnd"/>
      <w:r w:rsidR="004735A8" w:rsidRPr="00F6468C">
        <w:rPr>
          <w:rFonts w:ascii="Times New Roman" w:hAnsi="Times New Roman" w:cs="Times New Roman"/>
          <w:iCs/>
          <w:sz w:val="24"/>
          <w:szCs w:val="24"/>
        </w:rPr>
        <w:t xml:space="preserve"> (хронический гастродуоденит, язвенная болезнь желудка и 12 перстной кишки, заболевания желчевыделительной системы, хронические гепатиты и циррозы).  Схема диспансерного наблюдени</w:t>
      </w:r>
      <w:r w:rsidR="00295408">
        <w:rPr>
          <w:rFonts w:ascii="Times New Roman" w:hAnsi="Times New Roman" w:cs="Times New Roman"/>
          <w:iCs/>
          <w:sz w:val="24"/>
          <w:szCs w:val="24"/>
        </w:rPr>
        <w:t>я за больными с поражением ЦНС.</w:t>
      </w: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9. Цели и результаты </w:t>
      </w:r>
      <w:proofErr w:type="gram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обучения </w:t>
      </w:r>
      <w:r w:rsidR="00C31825">
        <w:rPr>
          <w:rFonts w:ascii="Times New Roman" w:hAnsi="Times New Roman" w:cs="Times New Roman"/>
          <w:b/>
          <w:iCs/>
          <w:sz w:val="24"/>
          <w:szCs w:val="24"/>
        </w:rPr>
        <w:t>по темам</w:t>
      </w:r>
      <w:proofErr w:type="gramEnd"/>
      <w:r w:rsidR="00C31825">
        <w:rPr>
          <w:rFonts w:ascii="Times New Roman" w:hAnsi="Times New Roman" w:cs="Times New Roman"/>
          <w:b/>
          <w:iCs/>
          <w:sz w:val="24"/>
          <w:szCs w:val="24"/>
        </w:rPr>
        <w:t xml:space="preserve"> (разделам) дисциплины.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1"/>
        <w:gridCol w:w="135"/>
        <w:gridCol w:w="121"/>
        <w:gridCol w:w="32"/>
        <w:gridCol w:w="36"/>
        <w:gridCol w:w="15"/>
        <w:gridCol w:w="295"/>
        <w:gridCol w:w="76"/>
        <w:gridCol w:w="156"/>
        <w:gridCol w:w="118"/>
        <w:gridCol w:w="210"/>
        <w:gridCol w:w="20"/>
        <w:gridCol w:w="66"/>
        <w:gridCol w:w="9"/>
        <w:gridCol w:w="96"/>
        <w:gridCol w:w="175"/>
        <w:gridCol w:w="58"/>
        <w:gridCol w:w="70"/>
        <w:gridCol w:w="79"/>
        <w:gridCol w:w="82"/>
        <w:gridCol w:w="93"/>
        <w:gridCol w:w="46"/>
        <w:gridCol w:w="195"/>
        <w:gridCol w:w="125"/>
        <w:gridCol w:w="6202"/>
      </w:tblGrid>
      <w:tr w:rsidR="004735A8" w:rsidRPr="00F6468C" w:rsidTr="00C31825">
        <w:tc>
          <w:tcPr>
            <w:tcW w:w="10031" w:type="dxa"/>
            <w:gridSpan w:val="2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Тема 1. 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</w:tr>
      <w:tr w:rsidR="004735A8" w:rsidRPr="00F6468C" w:rsidTr="00C31825">
        <w:trPr>
          <w:trHeight w:val="475"/>
        </w:trPr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ПК-8,ПК-9,ПК-17</w:t>
            </w:r>
          </w:p>
        </w:tc>
      </w:tr>
      <w:tr w:rsidR="004735A8" w:rsidRPr="00F6468C" w:rsidTr="00C31825">
        <w:trPr>
          <w:trHeight w:val="646"/>
        </w:trPr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 врачей ГСВ</w:t>
            </w:r>
            <w:r w:rsidR="00E071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функции и обязанности.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-работу  врачей узких специалистов в ЦСМ.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-преемственность в работе педиатра ГСВ с врачами общей практики.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112/у и другой документацией в амбулаторном звене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вести прием здоровых и больных детей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F6468C" w:rsidRDefault="004735A8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осмотра, классификации и назначения терапии пациентам.</w:t>
            </w:r>
          </w:p>
        </w:tc>
      </w:tr>
      <w:tr w:rsidR="004735A8" w:rsidRPr="00F6468C" w:rsidTr="00C31825"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врачей на амбулаторном уровне, вопросы взаимодействия в работе врачей ГСВ.</w:t>
            </w:r>
          </w:p>
        </w:tc>
      </w:tr>
      <w:tr w:rsidR="004735A8" w:rsidRPr="00F6468C" w:rsidTr="00C31825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568" w:type="dxa"/>
            <w:gridSpan w:val="4"/>
            <w:vMerge w:val="restart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Состав врачей ГСВ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их функции и обязанности.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Организацию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работ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врачей узких специалистов в ЦСМ.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-преемственность в работе педиатра ГСВ с врачами общей практики.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</w:t>
            </w:r>
            <w:proofErr w:type="gram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другой документацией в амбулаторном звене.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вести прием здоровых и больных детей.</w:t>
            </w:r>
          </w:p>
        </w:tc>
      </w:tr>
      <w:tr w:rsidR="004735A8" w:rsidRPr="00F6468C" w:rsidTr="00C31825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F6468C" w:rsidTr="00C31825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F6468C" w:rsidTr="00C31825">
        <w:tc>
          <w:tcPr>
            <w:tcW w:w="10031" w:type="dxa"/>
            <w:gridSpan w:val="2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2. 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</w:tr>
      <w:tr w:rsidR="004735A8" w:rsidRPr="00F6468C" w:rsidTr="00C31825"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ПК-10,ПК-17</w:t>
            </w:r>
          </w:p>
        </w:tc>
      </w:tr>
      <w:tr w:rsidR="004735A8" w:rsidRPr="00F6468C" w:rsidTr="00C31825"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периоды детского возраста и заболевания характерные для каждого периода.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-особенности периода новорожденности.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учетные и отчетные документы в амбулаторном звене.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характеристику по периодам детского возраста (фоновые состояния, заболеваемость и летальность).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документы (журналы, направление, амбулаторную карту, бланки).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инструкциями по директивным документам по охране материнства и детства (приказы, распоря</w:t>
            </w:r>
            <w:r w:rsidR="00C318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жения, протоколы и информации).</w:t>
            </w:r>
          </w:p>
        </w:tc>
      </w:tr>
      <w:tr w:rsidR="004735A8" w:rsidRPr="00F6468C" w:rsidTr="00C31825">
        <w:tc>
          <w:tcPr>
            <w:tcW w:w="1860" w:type="dxa"/>
            <w:gridSpan w:val="7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оформлению документации в амбулаторном звене и ознакомление с директивными документами по охране материнства и детства.</w:t>
            </w:r>
          </w:p>
        </w:tc>
      </w:tr>
      <w:tr w:rsidR="007519A4" w:rsidRPr="00F6468C" w:rsidTr="00C31825">
        <w:trPr>
          <w:trHeight w:val="106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494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22" w:type="dxa"/>
            <w:gridSpan w:val="7"/>
            <w:vMerge w:val="restart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Состояния и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заболевания характерные для каждого период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у детей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-особенности периода новорожденности.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-основные учетные и отчетные документы в амбулаторном звене.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-дать характеристику по периодам детского возраста (фоновые состояния, заболеваемость и летальность).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(журналы, направление, амбулаторную карту, бланки).</w:t>
            </w:r>
          </w:p>
        </w:tc>
      </w:tr>
      <w:tr w:rsidR="007519A4" w:rsidRPr="00F6468C" w:rsidTr="00C31825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494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822" w:type="dxa"/>
            <w:gridSpan w:val="7"/>
            <w:vMerge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7519A4" w:rsidRPr="00F6468C" w:rsidTr="00C31825">
        <w:trPr>
          <w:trHeight w:val="592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2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7519A4" w:rsidRPr="00F6468C" w:rsidTr="00C31825">
        <w:trPr>
          <w:trHeight w:val="106"/>
        </w:trPr>
        <w:tc>
          <w:tcPr>
            <w:tcW w:w="10031" w:type="dxa"/>
            <w:gridSpan w:val="26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3. Показатели работы и оценка деятельности врача-педиатра ГСВ (документация).</w:t>
            </w:r>
          </w:p>
        </w:tc>
      </w:tr>
      <w:tr w:rsidR="007519A4" w:rsidRPr="00F6468C" w:rsidTr="00C31825">
        <w:trPr>
          <w:trHeight w:val="106"/>
        </w:trPr>
        <w:tc>
          <w:tcPr>
            <w:tcW w:w="1845" w:type="dxa"/>
            <w:gridSpan w:val="6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86" w:type="dxa"/>
            <w:gridSpan w:val="20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7519A4" w:rsidRPr="00F6468C" w:rsidTr="00C31825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еречень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медицинской учетной документации в ГСВ.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оказатели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работы и оценка деятельности врача педиатра ГСВ.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окументация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амбулаторного наблюдения детей, беременных женщин, клинико-информационные формы (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).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 документы в регистратуре, в кабинете врача.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ГСВ.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необходимые журналы, бланки, справки и направления.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-статистическими данными по рождаемости, заболеваемости, летальности и инвалидности у детей по регионам.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-методами расчета показателей заболеваемости и смертности детей и подростков. </w:t>
            </w:r>
          </w:p>
        </w:tc>
      </w:tr>
      <w:tr w:rsidR="007519A4" w:rsidRPr="00F6468C" w:rsidTr="00C31825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оценке деятельности врача педиатра ГСВ по статистическим данным.</w:t>
            </w:r>
          </w:p>
        </w:tc>
      </w:tr>
      <w:tr w:rsidR="007519A4" w:rsidRPr="00F6468C" w:rsidTr="00295408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перечень медицинской учетной документации в ГСВ.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-показатели работы и оценка деятельности врача педиатра ГСВ.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-документация амбулаторного наблюдения детей, беременных женщин, клинико-информационные формы (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в регистратуре, в кабинете врача.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-заполнить 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ГСВ.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необходимые журналы, бланки, справки и направления.</w:t>
            </w:r>
          </w:p>
        </w:tc>
      </w:tr>
      <w:tr w:rsidR="007519A4" w:rsidRPr="00F6468C" w:rsidTr="00295408">
        <w:trPr>
          <w:trHeight w:val="505"/>
        </w:trPr>
        <w:tc>
          <w:tcPr>
            <w:tcW w:w="1860" w:type="dxa"/>
            <w:gridSpan w:val="7"/>
            <w:vMerge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7519A4" w:rsidRPr="00F6468C" w:rsidTr="00295408">
        <w:trPr>
          <w:trHeight w:val="4081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7519A4" w:rsidRPr="00F6468C" w:rsidTr="00295408">
        <w:trPr>
          <w:trHeight w:val="159"/>
        </w:trPr>
        <w:tc>
          <w:tcPr>
            <w:tcW w:w="10031" w:type="dxa"/>
            <w:gridSpan w:val="26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4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Профилактические мероприятия по охране плода и новорожденного.</w:t>
            </w:r>
          </w:p>
        </w:tc>
      </w:tr>
      <w:tr w:rsidR="007519A4" w:rsidRPr="00F6468C" w:rsidTr="00295408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ПК-7,ПК-8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7519A4" w:rsidRPr="00F6468C" w:rsidTr="00295408">
        <w:trPr>
          <w:trHeight w:val="159"/>
        </w:trPr>
        <w:tc>
          <w:tcPr>
            <w:tcW w:w="1845" w:type="dxa"/>
            <w:gridSpan w:val="6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86" w:type="dxa"/>
            <w:gridSpan w:val="20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-профилактические мероприятия по охране плода и новорожденного.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-методы оценки факторов риска во время  беременности.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-организацию амбулаторной помощи  беременным женщинам и родильницам.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осмотр беременной, выявлять факторы риска.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профилактические мероприятия по антенатальной охране плода.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-назначать амбулаторное лечение беременным женщинам. 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объективного и физикального осмотра беременных.</w:t>
            </w:r>
          </w:p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диспансерного наблюдения за беременными.</w:t>
            </w:r>
          </w:p>
        </w:tc>
      </w:tr>
      <w:tr w:rsidR="007519A4" w:rsidRPr="00F6468C" w:rsidTr="00295408">
        <w:trPr>
          <w:trHeight w:val="159"/>
        </w:trPr>
        <w:tc>
          <w:tcPr>
            <w:tcW w:w="1845" w:type="dxa"/>
            <w:gridSpan w:val="6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20"/>
            <w:shd w:val="clear" w:color="auto" w:fill="auto"/>
          </w:tcPr>
          <w:p w:rsidR="007519A4" w:rsidRPr="00F6468C" w:rsidRDefault="007519A4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амбулаторной помощи беременным женщинам и родильницам.</w:t>
            </w:r>
          </w:p>
        </w:tc>
      </w:tr>
      <w:tr w:rsidR="00C31825" w:rsidRPr="00F6468C" w:rsidTr="00295408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-профилактические мероприятия по охране плода и новорожденного.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-методы оценки факторов риска во время  беременности.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-организацию амбулаторной помощи  беременным женщинам и родильницам.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осмотр беременной, выявлять факторы риска.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профилактические мероприятия по антенатальной охране плода.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-назначать амбулаторное лечение беременным женщина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с анемией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C31825" w:rsidRPr="00F6468C" w:rsidTr="00295408">
        <w:trPr>
          <w:trHeight w:val="473"/>
        </w:trPr>
        <w:tc>
          <w:tcPr>
            <w:tcW w:w="1860" w:type="dxa"/>
            <w:gridSpan w:val="7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rPr>
          <w:trHeight w:val="3795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1825" w:rsidRPr="00F6468C" w:rsidRDefault="00C31825" w:rsidP="0029540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31825" w:rsidRPr="00F6468C" w:rsidRDefault="00C31825" w:rsidP="0029540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5. Методы оценки факторов риска во время беременности. Организация дородового патронажа беременной. </w:t>
            </w:r>
          </w:p>
        </w:tc>
      </w:tr>
      <w:tr w:rsidR="00C31825" w:rsidRPr="00F6468C" w:rsidTr="00295408">
        <w:tc>
          <w:tcPr>
            <w:tcW w:w="1809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22" w:type="dxa"/>
            <w:gridSpan w:val="2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C31825" w:rsidRPr="00F6468C" w:rsidTr="00295408">
        <w:tc>
          <w:tcPr>
            <w:tcW w:w="1809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22" w:type="dxa"/>
            <w:gridSpan w:val="2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организацию и качество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проведения дородового патронажа.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дородовый патронаж беременной.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осмотр, собирать анамнез предыдущих беременности и родов.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-выявлять факторы риска беременной.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</w:tc>
      </w:tr>
      <w:tr w:rsidR="00C31825" w:rsidRPr="00F6468C" w:rsidTr="00295408">
        <w:tc>
          <w:tcPr>
            <w:tcW w:w="1809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качественному проведению дородового патронажа. Антенатальная охрана плода.</w:t>
            </w:r>
          </w:p>
        </w:tc>
      </w:tr>
      <w:tr w:rsidR="00C31825" w:rsidRPr="00F6468C" w:rsidTr="00295408">
        <w:tc>
          <w:tcPr>
            <w:tcW w:w="1809" w:type="dxa"/>
            <w:gridSpan w:val="5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001" w:type="dxa"/>
            <w:gridSpan w:val="10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-организацию и качество проведения дородового патронажа.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-проводить дородовый патронаж беременной.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осмотр, собирать анамнез предыдущ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беременности и родов.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-выявлять факторы риска беременной.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C31825" w:rsidRPr="007519A4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</w:p>
        </w:tc>
      </w:tr>
      <w:tr w:rsidR="00C31825" w:rsidRPr="00F6468C" w:rsidTr="00295408">
        <w:tc>
          <w:tcPr>
            <w:tcW w:w="1809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809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6. 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8,ПК-9,ПК-10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время и качество проведения первичного патронажа новорожденных.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-схему наблюдения новорожденных и детей 1 года жизни по группам риска.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-нервно-психическое развитие детей первого года жизни. 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первичный патронаж новорожденных.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новорожденных по группам риска.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-провести беседу по ИГВ.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lastRenderedPageBreak/>
              <w:t>-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инструкцией по проведению первичного патронажа новорожденных.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Обучить студентов проведению первичного патронажа новорожденного и ознакомить со схемой наблюдения новорожденных и детей первого года жизни по группам риска.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время и качество проведения первичного патронажа новорожденных.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-схему наблюдения новорожденных и детей 1 года жизни по группам риска.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-нервно-психическое развитие детей первого года жизни. 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провести первичный патронаж новорожденных.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-выделять новорожденных по группам риска.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-провести беседу по ИГВ.</w:t>
            </w:r>
          </w:p>
          <w:p w:rsidR="00C31825" w:rsidRPr="007519A4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инструкцией по проведению первичного патронажа новорожденных.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C31825" w:rsidRPr="007519A4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  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rPr>
          <w:trHeight w:val="661"/>
        </w:trPr>
        <w:tc>
          <w:tcPr>
            <w:tcW w:w="10031" w:type="dxa"/>
            <w:gridSpan w:val="26"/>
            <w:shd w:val="clear" w:color="auto" w:fill="auto"/>
          </w:tcPr>
          <w:p w:rsidR="00C31825" w:rsidRPr="00E071B1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ПК-7, ПК-8, ПК-9,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E071B1" w:rsidRDefault="00C31825" w:rsidP="00E071B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физиологических и патологических состояний новорожденного.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патологических состояний новорожденного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мероприятия по уходу за новорожденными </w:t>
            </w:r>
          </w:p>
          <w:p w:rsidR="00C31825" w:rsidRPr="00A633E2" w:rsidRDefault="00C31825" w:rsidP="00E071B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состояние здорового новорожденного.</w:t>
            </w: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новорожденного с проявлениями болезни</w:t>
            </w:r>
          </w:p>
          <w:p w:rsidR="00295408" w:rsidRDefault="00295408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Default="00C31825" w:rsidP="00E071B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лечение при патологических состояниях.</w:t>
            </w:r>
          </w:p>
          <w:p w:rsidR="00C31825" w:rsidRPr="00A633E2" w:rsidRDefault="00C31825" w:rsidP="00E071B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Владеет: 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</w:p>
          <w:p w:rsidR="00C31825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Сильвермана</w:t>
            </w:r>
            <w:proofErr w:type="spellEnd"/>
          </w:p>
          <w:p w:rsidR="00C31825" w:rsidRPr="00F6468C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E071B1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студентов определению физиологических и патологических состояний новорожденного. </w:t>
            </w:r>
          </w:p>
        </w:tc>
      </w:tr>
      <w:tr w:rsidR="00C31825" w:rsidRPr="00F6468C" w:rsidTr="00295408">
        <w:trPr>
          <w:trHeight w:val="194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071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 w:val="restart"/>
            <w:shd w:val="clear" w:color="auto" w:fill="auto"/>
          </w:tcPr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физиологических и патологических состояний новорожденного.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патологических состояний новорожденного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мероприятия по уходу за новорожденными 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здорового новорожденного.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новорожденного с проявлениями болезни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лечение при патологических состояниях.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</w:p>
          <w:p w:rsidR="00C31825" w:rsidRPr="00A633E2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Сильвермана</w:t>
            </w:r>
            <w:proofErr w:type="spellEnd"/>
          </w:p>
          <w:p w:rsidR="00C31825" w:rsidRPr="00F6468C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</w:tc>
      </w:tr>
      <w:tr w:rsidR="00C31825" w:rsidRPr="00F6468C" w:rsidTr="00295408">
        <w:trPr>
          <w:trHeight w:val="290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E071B1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175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E071B1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</w:t>
            </w:r>
            <w:r w:rsidRPr="00260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C31825" w:rsidRPr="00F6468C" w:rsidTr="00295408">
        <w:trPr>
          <w:trHeight w:val="5796"/>
        </w:trPr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наблюдения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детьми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первого года жизни в разрезе каждого месяца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психомоторного развития у детей в зависимости от возраста</w:t>
            </w:r>
          </w:p>
          <w:p w:rsidR="00C31825" w:rsidRPr="00260C98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физическое развитие детей раннего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антропометрические измерения детей до года.</w:t>
            </w:r>
          </w:p>
          <w:p w:rsidR="00C31825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психомоторное развитие у детей по возрастам</w:t>
            </w:r>
          </w:p>
          <w:p w:rsidR="00C31825" w:rsidRPr="00F6468C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речевую и зрительную функцию у детей.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антропометрических измерений (взвешивание, определение роста, измерение температуры тела).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весы и роста по таблицам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Актан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Акылай</w:t>
            </w:r>
            <w:proofErr w:type="spellEnd"/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методам оценки психомоторного и физического развития детей до 1 года.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 w:val="restart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260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вопросы наблюдения за детьми первого года жизни в разрезе каждого месяца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особенности психомоторного развития у детей в зависимости от возраста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физическое развитие детей раннего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 Умеет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антропометрические измерения детей до года.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психомоторное развитие у детей по возрастам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речевую и зрительную функцию у детей.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3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260C98" w:rsidRDefault="00C31825" w:rsidP="00260C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антропометрических измерений (взвешивание, определение роста, измерение температуры тела).</w:t>
            </w:r>
          </w:p>
          <w:p w:rsidR="00C31825" w:rsidRPr="00E826FD" w:rsidRDefault="00C31825" w:rsidP="00A633E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весы и роста по таблицам </w:t>
            </w:r>
            <w:proofErr w:type="gramStart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Актан</w:t>
            </w:r>
            <w:proofErr w:type="spellEnd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60C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Акылай</w:t>
            </w:r>
            <w:proofErr w:type="spellEnd"/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260C98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9. </w:t>
            </w:r>
            <w:r w:rsidRPr="00260C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</w:tr>
      <w:tr w:rsidR="00C31825" w:rsidRPr="00F6468C" w:rsidTr="00295408">
        <w:tc>
          <w:tcPr>
            <w:tcW w:w="1521" w:type="dxa"/>
            <w:gridSpan w:val="2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510" w:type="dxa"/>
            <w:gridSpan w:val="24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C31825" w:rsidRPr="00F6468C" w:rsidTr="00295408">
        <w:tc>
          <w:tcPr>
            <w:tcW w:w="1521" w:type="dxa"/>
            <w:gridSpan w:val="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510" w:type="dxa"/>
            <w:gridSpan w:val="24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вскармливания у детей грудного возраста.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преимущества ИГВ </w:t>
            </w:r>
          </w:p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преимущества грудного вскармливания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определить вид вскармливания 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положительные и отрицательные стороны искусственного и смешанного вскармливания</w:t>
            </w:r>
          </w:p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грудной железы, выявить застой молока.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оценки состояния молочных желез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сцеживания грудной железы</w:t>
            </w:r>
          </w:p>
        </w:tc>
      </w:tr>
      <w:tr w:rsidR="00C31825" w:rsidRPr="00F6468C" w:rsidTr="00295408">
        <w:tc>
          <w:tcPr>
            <w:tcW w:w="1521" w:type="dxa"/>
            <w:gridSpan w:val="2"/>
            <w:shd w:val="clear" w:color="auto" w:fill="auto"/>
          </w:tcPr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510" w:type="dxa"/>
            <w:gridSpan w:val="24"/>
            <w:shd w:val="clear" w:color="auto" w:fill="auto"/>
          </w:tcPr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классификации видов вскармливания. Выявить положительные и отрицательные моменты различных видов вскармливания.</w:t>
            </w:r>
          </w:p>
        </w:tc>
      </w:tr>
      <w:tr w:rsidR="00C31825" w:rsidRPr="00F6468C" w:rsidTr="00295408">
        <w:trPr>
          <w:trHeight w:val="183"/>
        </w:trPr>
        <w:tc>
          <w:tcPr>
            <w:tcW w:w="1521" w:type="dxa"/>
            <w:gridSpan w:val="2"/>
            <w:vMerge w:val="restart"/>
            <w:shd w:val="clear" w:color="auto" w:fill="auto"/>
          </w:tcPr>
          <w:p w:rsidR="00C31825" w:rsidRPr="00E826FD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710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</w:tcPr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классификацию вскармливания у детей грудного возраста.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преимущества ИГВ 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преимущества грудного вскармливания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определить вид вскармливания 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оценить положительные и отрицательные стороны искусственного и смешанного вскармливания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оценить состояние грудной железы, выявить застой молока.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методами оценки состояния молочных желез</w:t>
            </w:r>
          </w:p>
          <w:p w:rsidR="00C31825" w:rsidRPr="00E826FD" w:rsidRDefault="00C31825" w:rsidP="00E826F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правильного прикладывания к груди</w:t>
            </w:r>
          </w:p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техникой</w:t>
            </w:r>
            <w:r w:rsidRPr="00E826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сцеживания грудной железы</w:t>
            </w:r>
          </w:p>
        </w:tc>
      </w:tr>
      <w:tr w:rsidR="00C31825" w:rsidRPr="00F6468C" w:rsidTr="00295408">
        <w:trPr>
          <w:trHeight w:val="268"/>
        </w:trPr>
        <w:tc>
          <w:tcPr>
            <w:tcW w:w="1521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10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rPr>
          <w:trHeight w:val="197"/>
        </w:trPr>
        <w:tc>
          <w:tcPr>
            <w:tcW w:w="1521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10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436F0B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10.</w:t>
            </w:r>
            <w:r>
              <w:t xml:space="preserve"> </w:t>
            </w:r>
            <w:r w:rsidRPr="00436F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Характеристика,  объем и виды прикорма.  Питание детей раннего возраста (1-3 года).</w:t>
            </w:r>
          </w:p>
        </w:tc>
      </w:tr>
      <w:tr w:rsidR="00C31825" w:rsidRPr="00F6468C" w:rsidTr="00295408">
        <w:tc>
          <w:tcPr>
            <w:tcW w:w="1510" w:type="dxa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521" w:type="dxa"/>
            <w:gridSpan w:val="25"/>
            <w:shd w:val="clear" w:color="auto" w:fill="auto"/>
          </w:tcPr>
          <w:p w:rsidR="00C31825" w:rsidRPr="00436F0B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36F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ПК-8, ПК-9,ПК-10</w:t>
            </w:r>
          </w:p>
        </w:tc>
      </w:tr>
      <w:tr w:rsidR="00C31825" w:rsidRPr="00F6468C" w:rsidTr="00295408">
        <w:tc>
          <w:tcPr>
            <w:tcW w:w="1510" w:type="dxa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E8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521" w:type="dxa"/>
            <w:gridSpan w:val="25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C577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продукты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прикорма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время введения и объем прикорма</w:t>
            </w:r>
          </w:p>
          <w:p w:rsidR="00C31825" w:rsidRPr="00C577D3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питания у детей раннего возраста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C577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назначить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 прикорма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продукты перекуса</w:t>
            </w:r>
          </w:p>
          <w:p w:rsidR="00C31825" w:rsidRPr="00C577D3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дать рекомендации по приготовлению продуктов прикорма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t xml:space="preserve"> 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состояния молочных желез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  <w:p w:rsidR="00C31825" w:rsidRPr="00436F0B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сцеживания грудной железы</w:t>
            </w:r>
          </w:p>
        </w:tc>
      </w:tr>
      <w:tr w:rsidR="00C31825" w:rsidRPr="00F6468C" w:rsidTr="00295408">
        <w:tc>
          <w:tcPr>
            <w:tcW w:w="1510" w:type="dxa"/>
            <w:shd w:val="clear" w:color="auto" w:fill="auto"/>
          </w:tcPr>
          <w:p w:rsidR="00C31825" w:rsidRPr="00C577D3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521" w:type="dxa"/>
            <w:gridSpan w:val="25"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194"/>
        </w:trPr>
        <w:tc>
          <w:tcPr>
            <w:tcW w:w="1510" w:type="dxa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645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7296" w:type="dxa"/>
            <w:gridSpan w:val="13"/>
            <w:vMerge w:val="restart"/>
            <w:shd w:val="clear" w:color="auto" w:fill="auto"/>
          </w:tcPr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продукты прикорма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время введения и объем прикорма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особенности питания у детей раннего возраста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назначить продукты прикорма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назначить продукты перекуса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дать рекомендации по приготовлению продуктов прикорма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1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методами оценки состояния молочных желез</w:t>
            </w:r>
          </w:p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правильного прикладывания к груди</w:t>
            </w:r>
          </w:p>
          <w:p w:rsidR="00C31825" w:rsidRPr="00F6468C" w:rsidRDefault="00C31825" w:rsidP="007519A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сцеживания грудной железы</w:t>
            </w:r>
          </w:p>
        </w:tc>
      </w:tr>
      <w:tr w:rsidR="00C31825" w:rsidRPr="00F6468C" w:rsidTr="00295408">
        <w:trPr>
          <w:trHeight w:val="333"/>
        </w:trPr>
        <w:tc>
          <w:tcPr>
            <w:tcW w:w="1510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7296" w:type="dxa"/>
            <w:gridSpan w:val="1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rPr>
          <w:trHeight w:val="132"/>
        </w:trPr>
        <w:tc>
          <w:tcPr>
            <w:tcW w:w="1510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7296" w:type="dxa"/>
            <w:gridSpan w:val="1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Профилактическая работа в ЦСМ. Календарь профилактических прививок в КР. Классификация вакцин применяемых в КР.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 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профилактическую работу в очагах инфекции.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планировать прививки у детей до года на участке.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давать медотводы  от прививок по медицинским показаниям.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 xml:space="preserve">Владеет: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эпидемиологической  ситуацией на первичном звене.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планирования проведения прививок у детей до года.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противопоказаний и показаний к иммунопрофилактике. 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знанию и применению календаря профилактических прививок в КР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профилактическую работу в очагах инфекции.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планировать прививки у детей до года на участке.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медотводы  от прививок по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медицинским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показаниям.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202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Эпидемиологический надзор за вакциноуправляемыми инфекциями. Организация прививочной работы и учет прививаемого </w:t>
            </w: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контин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ента</w:t>
            </w:r>
            <w:proofErr w:type="spellEnd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состояние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здоровья, показания к проведению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перечень противопоказаний к проведению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классификацией вакцин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проведения оральной, в/к и в/</w:t>
            </w:r>
            <w:proofErr w:type="gramStart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методами вакцинации.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Эпидемиологический надзор за вакциноуправляемыми инфекциями у детей.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 здоровья, показания к проведению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выявить перечень противопоказаний к проведению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прививок.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категории ПППИ в соответствии с причинами.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побочные проявления в связи с хранением и методами проведения прививок.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классификацией побочных проявлений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профилактике ПППИ. 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и методы лечения при ПППИ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511" w:type="dxa"/>
            <w:gridSpan w:val="1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категории ПППИ в соответствии с причинами.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выявить побочные проявления в связи с хранением и методами проведения прививок.</w:t>
            </w:r>
          </w:p>
        </w:tc>
      </w:tr>
      <w:tr w:rsidR="00C31825" w:rsidRPr="00F6468C" w:rsidTr="00295408">
        <w:tc>
          <w:tcPr>
            <w:tcW w:w="1777" w:type="dxa"/>
            <w:gridSpan w:val="4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1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202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777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1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Особенности подготовки детей в ДДУ и школу. Скриннинговые программы осмотра детей и подростков.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детей с отклонениями в физическом и психомоторном развитии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хирургическую и соматическую патологию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направить детей на обследование и лечение к узким специалистам (окулист, ортопед, лор, хирург)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детей с нарушениями физического и психомоторного развития.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оценочными таблицами по выявлению патологии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лечения и диспансеризации детей с патологией дошкольного возраста.</w:t>
            </w:r>
          </w:p>
        </w:tc>
      </w:tr>
      <w:tr w:rsidR="00C31825" w:rsidRPr="00F6468C" w:rsidTr="00295408">
        <w:tc>
          <w:tcPr>
            <w:tcW w:w="1777" w:type="dxa"/>
            <w:gridSpan w:val="4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методам оценки физического и психомоторного развития у детей дошкольного возраста, выявить отклонения и подготовить в ДДУ. </w:t>
            </w:r>
          </w:p>
        </w:tc>
      </w:tr>
      <w:tr w:rsidR="00C31825" w:rsidRPr="00F6468C" w:rsidTr="00295408">
        <w:tc>
          <w:tcPr>
            <w:tcW w:w="1777" w:type="dxa"/>
            <w:gridSpan w:val="4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29" w:type="dxa"/>
            <w:gridSpan w:val="1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детей с отклонениями в физическом и психомоторном развитии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хирургическую и соматическую патологию у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направить детей на обследование и лечение к узким специалистам (окулист, ортопед, лор, хирург)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31825" w:rsidRPr="00F6468C" w:rsidTr="00295408">
        <w:tc>
          <w:tcPr>
            <w:tcW w:w="1777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1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777" w:type="dxa"/>
            <w:gridSpan w:val="4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12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36F0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Диспансеризация детей перенесших заболевания раннего возраста (гиповитаминоз, рахит, аномалии конституции, нарушение питания). Диспансеризация детей старшего возраста.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гиповитаминоза, рахита, аномалии конституции и нарушения питания.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Диспансеризация детей с заболеваниями в раннем возрасте (гиповитаминоз, рахит, аномалии конституции и нарушение питания). </w:t>
            </w:r>
          </w:p>
        </w:tc>
      </w:tr>
      <w:tr w:rsidR="00C31825" w:rsidRPr="00F6468C" w:rsidTr="00295408">
        <w:trPr>
          <w:trHeight w:val="129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</w:tcPr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 гиповитаминоза, рахита, аномалии конституции и нарушения питания.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C31825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</w:t>
            </w:r>
          </w:p>
          <w:p w:rsidR="00C31825" w:rsidRDefault="00C31825" w:rsidP="00C577D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C31825" w:rsidRPr="00CF76C0" w:rsidRDefault="00C31825" w:rsidP="00CF76C0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C31825" w:rsidRPr="00F6468C" w:rsidRDefault="00C31825" w:rsidP="00C577D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C31825" w:rsidRPr="00F6468C" w:rsidTr="00295408">
        <w:trPr>
          <w:trHeight w:val="290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C31825" w:rsidRPr="00C577D3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175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CF76C0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16. Диспансеризация детей старшего возраста, с хроническими заболеваниями органов дыхания, ССС системы и ЖКТ.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</w:t>
            </w: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lastRenderedPageBreak/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органов дыхания, ССС, ЖКТ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изменения заболеваний органов дыхания, ССС, ЖКТ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интерпретацию лабораторных данных при вышеизложенных заболеваниях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клинику, объективные данные при вышеизложенных заболеваниях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заболеваниями, ЖКТ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легких, сердца и органов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диспансеризацией больных детей с заболеваниями органов дыхания, ССС и ЖКТ</w:t>
            </w:r>
          </w:p>
        </w:tc>
      </w:tr>
      <w:tr w:rsidR="00C31825" w:rsidRPr="00F6468C" w:rsidTr="00295408">
        <w:trPr>
          <w:trHeight w:val="183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C31825" w:rsidRPr="0061751C" w:rsidRDefault="00C31825" w:rsidP="00365A3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органов дыхания, ССС, ЖКТ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изменения заболеваний органов дыхания, ССС, ЖКТ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интерпретацию лабораторных данных при вышеизложенных заболеваниях</w:t>
            </w:r>
          </w:p>
          <w:p w:rsidR="00C31825" w:rsidRPr="0061751C" w:rsidRDefault="00C31825" w:rsidP="00365A34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proofErr w:type="gramStart"/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сердечно-сосудистыми</w:t>
            </w:r>
            <w:proofErr w:type="gramEnd"/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заболеваниями, ЖКТ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Владеет: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легких, сердца и органов </w:t>
            </w:r>
            <w:proofErr w:type="spellStart"/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жкт</w:t>
            </w:r>
            <w:proofErr w:type="spellEnd"/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31825" w:rsidRPr="00365A34" w:rsidRDefault="00C31825" w:rsidP="00365A3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C31825" w:rsidRPr="00F6468C" w:rsidTr="00295408">
        <w:trPr>
          <w:trHeight w:val="913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494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17. </w:t>
            </w: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Диспансеризация детей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 заболеваниями нервной системы</w:t>
            </w: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заболеваниями соединительной ткани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перечень нозологических единиц подлежащих диспансеризации с заболеваниями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295408" w:rsidRDefault="00295408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95408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проявления, лабораторные данные при заболеваниях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нервной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системы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коллагенозах</w:t>
            </w:r>
            <w:proofErr w:type="gramEnd"/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методы обследования необходимые при вышеизложенной патологии.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клинику, объективные данные при вышеизложенных заболеваниях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C31825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нервной системы</w:t>
            </w:r>
          </w:p>
          <w:p w:rsidR="00C31825" w:rsidRDefault="00C31825" w:rsidP="0061751C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вопросами диспансеризации у больных с заболеваниями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C31825" w:rsidRPr="0061751C" w:rsidRDefault="00C31825" w:rsidP="0061751C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F6468C" w:rsidRDefault="00C31825" w:rsidP="0061751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темы: 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диспансеризаци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больных детей с заболеваниями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 и коллагенозы</w:t>
            </w:r>
          </w:p>
        </w:tc>
      </w:tr>
      <w:tr w:rsidR="00C31825" w:rsidRPr="00F6468C" w:rsidTr="00295408">
        <w:trPr>
          <w:trHeight w:val="483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C577D3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731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92" w:type="dxa"/>
            <w:gridSpan w:val="8"/>
            <w:vMerge w:val="restart"/>
            <w:shd w:val="clear" w:color="auto" w:fill="auto"/>
          </w:tcPr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перечень нозологических единиц подлежащих диспансеризации с заболеваниями </w:t>
            </w:r>
            <w:proofErr w:type="spellStart"/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нервной  системы и коллагенозах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методы обследования необходимые при вышеизложенной патологии.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070CD9" w:rsidRDefault="00070CD9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диспансерное наблюдение за больными с нервной системы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Владеет: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</w:t>
            </w:r>
            <w:proofErr w:type="spellStart"/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C31825" w:rsidRPr="0061751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295408" w:rsidRDefault="00295408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1825" w:rsidRPr="00F6468C" w:rsidRDefault="00C31825" w:rsidP="006175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C31825" w:rsidRPr="00F6468C" w:rsidTr="00295408">
        <w:trPr>
          <w:trHeight w:val="688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31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892" w:type="dxa"/>
            <w:gridSpan w:val="8"/>
            <w:vMerge/>
            <w:shd w:val="clear" w:color="auto" w:fill="auto"/>
          </w:tcPr>
          <w:p w:rsidR="00C31825" w:rsidRDefault="00C318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rPr>
          <w:trHeight w:val="333"/>
        </w:trPr>
        <w:tc>
          <w:tcPr>
            <w:tcW w:w="1656" w:type="dxa"/>
            <w:gridSpan w:val="3"/>
            <w:vMerge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31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92" w:type="dxa"/>
            <w:gridSpan w:val="8"/>
            <w:vMerge/>
            <w:shd w:val="clear" w:color="auto" w:fill="auto"/>
          </w:tcPr>
          <w:p w:rsidR="00C31825" w:rsidRDefault="00C318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CF76C0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18. Амбулаторное лечение и диспансеризация детей с ВИЧ инфекцией.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C31825" w:rsidRPr="00F6468C" w:rsidTr="00295408">
        <w:tc>
          <w:tcPr>
            <w:tcW w:w="1656" w:type="dxa"/>
            <w:gridSpan w:val="3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C577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амбулаторного лечения больных с ВИЧ инфекции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 ВИЧ инфекцией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и методы АРВ терапии 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клинические и лабораторные данные ВИЧ инфекции у детей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интерпретировать иммунный статус больных</w:t>
            </w:r>
          </w:p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приверженность при АРВ терапии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обследование на ВИЧ инфекцию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оформлением и интерпретацией на лист согласия при лабораторном обследовании</w:t>
            </w:r>
          </w:p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профилактики осложнений при АРВ терапии</w:t>
            </w:r>
          </w:p>
        </w:tc>
      </w:tr>
      <w:tr w:rsidR="00C31825" w:rsidRPr="00F6468C" w:rsidTr="00295408">
        <w:tc>
          <w:tcPr>
            <w:tcW w:w="10031" w:type="dxa"/>
            <w:gridSpan w:val="26"/>
            <w:shd w:val="clear" w:color="auto" w:fill="auto"/>
          </w:tcPr>
          <w:p w:rsidR="00C31825" w:rsidRPr="007519A4" w:rsidRDefault="00C31825" w:rsidP="007519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темы: </w:t>
            </w:r>
            <w:r w:rsidRPr="00751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Диспансеризация больных детей ВИЧ инфекцией и профилактика осложнений при АРВ терапии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 w:val="restart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амбулаторного лечения больных с ВИЧ инфекции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 ВИЧ инфекцией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и методы АРВ терапии 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Умеет: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клинические и лабораторные данные ВИЧ инфекции у детей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интерпретировать иммунный статус больных</w:t>
            </w:r>
          </w:p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приверженность при АРВ терапии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75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обследование на ВИЧ инфекцию</w:t>
            </w:r>
          </w:p>
          <w:p w:rsidR="00C31825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оформлением и интерпретацией на лист согласия при лабораторном обследовании</w:t>
            </w:r>
          </w:p>
          <w:p w:rsidR="00C31825" w:rsidRPr="0061751C" w:rsidRDefault="00C31825" w:rsidP="0062237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профилактики осложнений при АРВ терапии</w:t>
            </w: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C31825" w:rsidRPr="00F6468C" w:rsidTr="00295408">
        <w:tc>
          <w:tcPr>
            <w:tcW w:w="1656" w:type="dxa"/>
            <w:gridSpan w:val="3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569" w:type="dxa"/>
            <w:gridSpan w:val="7"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C31825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4735A8" w:rsidRPr="00F6468C" w:rsidRDefault="00C31825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9.1.  Лекции</w:t>
      </w: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64"/>
        <w:gridCol w:w="521"/>
        <w:gridCol w:w="4377"/>
        <w:gridCol w:w="63"/>
        <w:gridCol w:w="484"/>
        <w:gridCol w:w="547"/>
        <w:gridCol w:w="100"/>
        <w:gridCol w:w="584"/>
        <w:gridCol w:w="695"/>
        <w:gridCol w:w="536"/>
      </w:tblGrid>
      <w:tr w:rsidR="004735A8" w:rsidRPr="00F6468C" w:rsidTr="007749BA">
        <w:trPr>
          <w:trHeight w:val="1028"/>
        </w:trPr>
        <w:tc>
          <w:tcPr>
            <w:tcW w:w="18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4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F6468C" w:rsidTr="007749BA">
        <w:trPr>
          <w:trHeight w:val="285"/>
        </w:trPr>
        <w:tc>
          <w:tcPr>
            <w:tcW w:w="18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735A8" w:rsidRPr="00F6468C" w:rsidTr="007749BA">
        <w:trPr>
          <w:trHeight w:val="422"/>
        </w:trPr>
        <w:tc>
          <w:tcPr>
            <w:tcW w:w="7430" w:type="dxa"/>
            <w:gridSpan w:val="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295408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амбулаторной детской службы  в условиях реформированного здравоохранения. ЦСМ и ГСВ-структура, организация, работа специалистов.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понятия о структуре ГСВ, организацию работы специалистов в ЦСМ.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План лекции: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функции врачей  общего профилия и роль ЦСМ в условиях реформированного здравоохранения.</w:t>
            </w:r>
          </w:p>
          <w:p w:rsidR="004735A8" w:rsidRPr="00BB6403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2.Структур</w:t>
            </w:r>
            <w:r w:rsidR="00BB6403">
              <w:rPr>
                <w:rFonts w:ascii="Times New Roman" w:hAnsi="Times New Roman" w:cs="Times New Roman"/>
                <w:sz w:val="24"/>
                <w:szCs w:val="24"/>
              </w:rPr>
              <w:t>а, состав и функции врачей ГСВ.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BB6403" w:rsidP="00BB64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4735A8" w:rsidRPr="00F6468C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состав врачей ГСВ?</w:t>
            </w:r>
          </w:p>
          <w:p w:rsidR="004735A8" w:rsidRPr="00F6468C" w:rsidRDefault="00BB6403" w:rsidP="00BB64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2.</w:t>
            </w:r>
            <w:r w:rsidR="004735A8" w:rsidRPr="00F6468C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узких специалистов входящих в состав ЦСМ.</w:t>
            </w:r>
          </w:p>
          <w:p w:rsidR="004735A8" w:rsidRPr="00F6468C" w:rsidRDefault="00BB6403" w:rsidP="00BB64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4735A8" w:rsidRPr="00F6468C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обязанности врача-педиатра ГСВ?</w:t>
            </w:r>
          </w:p>
          <w:p w:rsidR="004735A8" w:rsidRPr="00F6468C" w:rsidRDefault="00BB6403" w:rsidP="00BB64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4735A8" w:rsidRPr="00F6468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обязанности средних медработников в ГСВ.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735A8" w:rsidRPr="00F6468C" w:rsidTr="00295408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отчетной и учетной документации в амбулаторном звене.</w:t>
            </w:r>
          </w:p>
        </w:tc>
        <w:tc>
          <w:tcPr>
            <w:tcW w:w="521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 студентов с отчетной и учетной документацией в ЦСМ.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1.Характеристика периодов детского возраста.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медицинской документации в ЦСМ (журналы и бланки в регистратуре, кабинетах врачей и метод кабинете).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3.Документация по ОМС.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анкции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оплата согласно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КИФам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1.Представьте необходимые</w:t>
            </w: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 и бланки находящейся в регистратуре</w:t>
            </w:r>
            <w:proofErr w:type="gramStart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?</w:t>
            </w:r>
            <w:proofErr w:type="gram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</w:t>
            </w:r>
            <w:proofErr w:type="gramStart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журналы</w:t>
            </w:r>
            <w:proofErr w:type="gramEnd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используемые в регистратуре и кабинетах.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перечень документов по ОМС (</w:t>
            </w:r>
            <w:proofErr w:type="spellStart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КИФы</w:t>
            </w:r>
            <w:proofErr w:type="spellEnd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журналы, амбулаторные карты, бланки)?</w:t>
            </w:r>
          </w:p>
        </w:tc>
        <w:tc>
          <w:tcPr>
            <w:tcW w:w="484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1,2,4,6</w:t>
            </w:r>
          </w:p>
        </w:tc>
        <w:tc>
          <w:tcPr>
            <w:tcW w:w="695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здорового ребенка. Охрана здоровья матери и ребенка.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4735A8" w:rsidRPr="00BB6403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3.Организация амбулаторной помощи  беременным женщинам и родильницам. 4.Показатели перинатальной, младенческой </w:t>
            </w:r>
            <w:r w:rsidR="00BB6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заболеваемости и смертности.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Перечислите мероприятия по антенатальной охране плода.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факторы риска во время беременности.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3.Расчитайте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перинатальную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смертности.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4.Расчет младенческой смертности.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года жизни.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070CD9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 антенатальной охраны плода и организации первичного патронажа новорожденного.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План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 Цели, задачи, сроки, качество проведения первичного патронажа новорожденного.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3.Перечислите группы риска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новорожденных.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1.Перечислите сроки, задачи и качество проведения дородового патронажа?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сроки, задачи и качество проведения первичного патронажа новорожденного.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категорию больных детей подлежащих диспансеризации до года.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070CD9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695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ре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зентация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№ 585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периодов детского возраста.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4735A8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BB6403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="00BB6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Проработать </w:t>
            </w:r>
            <w:r w:rsidR="00566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директивные документы Приказ 585, </w:t>
            </w:r>
            <w:r w:rsidR="00BB6403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№33</w:t>
            </w:r>
            <w:r w:rsidR="00566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Блок схема «Наблюдение за здоровыми детьми от 0-18 лет на уровне первичного звена здравоохранения»</w:t>
            </w:r>
          </w:p>
          <w:p w:rsidR="00E57F4F" w:rsidRPr="006040B4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566690" w:rsidRDefault="00566690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с периодами детского возраста.</w:t>
            </w:r>
          </w:p>
          <w:p w:rsidR="00566690" w:rsidRDefault="00566690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Выделить блок схему.</w:t>
            </w:r>
          </w:p>
          <w:p w:rsidR="00566690" w:rsidRPr="00F6468C" w:rsidRDefault="00566690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Состояния и заболевания характерные для каждого периода детского возраста.</w:t>
            </w:r>
          </w:p>
          <w:p w:rsidR="00E57F4F" w:rsidRPr="006040B4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566690" w:rsidRPr="006040B4" w:rsidRDefault="00566690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1.Выделите наиболее ответственные периоды детского возраста.</w:t>
            </w:r>
          </w:p>
          <w:p w:rsidR="00566690" w:rsidRPr="006040B4" w:rsidRDefault="00566690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Укажите опасные признаки развития патологических состояний в детском возрасте.</w:t>
            </w:r>
          </w:p>
          <w:p w:rsidR="00070CD9" w:rsidRDefault="00566690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Укажите </w:t>
            </w:r>
            <w:r w:rsidR="006040B4"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методы профилактики и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6690" w:rsidRPr="00070CD9" w:rsidRDefault="006040B4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лечения патологических состояний в различных периодах</w:t>
            </w:r>
            <w:r w:rsidR="005666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E57F4F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295408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детей раннего возраста. Классификация,  виды вскармливания, преимущества</w:t>
            </w:r>
            <w:r w:rsidR="0060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ИГВ</w:t>
            </w:r>
            <w:r w:rsidR="001D4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естественного вскармливания.  Техника грудного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вскармливания.</w:t>
            </w: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D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="006040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D4DCF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 с особенностями вскармливания новорожденных и детей раннего возраста.</w:t>
            </w:r>
          </w:p>
          <w:p w:rsidR="00E57F4F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План лекции:</w:t>
            </w:r>
          </w:p>
          <w:p w:rsidR="001D4DCF" w:rsidRDefault="001D4DC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A10BB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видов вскармливания.</w:t>
            </w:r>
          </w:p>
          <w:p w:rsid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ИГВ.</w:t>
            </w:r>
          </w:p>
          <w:p w:rsidR="00A10BBB" w:rsidRPr="00F6468C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Техника грудного вскармливания.</w:t>
            </w:r>
          </w:p>
          <w:p w:rsidR="00E57F4F" w:rsidRPr="00A10BBB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295408" w:rsidRDefault="00A10BBB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1.Выделите виды вскармливания у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10BBB" w:rsidRP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детей.</w:t>
            </w:r>
          </w:p>
          <w:p w:rsidR="00A10BBB" w:rsidRP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преимущества ИГВ и естественного вскармливания.</w:t>
            </w:r>
          </w:p>
          <w:p w:rsidR="00A10BBB" w:rsidRPr="00F6468C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отрицательные стороны искусственного вскармливания.</w:t>
            </w:r>
          </w:p>
        </w:tc>
        <w:tc>
          <w:tcPr>
            <w:tcW w:w="484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695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E57F4F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прикорма, объем и характеристика. Питание детей старше года.</w:t>
            </w:r>
          </w:p>
        </w:tc>
        <w:tc>
          <w:tcPr>
            <w:tcW w:w="521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E57F4F" w:rsidRPr="00A10BBB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="00A10BBB" w:rsidRPr="00A10B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10BBB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 вопросам правильного введения прикорма. Выделить продукты прикорма.</w:t>
            </w:r>
          </w:p>
          <w:p w:rsidR="00E57F4F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время и объем продуктов прикорма.</w:t>
            </w:r>
          </w:p>
          <w:p w:rsid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2.Дать объяснения частоты, густоты и количества прикорма.</w:t>
            </w:r>
          </w:p>
          <w:p w:rsidR="00A10BBB" w:rsidRPr="00A10BBB" w:rsidRDefault="00A10BBB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3.Методы дачи прикорма.</w:t>
            </w:r>
          </w:p>
          <w:p w:rsidR="00E57F4F" w:rsidRPr="00A10BBB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10B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A10BBB" w:rsidRDefault="00A10BBB" w:rsidP="00A10BB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0BBB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Выделите объяснения частоты и густоты прикорма.</w:t>
            </w:r>
          </w:p>
          <w:p w:rsidR="00A10BBB" w:rsidRDefault="00A10BBB" w:rsidP="00A10BB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2.Укажите объем прикорма в зависимости от возраста.</w:t>
            </w:r>
          </w:p>
          <w:p w:rsidR="00E57F4F" w:rsidRPr="00A10BBB" w:rsidRDefault="00A10BBB" w:rsidP="004735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Укажите понятие питание с маминого стола.</w:t>
            </w:r>
          </w:p>
        </w:tc>
        <w:tc>
          <w:tcPr>
            <w:tcW w:w="484" w:type="dxa"/>
            <w:shd w:val="clear" w:color="auto" w:fill="auto"/>
          </w:tcPr>
          <w:p w:rsidR="00E57F4F" w:rsidRPr="00F6468C" w:rsidRDefault="00E968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E57F4F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070CD9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работа в ЦСМ. Календарь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профилактических прививок (принятых КР.). Классификация вакцин.</w:t>
            </w:r>
          </w:p>
        </w:tc>
        <w:tc>
          <w:tcPr>
            <w:tcW w:w="521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 студентов профилактике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наиболее часто встречаемых инфекции у детей. Вопросы иммунизации и классификация вакцин применяемых у детей.   </w:t>
            </w:r>
          </w:p>
          <w:p w:rsidR="00070CD9" w:rsidRDefault="00070CD9" w:rsidP="00E57F4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1.Вакцины и принципы действия.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2.Основные понятия об иммунизации.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3.Классификация вакцин.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вакцины и их классификацию? 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.Виды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иммунитета, центральные и периферические органы иммунитета.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Укажите сроки и календарь прививок по КР?</w:t>
            </w: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Расшифруйте АКДС, АДС, Пента-вакцина.</w:t>
            </w:r>
          </w:p>
          <w:p w:rsidR="00295408" w:rsidRDefault="00295408" w:rsidP="00E57F4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57F4F" w:rsidRPr="00F6468C" w:rsidRDefault="00E57F4F" w:rsidP="00E57F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Расшифруйте ОПВ и ИПВ.</w:t>
            </w:r>
          </w:p>
        </w:tc>
        <w:tc>
          <w:tcPr>
            <w:tcW w:w="484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E57F4F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8,5,4,3</w:t>
            </w:r>
          </w:p>
        </w:tc>
        <w:tc>
          <w:tcPr>
            <w:tcW w:w="695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E57F4F" w:rsidRPr="00F6468C" w:rsidRDefault="00E57F4F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</w:t>
            </w:r>
            <w:r w:rsidR="00E57F4F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9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студентов об имеющихся противопоказаниях к иммунизации.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Понятия о ПППИ, виды побочных проявлений после иммунизации, наблюдение и лечение ПППИ.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 Категории ПППИ в соответсвтвии с причиной и качеством вакцины.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Противопоказания к введению вакцин у новорожденных.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4.Цели и задачи эпидемиологического надзора за ПППИ.Медицинская карта ребенка (026/у). 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1.Перечислите местные и общие побочные проявления после иммунизации.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2.Укажите фоновые состояния у детей предрасположенных к ПППИ.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3.Перечислите методы лечения при ПППИ.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4.Укажите специалистов занимающихся расследованием ПППИ.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070CD9" w:rsidRDefault="00070CD9" w:rsidP="00E57F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E57F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E57F4F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детей в ДДУ и школу. Скриннинговые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21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методам подготовки детей в ДДУ и организации качества осмотров узкими специалистами детей старше года.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1.Инструкция по оценке нервно-психического развития детей до школьного возраста.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Осмотр детей узкими специалистами, оформление документации и составление выписного эпикриза для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детского учреждения с рекомендациями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врачей.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Укажите показатели нервно-психического развития детей до года, от 1 до 3-х лет.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Назовите когнитивные функции у детей 1-3 лет?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3.Понятие о сенсорном развитии и активной речи.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Назовите психические функции и социальное поведение детей от 3-6 лет?</w:t>
            </w:r>
          </w:p>
        </w:tc>
        <w:tc>
          <w:tcPr>
            <w:tcW w:w="484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</w:tc>
        <w:tc>
          <w:tcPr>
            <w:tcW w:w="695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E9683D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</w:t>
            </w: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студентов методам  диспансеризации детей раннего возраста. Перечень заболеваний подлежащих диспансеризаций на амбулаторном уровне.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Основные задачи, методы эффективного и качественного проведения диспансеризации. 2.Основные критерии эффективности диспансеризации. </w:t>
            </w:r>
          </w:p>
          <w:p w:rsidR="00070CD9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70CD9" w:rsidRDefault="00070CD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больными с гиповитаминозом, рахитом, аномалией конституции и нарушением питания.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 Диспансеризация детей с ЖДА, витамино-дефицитными состояниями.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1.Виды профилактики и лечения рахита, качество диспансеризации.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Перечислить аномалии конституции у детей и виды профилактики.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Перечислить осложнения дефицитных состояний.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Перечень препаратов железа показания, длительность и дозировка.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1,3,4,5</w:t>
            </w: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4735A8" w:rsidRPr="00F6468C" w:rsidTr="0029540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lastRenderedPageBreak/>
              <w:t xml:space="preserve">Тема </w:t>
            </w:r>
            <w:r w:rsidR="00E9683D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29540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имеющих хронические соматические заболевания (органов дыхания, сердечно-сосудистой системы, органов пищеварения и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ц.н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521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студентов с вопросами диспансеризации хронических соматических заболеваний по системам.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Схема диспансерного наблюдения за больными с поражением ССС.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4.Схема диспансерного наблюдени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я за больными с поражением ЦНС.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1.Перечислить заболевания ССС.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Перечислить неспецифические хронические заболевания  легких.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этиологические факторы  ВПС и ОРЛ.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4.Перечислить заболевания с поражением ЦНС.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1,3,7,9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4735A8" w:rsidRPr="00F6468C" w:rsidTr="00295408">
        <w:trPr>
          <w:trHeight w:val="363"/>
        </w:trPr>
        <w:tc>
          <w:tcPr>
            <w:tcW w:w="6946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4735A8" w:rsidRPr="00F6468C" w:rsidRDefault="00E9683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584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9нед.</w:t>
            </w:r>
          </w:p>
        </w:tc>
      </w:tr>
    </w:tbl>
    <w:p w:rsidR="00295408" w:rsidRDefault="00295408" w:rsidP="004735A8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bookmarkStart w:id="0" w:name="_GoBack"/>
      <w:bookmarkEnd w:id="0"/>
    </w:p>
    <w:p w:rsidR="00295408" w:rsidRPr="00C31825" w:rsidRDefault="00295408" w:rsidP="004735A8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9.2. Практичес</w:t>
      </w:r>
      <w:r w:rsidR="00C31825">
        <w:rPr>
          <w:rFonts w:ascii="Times New Roman" w:hAnsi="Times New Roman" w:cs="Times New Roman"/>
          <w:b/>
          <w:iCs/>
          <w:sz w:val="24"/>
          <w:szCs w:val="24"/>
        </w:rPr>
        <w:t>кие занятия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04"/>
        <w:gridCol w:w="605"/>
        <w:gridCol w:w="4536"/>
        <w:gridCol w:w="104"/>
        <w:gridCol w:w="463"/>
        <w:gridCol w:w="567"/>
        <w:gridCol w:w="709"/>
        <w:gridCol w:w="812"/>
        <w:gridCol w:w="709"/>
      </w:tblGrid>
      <w:tr w:rsidR="004735A8" w:rsidRPr="00F6468C" w:rsidTr="007749BA">
        <w:trPr>
          <w:trHeight w:val="1020"/>
        </w:trPr>
        <w:tc>
          <w:tcPr>
            <w:tcW w:w="202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ПЗ.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F6468C" w:rsidTr="007749BA">
        <w:trPr>
          <w:trHeight w:val="283"/>
        </w:trPr>
        <w:tc>
          <w:tcPr>
            <w:tcW w:w="202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735A8" w:rsidRPr="00F6468C" w:rsidTr="007749BA">
        <w:trPr>
          <w:trHeight w:val="419"/>
        </w:trPr>
        <w:tc>
          <w:tcPr>
            <w:tcW w:w="7835" w:type="dxa"/>
            <w:gridSpan w:val="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4264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ПРЗ: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состав ГСВ, организацию работы специалистов в ЦСМ.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функции, состав ГСВ, роль ЦСМ в условиях реформированного здравоохранения.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Структура, состав и функции врачей    ГСВ.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3.Функциональные обязанности врача-педиатра ГСВ?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>4.Обязанности средних медработников  в ГСВ.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735A8" w:rsidRPr="00F6468C" w:rsidTr="007749BA">
        <w:trPr>
          <w:trHeight w:val="570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A10BBB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ПРЗ: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 периодами детского возраста. Перечень  отчетной и учетной документации в ЦСМ. О</w:t>
            </w:r>
            <w:r w:rsidR="00A10BBB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 с документацией ФОМС.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1.Перечень периодов детского возраста по №585 приказу КР. Характеристика каждого периода.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документации в регистратуре, кабинетах и метод отделе.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3.КИФы, амбулаторные карты, оценка и санкции со стороны ФОМС.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4.Докум</w:t>
            </w:r>
            <w:r w:rsidR="00A10BBB">
              <w:rPr>
                <w:rFonts w:ascii="Times New Roman" w:hAnsi="Times New Roman" w:cs="Times New Roman"/>
                <w:iCs/>
                <w:sz w:val="24"/>
                <w:szCs w:val="24"/>
              </w:rPr>
              <w:t>енты по охране материнства и дет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ства.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1,2,5.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РИ.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29540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  <w:r w:rsidR="002954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и оценка деятельности врача-педиатра ГСВ (документация).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План ПРЗ:  </w:t>
            </w:r>
          </w:p>
          <w:p w:rsidR="00295408" w:rsidRDefault="00295408" w:rsidP="00E968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408" w:rsidRDefault="00E9683D" w:rsidP="00E968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Перечень медицинской документации </w:t>
            </w:r>
            <w:proofErr w:type="gramStart"/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735A8" w:rsidRPr="00F6468C" w:rsidRDefault="004735A8" w:rsidP="00E968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ЦСМ (перечень в регистратуре, кабинетах врачей и метод кабинете).</w:t>
            </w:r>
          </w:p>
          <w:p w:rsidR="004735A8" w:rsidRPr="00F6468C" w:rsidRDefault="00E9683D" w:rsidP="00E968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по ОМС, понятия, функции, санкции и оплата по ОМС.</w:t>
            </w:r>
          </w:p>
          <w:p w:rsidR="004735A8" w:rsidRPr="00F6468C" w:rsidRDefault="00E968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4735A8"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Функции и должностные 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обязанности врача-педиатра ГСВ.</w:t>
            </w:r>
          </w:p>
          <w:p w:rsidR="004735A8" w:rsidRPr="00F6468C" w:rsidRDefault="00C31825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МШ, РКС,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слайд, плакаты, РИ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 Характеристика о психическом, физическом развитии здорового ребенка по возрастам.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Директивные документы (постановления правительства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, Минздрава КР, приказы) по охране плода и новорожденного, приказ №585 от 09.10.2015г.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 Методы оценки факторо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в риска беременных женщин.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4,5,7,8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оценки факторов риска у  беременных. Организация дородового патронажа беременной. Организация первичного патронажа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2.Сроки и цели послеродового патронажа.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3.Цели, задачи, сроки и качества проведения первичного патронажа новорожденного.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4.Качество и структура организации медицинского наблюдения за новорожденными и детьми 1 года жизни (диспансеризация больных детей раннего возраста).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ить группы риска новорожденных.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1,2,4,7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Выделение новорожденного в группу риска.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мероприятия  по организации медицинского наблюдения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ПРЗ: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1.Классификация периодов детского возраста.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9540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2.Группа риска в период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новорожденности. 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3.Перинатальн</w:t>
            </w:r>
            <w:r w:rsidR="00C318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ая заболеваемость и смертность.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12 ч.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904801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7. </w:t>
            </w: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A10BBB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904801" w:rsidRPr="00C31825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3.Организация амбулаторной помощи  беременным женщинам и родильницам. 4.Показатели перинатальной, младенческой заболеваемости и смертности.   </w:t>
            </w:r>
          </w:p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801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с периодами детского возраста.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2. Выделить блок схему.</w:t>
            </w:r>
          </w:p>
          <w:p w:rsidR="00904801" w:rsidRPr="00C31825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3. Состояния и заболевания характерные для каждого периода детского возраста.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801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видов вскармливания.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ИГВ.</w:t>
            </w:r>
          </w:p>
          <w:p w:rsidR="00904801" w:rsidRPr="00C31825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3. Техника грудного вскармливания.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801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295408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Характеристика,  объем и виды прикорма. 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Питание детей</w:t>
            </w:r>
            <w:r w:rsidR="002954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раннего возраста (1-3 года).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1.Указать время и объем продуктов прикорма.</w:t>
            </w:r>
          </w:p>
          <w:p w:rsidR="00295408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2.Дать объяснения частоты, густоты и </w:t>
            </w:r>
          </w:p>
          <w:p w:rsidR="00295408" w:rsidRDefault="00295408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количества прикорма.</w:t>
            </w:r>
          </w:p>
          <w:p w:rsidR="00904801" w:rsidRP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3.Методы дачи прикорма.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801" w:rsidRPr="00F6468C" w:rsidTr="00C31825">
        <w:trPr>
          <w:trHeight w:val="3002"/>
        </w:trPr>
        <w:tc>
          <w:tcPr>
            <w:tcW w:w="2127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11.</w:t>
            </w:r>
          </w:p>
          <w:p w:rsidR="00904801" w:rsidRP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работа в ЦСМ. Календарь профилактических прививок в КР. Классификация вакцин применяемых в КР.</w:t>
            </w:r>
          </w:p>
        </w:tc>
        <w:tc>
          <w:tcPr>
            <w:tcW w:w="605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904801" w:rsidRPr="00904801" w:rsidRDefault="00904801" w:rsidP="0090480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1.Вакцины и принципы действия.</w:t>
            </w:r>
          </w:p>
          <w:p w:rsidR="00904801" w:rsidRPr="00904801" w:rsidRDefault="00904801" w:rsidP="0090480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2.Основные понятия об иммунизации. </w:t>
            </w:r>
          </w:p>
          <w:p w:rsidR="00904801" w:rsidRPr="00904801" w:rsidRDefault="00904801" w:rsidP="0090480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3. Классификация вакцин.</w:t>
            </w:r>
          </w:p>
          <w:p w:rsidR="00904801" w:rsidRPr="0083173D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iCs/>
                <w:sz w:val="24"/>
                <w:szCs w:val="24"/>
              </w:rPr>
              <w:t>4.Противопоказания к проведению вакцин</w:t>
            </w:r>
            <w:r w:rsidR="0083173D">
              <w:rPr>
                <w:rFonts w:ascii="Times New Roman" w:hAnsi="Times New Roman" w:cs="Times New Roman"/>
                <w:iCs/>
                <w:sz w:val="24"/>
                <w:szCs w:val="24"/>
              </w:rPr>
              <w:t>ации у детей.</w:t>
            </w:r>
          </w:p>
          <w:p w:rsidR="00904801" w:rsidRDefault="00904801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904801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Default="004735A8" w:rsidP="00904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9048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801" w:rsidRPr="0083173D" w:rsidRDefault="00904801" w:rsidP="00904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1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ПРЗ: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.Календарь профилактических прививок.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Состав, значение и действие прививок. 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3.Медицинские противопоказания к проведению профилактических прививок.</w:t>
            </w:r>
          </w:p>
          <w:p w:rsid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4.Карта учета профилактических прививок (Ф.063/у).</w:t>
            </w:r>
          </w:p>
          <w:p w:rsidR="00904801" w:rsidRPr="00F6468C" w:rsidRDefault="00904801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F6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ведения ПППИ.   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1.Понятие о ПППИ, виды побочных проявлений после иммунизации.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2.Категории ПППИ соответсвии с причинами.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 Реакции на вакцину связанные с нарушением качества вакцины.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4.Профилактика и ведение ПППИ.</w:t>
            </w:r>
          </w:p>
          <w:p w:rsidR="004735A8" w:rsidRPr="00C31825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наблюдение и лечение ПППИ.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2,3,5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10 неделя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295408" w:rsidRDefault="0029540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детей в ДДУ и школу. Скриннинговые программы осмотра детей.</w:t>
            </w:r>
          </w:p>
        </w:tc>
        <w:tc>
          <w:tcPr>
            <w:tcW w:w="605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1.Инструкция по оценке нервно-психического развития детей до школьного возраста.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3. Осмотр детей узкими специалистами, оформление документации и составление выписного эпикриза для детского учреж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дения с рекомендациями врачей.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2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11 неделя</w:t>
            </w:r>
          </w:p>
        </w:tc>
      </w:tr>
      <w:tr w:rsidR="004735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заболевания раннего возраста (гиповитаминоз, рахит, аномалии конституции, нарушение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питания).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задачи, методы эффективного и качественного проведения диспансеризации.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2.Основные критерии эффективности диспансеризации.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за больными с гиповитаминозом, рахитом, аномалией конституции и нарушением питания.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Диспансеризация детей с ЖДА,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ви</w:t>
            </w:r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тамино</w:t>
            </w:r>
            <w:proofErr w:type="spellEnd"/>
            <w:r w:rsidR="00C31825">
              <w:rPr>
                <w:rFonts w:ascii="Times New Roman" w:hAnsi="Times New Roman" w:cs="Times New Roman"/>
                <w:iCs/>
                <w:sz w:val="24"/>
                <w:szCs w:val="24"/>
              </w:rPr>
              <w:t>-дефицитными состояниями.</w:t>
            </w:r>
          </w:p>
          <w:p w:rsidR="004735A8" w:rsidRPr="00B412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12 неделя</w:t>
            </w:r>
          </w:p>
        </w:tc>
      </w:tr>
      <w:tr w:rsidR="00B412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старшего возраста, с хроническими заболеваниями органов дыхания, ССС системы и ЖКТ.</w:t>
            </w:r>
          </w:p>
        </w:tc>
        <w:tc>
          <w:tcPr>
            <w:tcW w:w="605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Схема диспансерного наблюдения за больными с поражением ССС. 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B412A8" w:rsidRP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12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29540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с заболеваниями </w:t>
            </w:r>
          </w:p>
          <w:p w:rsidR="00295408" w:rsidRDefault="0029540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нервной системы, и заболеваниями соединительной ткани</w:t>
            </w:r>
          </w:p>
        </w:tc>
        <w:tc>
          <w:tcPr>
            <w:tcW w:w="605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3173D" w:rsidRPr="0083173D" w:rsidRDefault="0083173D" w:rsidP="0083173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Схема диспансерного наблюдения за больными с поражением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ЦНС.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95408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2.Схема диспансерного наблюдени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12A8" w:rsidRP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больными с коллагенозами</w:t>
            </w:r>
            <w:r w:rsidRPr="008317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412A8" w:rsidRP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12A8" w:rsidRPr="00F6468C" w:rsidTr="007749BA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18.</w:t>
            </w:r>
          </w:p>
          <w:p w:rsidR="00B412A8" w:rsidRPr="00B412A8" w:rsidRDefault="00B412A8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лечение и диспансеризация детей с ВИЧ инфекцией.</w:t>
            </w:r>
          </w:p>
        </w:tc>
        <w:tc>
          <w:tcPr>
            <w:tcW w:w="605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B412A8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1.Особенности амбулаторного лечения у детей с ВИЧ инфекцией.</w:t>
            </w:r>
          </w:p>
          <w:p w:rsid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2.Вопросы диспансеризации больных СПИД.</w:t>
            </w:r>
          </w:p>
          <w:p w:rsidR="00B412A8" w:rsidRPr="0083173D" w:rsidRDefault="0083173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Применение АРВ терапия и профилактика осложнений.</w:t>
            </w:r>
          </w:p>
          <w:p w:rsidR="00B412A8" w:rsidRPr="0083173D" w:rsidRDefault="00B412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контроля: УО, Т, </w:t>
            </w:r>
            <w:r w:rsidR="00831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СЗ.</w:t>
            </w:r>
          </w:p>
        </w:tc>
        <w:tc>
          <w:tcPr>
            <w:tcW w:w="46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3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  модуль 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="004735A8"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F6468C" w:rsidTr="007749BA">
        <w:trPr>
          <w:trHeight w:val="360"/>
        </w:trPr>
        <w:tc>
          <w:tcPr>
            <w:tcW w:w="7372" w:type="dxa"/>
            <w:gridSpan w:val="5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8317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463" w:type="dxa"/>
            <w:shd w:val="clear" w:color="auto" w:fill="auto"/>
          </w:tcPr>
          <w:p w:rsidR="004735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 </w:t>
            </w:r>
            <w:proofErr w:type="spellStart"/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</w:tbl>
    <w:p w:rsidR="008B0BF9" w:rsidRPr="00C31825" w:rsidRDefault="00C31825" w:rsidP="004735A8">
      <w:pPr>
        <w:spacing w:line="240" w:lineRule="auto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9.3.  Самостоятельная  работа  с</w:t>
      </w:r>
      <w:r w:rsidR="00C31825">
        <w:rPr>
          <w:rFonts w:ascii="Times New Roman" w:hAnsi="Times New Roman" w:cs="Times New Roman"/>
          <w:b/>
          <w:iCs/>
          <w:sz w:val="24"/>
          <w:szCs w:val="24"/>
        </w:rPr>
        <w:t>тудентов (СРС)</w:t>
      </w:r>
    </w:p>
    <w:tbl>
      <w:tblPr>
        <w:tblpPr w:leftFromText="180" w:rightFromText="180" w:vertAnchor="text" w:horzAnchor="margin" w:tblpXSpec="center" w:tblpY="1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33"/>
        <w:gridCol w:w="34"/>
        <w:gridCol w:w="850"/>
        <w:gridCol w:w="567"/>
        <w:gridCol w:w="709"/>
        <w:gridCol w:w="817"/>
      </w:tblGrid>
      <w:tr w:rsidR="004735A8" w:rsidRPr="00F6468C" w:rsidTr="00C1578D">
        <w:trPr>
          <w:trHeight w:val="119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4735A8" w:rsidRPr="00F6468C" w:rsidTr="00C1578D">
        <w:trPr>
          <w:trHeight w:val="255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Составить таблицу по календарю профилактических прививок принятых в КР.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4735A8" w:rsidRPr="00F6468C" w:rsidTr="001B1D86">
        <w:trPr>
          <w:trHeight w:val="84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735A8" w:rsidRPr="00C1578D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перечень медицинских противопоказаний к проведению профилактических прививок.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4735A8" w:rsidRPr="00F6468C" w:rsidTr="001B1D86">
        <w:trPr>
          <w:trHeight w:val="660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35A8" w:rsidRPr="00C1578D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Расписать виды вакцин и механизм их действия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АКДС, ОПВ, ИПВ). 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Расписать ПППИ  в соответствии с причинами (Реакции на вакцину, на качества вакцинного препарата и </w:t>
            </w:r>
            <w:proofErr w:type="spell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2-нед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классификации вакцин.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2-нед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</w:tc>
        <w:tc>
          <w:tcPr>
            <w:tcW w:w="4253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противопоказаниям к введению вакцин у новорожденных.</w:t>
            </w:r>
          </w:p>
        </w:tc>
        <w:tc>
          <w:tcPr>
            <w:tcW w:w="533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реферат по антенатальной профилактике охраны плода и новорожденного. 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-нед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классификации периодов детского возраста по приказу 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585 от 09.10.2015 г.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660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 w:rsidR="00C157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 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опасные признаки болезни в период новорожденности.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600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Выявить дефекты ухода в период новорожденности.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1B1D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1B1D8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696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1B1D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1B1D8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4735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B412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</w:t>
            </w:r>
            <w:r w:rsidR="00B41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состояния ребенка после прививки (на 2 день после введения АКДС+ВГВ+ХИП).</w:t>
            </w:r>
          </w:p>
        </w:tc>
        <w:tc>
          <w:tcPr>
            <w:tcW w:w="533" w:type="dxa"/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1B1D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1B1D8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нед</w:t>
            </w:r>
          </w:p>
        </w:tc>
      </w:tr>
      <w:tr w:rsidR="00B412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</w:tc>
        <w:tc>
          <w:tcPr>
            <w:tcW w:w="425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D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противопоказаниям к введению вакцин у новорожденных.</w:t>
            </w:r>
          </w:p>
        </w:tc>
        <w:tc>
          <w:tcPr>
            <w:tcW w:w="53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B412A8" w:rsidRPr="00F6468C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B412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14.</w:t>
            </w:r>
          </w:p>
        </w:tc>
        <w:tc>
          <w:tcPr>
            <w:tcW w:w="425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D86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3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B412A8" w:rsidRPr="00F6468C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</w:t>
            </w:r>
          </w:p>
        </w:tc>
        <w:tc>
          <w:tcPr>
            <w:tcW w:w="567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B412A8" w:rsidRPr="00F6468C" w:rsidTr="001B1D86">
        <w:trPr>
          <w:trHeight w:val="954"/>
        </w:trPr>
        <w:tc>
          <w:tcPr>
            <w:tcW w:w="567" w:type="dxa"/>
            <w:shd w:val="clear" w:color="auto" w:fill="auto"/>
          </w:tcPr>
          <w:p w:rsidR="00B412A8" w:rsidRDefault="00B412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12A8" w:rsidRPr="00F6468C" w:rsidRDefault="00B412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15</w:t>
            </w:r>
          </w:p>
        </w:tc>
        <w:tc>
          <w:tcPr>
            <w:tcW w:w="425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1D86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33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B412A8" w:rsidRPr="00F6468C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B412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4735A8" w:rsidRPr="00F6468C" w:rsidTr="001B1D86">
        <w:trPr>
          <w:trHeight w:val="443"/>
        </w:trPr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35A8" w:rsidRPr="00F6468C" w:rsidRDefault="004735A8" w:rsidP="001B1D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модуль</w:t>
            </w:r>
            <w:proofErr w:type="gramStart"/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  <w:tr w:rsidR="004735A8" w:rsidRPr="00F6468C" w:rsidTr="001B1D86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F6468C" w:rsidTr="001B1D8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2 до 4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1, 3, 8, 12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C1578D">
              <w:rPr>
                <w:rFonts w:ascii="Times New Roman" w:hAnsi="Times New Roman" w:cs="Times New Roman"/>
                <w:iCs/>
                <w:sz w:val="24"/>
                <w:szCs w:val="24"/>
              </w:rPr>
              <w:t>-нед</w:t>
            </w:r>
          </w:p>
        </w:tc>
      </w:tr>
      <w:tr w:rsidR="004735A8" w:rsidRPr="00F6468C" w:rsidTr="001B1D86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7 до 8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2, 3, 5, 11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4735A8" w:rsidRPr="00F6468C" w:rsidTr="001B1D8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8 до 9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4735A8" w:rsidRPr="00F6468C" w:rsidTr="001B1D86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ребенка.(6 -9 мес.)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C1578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4735A8" w:rsidRPr="00F6468C" w:rsidTr="001B1D8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ребенка.(9 -12 мес.)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408" w:rsidRDefault="0029540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F6468C" w:rsidTr="001B1D86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F6468C" w:rsidTr="001B1D86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1-3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F6468C" w:rsidTr="001B1D8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23.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3-6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4735A8" w:rsidRPr="00F6468C" w:rsidTr="001B1D8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6-9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4735A8" w:rsidRPr="00F6468C" w:rsidTr="001B1D86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9-12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F6468C" w:rsidTr="001B1D8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детской инвалидности (показания, возраст и перечень заболеваний).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F6468C" w:rsidTr="001B1D8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гельминтозов у детей.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F6468C" w:rsidTr="001B1D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антигистаминных препаратов у детей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оказания и дозы)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4735A8" w:rsidRPr="00F6468C" w:rsidTr="001B1D8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B412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антигельминтных препаратов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2,8,9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4735A8" w:rsidRPr="00F6468C" w:rsidTr="001B1D8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8B0BF9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8B0BF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8B0B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противошоковой аптечки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 нед</w:t>
            </w:r>
          </w:p>
        </w:tc>
      </w:tr>
      <w:tr w:rsidR="004735A8" w:rsidRPr="00F6468C" w:rsidTr="001B1D86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 </w:t>
            </w:r>
            <w:r w:rsidR="004735A8" w:rsidRPr="00F646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="001B1D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proofErr w:type="spellStart"/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F6468C" w:rsidTr="001B1D8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1B1D86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C1578D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  <w:r w:rsidR="004735A8"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9-нед</w:t>
            </w:r>
          </w:p>
        </w:tc>
      </w:tr>
    </w:tbl>
    <w:p w:rsidR="00B412A8" w:rsidRPr="00F6468C" w:rsidRDefault="00C31825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11. Политика выставления </w:t>
      </w:r>
      <w:proofErr w:type="spell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баллов</w:t>
      </w:r>
      <w:proofErr w:type="gram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F6468C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>тудент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может набирать баллы  по всем видам занятий.  На лекциях  и семинарах – за активность,  посещаемость  и наличие конспектов.  На  р</w:t>
      </w: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p w:rsidR="00295408" w:rsidRP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4735A8" w:rsidRPr="00F6468C" w:rsidTr="007749BA">
        <w:trPr>
          <w:trHeight w:val="736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4735A8" w:rsidRPr="00F6468C" w:rsidTr="007749BA">
        <w:trPr>
          <w:trHeight w:val="31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4735A8" w:rsidRPr="00F6468C" w:rsidTr="007749BA">
        <w:trPr>
          <w:trHeight w:val="24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4735A8" w:rsidRPr="00F6468C" w:rsidTr="007749BA">
        <w:trPr>
          <w:trHeight w:val="24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24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4735A8" w:rsidRPr="00F6468C" w:rsidTr="007749BA">
        <w:trPr>
          <w:trHeight w:val="245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35A8" w:rsidRPr="00F6468C" w:rsidTr="007749BA">
        <w:trPr>
          <w:trHeight w:val="259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4735A8" w:rsidRPr="00F6468C" w:rsidTr="007749BA">
        <w:trPr>
          <w:trHeight w:val="259"/>
          <w:jc w:val="center"/>
        </w:trPr>
        <w:tc>
          <w:tcPr>
            <w:tcW w:w="2266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4735A8" w:rsidRPr="00F6468C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Оценивание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по дисциплине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за модуль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4735A8" w:rsidRPr="00F6468C" w:rsidRDefault="004735A8" w:rsidP="004735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При оценивании усвоения каждой темы модуля студенту выставляются баллы за </w:t>
      </w: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C31825" w:rsidRPr="00C31825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Основным отличием </w:t>
      </w: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F6468C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1.</w:t>
      </w:r>
      <w:r w:rsidR="004735A8"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собеседование.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2.</w:t>
      </w:r>
      <w:r w:rsidR="004735A8"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E9683D" w:rsidRPr="0029540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Оценивание </w:t>
      </w:r>
      <w:r w:rsidR="00295408">
        <w:rPr>
          <w:rFonts w:ascii="Times New Roman" w:hAnsi="Times New Roman" w:cs="Times New Roman"/>
          <w:bCs/>
          <w:iCs/>
          <w:sz w:val="24"/>
          <w:szCs w:val="24"/>
        </w:rPr>
        <w:t>внеаудиторной работы студентов.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4735A8" w:rsidRPr="00F6468C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4735A8" w:rsidRPr="00F6468C" w:rsidRDefault="004735A8" w:rsidP="004735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F6468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(см. бюллетень ОшГУ №19.).</w:t>
      </w:r>
    </w:p>
    <w:p w:rsidR="00C31825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</w:t>
      </w:r>
      <w:r w:rsidR="0029540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1 пропуск занятий или лекций). 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95408" w:rsidRPr="00295408" w:rsidRDefault="0029540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Политика курса:</w:t>
      </w:r>
    </w:p>
    <w:p w:rsidR="004735A8" w:rsidRPr="00C31825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F6468C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F6468C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4735A8" w:rsidRPr="00F6468C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4735A8" w:rsidRPr="00F6468C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4735A8" w:rsidRPr="00F6468C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Опоздание и уход с занятий;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Пользование сотовыми телефонами во время занятий;</w:t>
      </w:r>
    </w:p>
    <w:p w:rsidR="004735A8" w:rsidRPr="00F6468C" w:rsidRDefault="00E9683D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3.</w:t>
      </w:r>
      <w:r w:rsidR="004735A8" w:rsidRPr="00F6468C">
        <w:rPr>
          <w:rFonts w:ascii="Times New Roman" w:hAnsi="Times New Roman" w:cs="Times New Roman"/>
          <w:iCs/>
          <w:sz w:val="24"/>
          <w:szCs w:val="24"/>
        </w:rPr>
        <w:t>Обман и плагиат.</w:t>
      </w:r>
    </w:p>
    <w:p w:rsidR="004735A8" w:rsidRPr="00F6468C" w:rsidRDefault="004735A8" w:rsidP="00E9683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  (в разрезе модулей)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F6468C">
        <w:rPr>
          <w:rFonts w:ascii="Times New Roman" w:hAnsi="Times New Roman" w:cs="Times New Roman"/>
          <w:sz w:val="24"/>
          <w:szCs w:val="24"/>
        </w:rPr>
        <w:t>Назовите состав врачей ГСВ?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sz w:val="24"/>
          <w:szCs w:val="24"/>
        </w:rPr>
        <w:t>2.Назовите узких специалистов входящих в состав ЦСМ.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sz w:val="24"/>
          <w:szCs w:val="24"/>
        </w:rPr>
        <w:t>3.Функциональные обязанности врача-педиатра ГСВ?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8C">
        <w:rPr>
          <w:rFonts w:ascii="Times New Roman" w:hAnsi="Times New Roman" w:cs="Times New Roman"/>
          <w:sz w:val="24"/>
          <w:szCs w:val="24"/>
        </w:rPr>
        <w:t>4.Средние медработники в ГСВ.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 xml:space="preserve">5.Перечислите вакцины и их классификацию?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6.Понятие об иммунизации, виды иммунитета, центральные органы иммунитета.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7.Укажите сроки и календарь прививок по КР?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8.Понятия о ПППИ, виды побочных проявлений после иммунизации, наблюдение и лечение ПППИ.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9.Представьте необходимые документы и бланки находящейся в регистратуре  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10.Перечислите журналы используемые в регистратуре и кабинетах.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11.Укажите перечень документов по ОМС (КИФы, журналы, амбулаторные карты и журналы)?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12.Должностные функциональные обязанности врача-педиатра 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13.Перечислите сроки, задачи и качество проведения дородового патронажа?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 xml:space="preserve">14.Перечислите цели, задачи и сроки после родового патронажа? 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15.Укажите сроки, задачи и качество проведения первичного патронажа новорожденного.</w:t>
      </w:r>
    </w:p>
    <w:p w:rsidR="00295408" w:rsidRDefault="0029540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16.Укажите структуру организации и наблюдения, вопросы диспансеризации детей 1 года жизни 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17.Назовите психические функции и социальное поведение детей от 3-6 лет 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18.Укажите показатели нервно-психического развития детей до года, от 1 до 3-х лет.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19.Назовите когнитивные функции у детей 1-3 лет?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6468C">
        <w:rPr>
          <w:rFonts w:ascii="Times New Roman" w:hAnsi="Times New Roman" w:cs="Times New Roman"/>
          <w:sz w:val="24"/>
          <w:szCs w:val="24"/>
          <w:lang w:val="ky-KG"/>
        </w:rPr>
        <w:t>20. Понятие о сенс</w:t>
      </w:r>
      <w:r w:rsidR="00C31825">
        <w:rPr>
          <w:rFonts w:ascii="Times New Roman" w:hAnsi="Times New Roman" w:cs="Times New Roman"/>
          <w:sz w:val="24"/>
          <w:szCs w:val="24"/>
          <w:lang w:val="ky-KG"/>
        </w:rPr>
        <w:t>орном развитии и активной речи.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1.Укажите эффект интеграции.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2.Расшифруйте ИВБДВ.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  <w:lang w:val="x-none"/>
        </w:rPr>
        <w:t>3.Перечислите какие заболевания и почему вошли в интеграцию входят 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4.Дать определения преимущественно грудного вскармливании, ИГВ, искусственного и смешанного вскармливания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5.Перечислите состав и преимущества молозива?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6.Назовите время и продукты прикорма.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7.Перечислите качество и количество прикорма с 6 </w:t>
      </w:r>
      <w:proofErr w:type="spellStart"/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мес</w:t>
      </w:r>
      <w:proofErr w:type="spellEnd"/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до 24 мес.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8.Этиология и длительность течения различных форм рахита. Виды профилактики и лечения на участке.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9. Перечислить аномалии конституции.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10. Перечислить осложнения дефицитных состояний.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11. Перечень препаратов железа показания, длительность и дозировка.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12.Дать определение атопии, факторы способствующие развитию аллергии.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13. Классификация аллергенов.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14. Перечислить медиаторы аллергического воспаления.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15. Классификация пищевых аллергенов.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16.Перечислить ингаляционные кортикостероиды.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17.Перечислить антигистаминные препараты.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18.Перечислите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гельминты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наиболее часто встречаемые у детей.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19.Кожные и респираторные симптомы при гельминтозах.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20. Профилактика и лечение гельминтозов.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21. Классификация антигельминтных препаратов.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31825" w:rsidRDefault="00C31825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31825" w:rsidRPr="00F6468C" w:rsidRDefault="00C31825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10.  Учебно-методическое обеспечение </w:t>
      </w:r>
      <w:proofErr w:type="spell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курса</w:t>
      </w:r>
      <w:proofErr w:type="gramStart"/>
      <w:r w:rsidRPr="00F6468C">
        <w:rPr>
          <w:rFonts w:ascii="Times New Roman" w:hAnsi="Times New Roman" w:cs="Times New Roman"/>
          <w:b/>
          <w:iCs/>
          <w:sz w:val="24"/>
          <w:szCs w:val="24"/>
        </w:rPr>
        <w:t>.Л</w:t>
      </w:r>
      <w:proofErr w:type="gramEnd"/>
      <w:r w:rsidRPr="00F6468C">
        <w:rPr>
          <w:rFonts w:ascii="Times New Roman" w:hAnsi="Times New Roman" w:cs="Times New Roman"/>
          <w:b/>
          <w:iCs/>
          <w:sz w:val="24"/>
          <w:szCs w:val="24"/>
        </w:rPr>
        <w:t>итература</w:t>
      </w:r>
      <w:proofErr w:type="spellEnd"/>
      <w:r w:rsidRPr="00F646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646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Иммунопрофилактика: Пособие для групп семейных врачей. Под редакцией: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М.Г.Аминовой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С.Н.Фирсовой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В.М.Глиненко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Л.В.Штейнке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№36 от 31.01.2011г. «О введении в действие руководства по учетно-отчетной          документации и мониторингу прививочной работы»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№110 от 15.02.2017г. «О совершенствовании организации системы                                       эпидемиологического надзора за побочными проявлениями после иммунизации (ПППИ)».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№ 117 от 13.03.2009 г. «О введение в Республике иммунизации детей </w:t>
      </w:r>
      <w:proofErr w:type="spellStart"/>
      <w:r w:rsidRPr="00F6468C">
        <w:rPr>
          <w:rFonts w:ascii="Times New Roman" w:hAnsi="Times New Roman" w:cs="Times New Roman"/>
          <w:bCs/>
          <w:iCs/>
          <w:sz w:val="24"/>
          <w:szCs w:val="24"/>
        </w:rPr>
        <w:t>пентавалентной</w:t>
      </w:r>
      <w:proofErr w:type="spellEnd"/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 вакциной (АКДС+ВГВ+ХИБ)». г. Бишкек 2009 г.  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>«Эпидемиологический надзор за вакциноуправляемыми инфекциями и профилактическая работа в ЦСМ»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 xml:space="preserve">Приказ №585 от 09.10.2015г. «О наблюдении здоровых детей на уровне первичного звена здравоохранения». 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bCs/>
          <w:iCs/>
          <w:sz w:val="24"/>
          <w:szCs w:val="24"/>
        </w:rPr>
        <w:t>«Детская эндокринология» И.Л. Никитина.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46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ля вузов / Г.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И.Сторожаков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И.И.Чукаева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А.А.Александров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Медиа, 2007. - 704 с.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ля вузов / под ред.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Б.Я.Барта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. - 2-е изд.,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перераб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>. и доп. - М. : Академия, 2007. - 544 с.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 xml:space="preserve">Организация первичной медико-санитарной помощи. Амбулаторно-поликлиническая служба: рекомендовано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методсоветом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по направлению / Ю. А. Тюков, И. С. Тарасова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- Челябинск : [б. и.], 2008. - 84 с.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Консультант врача. Амбулаторно-поликлиническая терапия. Общая врачебная практика. Вып.2 [Электронный ресурс] [Электронный ресурс] : рук. по первичной медико-санитарной помощи; фармакологический справ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.; 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>МКБ-10. - М. : ГЭОТА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Медиа, 2007. - CD-ROM.</w:t>
      </w:r>
    </w:p>
    <w:p w:rsidR="004735A8" w:rsidRPr="00F6468C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468C">
        <w:rPr>
          <w:rFonts w:ascii="Times New Roman" w:hAnsi="Times New Roman" w:cs="Times New Roman"/>
          <w:iCs/>
          <w:sz w:val="24"/>
          <w:szCs w:val="24"/>
        </w:rPr>
        <w:t>Организация и оценка качества лечебно-профилактической помощи населению: учеб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особие / под ред. </w:t>
      </w:r>
      <w:proofErr w:type="spellStart"/>
      <w:r w:rsidRPr="00F6468C">
        <w:rPr>
          <w:rFonts w:ascii="Times New Roman" w:hAnsi="Times New Roman" w:cs="Times New Roman"/>
          <w:iCs/>
          <w:sz w:val="24"/>
          <w:szCs w:val="24"/>
        </w:rPr>
        <w:t>В.З.Кучеренко</w:t>
      </w:r>
      <w:proofErr w:type="spellEnd"/>
      <w:r w:rsidRPr="00F6468C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F6468C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F6468C">
        <w:rPr>
          <w:rFonts w:ascii="Times New Roman" w:hAnsi="Times New Roman" w:cs="Times New Roman"/>
          <w:iCs/>
          <w:sz w:val="24"/>
          <w:szCs w:val="24"/>
        </w:rPr>
        <w:t xml:space="preserve"> Медиа, 2008. - 560 с.</w:t>
      </w: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35A8" w:rsidRPr="00F6468C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01" w:rsidRPr="00F6468C" w:rsidRDefault="005D6101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101" w:rsidRPr="00F6468C" w:rsidSect="00295408">
      <w:footerReference w:type="default" r:id="rId8"/>
      <w:pgSz w:w="11905" w:h="16837" w:code="9"/>
      <w:pgMar w:top="142" w:right="850" w:bottom="0" w:left="90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F4" w:rsidRDefault="00DA49F4">
      <w:pPr>
        <w:spacing w:after="0" w:line="240" w:lineRule="auto"/>
      </w:pPr>
      <w:r>
        <w:separator/>
      </w:r>
    </w:p>
  </w:endnote>
  <w:endnote w:type="continuationSeparator" w:id="0">
    <w:p w:rsidR="00DA49F4" w:rsidRDefault="00DA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8" w:rsidRDefault="00295408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070CD9">
      <w:rPr>
        <w:noProof/>
      </w:rPr>
      <w:t>33</w:t>
    </w:r>
    <w:r>
      <w:fldChar w:fldCharType="end"/>
    </w:r>
  </w:p>
  <w:p w:rsidR="00295408" w:rsidRDefault="0029540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F4" w:rsidRDefault="00DA49F4">
      <w:pPr>
        <w:spacing w:after="0" w:line="240" w:lineRule="auto"/>
      </w:pPr>
      <w:r>
        <w:separator/>
      </w:r>
    </w:p>
  </w:footnote>
  <w:footnote w:type="continuationSeparator" w:id="0">
    <w:p w:rsidR="00DA49F4" w:rsidRDefault="00DA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025E50"/>
    <w:multiLevelType w:val="hybridMultilevel"/>
    <w:tmpl w:val="A8C2B31E"/>
    <w:lvl w:ilvl="0" w:tplc="02E8C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685"/>
    <w:multiLevelType w:val="hybridMultilevel"/>
    <w:tmpl w:val="9C6E91CE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027"/>
    <w:multiLevelType w:val="hybridMultilevel"/>
    <w:tmpl w:val="228014DE"/>
    <w:lvl w:ilvl="0" w:tplc="36B88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264910"/>
    <w:multiLevelType w:val="hybridMultilevel"/>
    <w:tmpl w:val="218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76"/>
    <w:rsid w:val="00067676"/>
    <w:rsid w:val="00070CD9"/>
    <w:rsid w:val="001B1D86"/>
    <w:rsid w:val="001D4DCF"/>
    <w:rsid w:val="00231433"/>
    <w:rsid w:val="00260C98"/>
    <w:rsid w:val="00295408"/>
    <w:rsid w:val="00365A34"/>
    <w:rsid w:val="003A6D49"/>
    <w:rsid w:val="003B7486"/>
    <w:rsid w:val="00436F0B"/>
    <w:rsid w:val="004735A8"/>
    <w:rsid w:val="00483B82"/>
    <w:rsid w:val="00566690"/>
    <w:rsid w:val="005D6101"/>
    <w:rsid w:val="006040B4"/>
    <w:rsid w:val="0061751C"/>
    <w:rsid w:val="00622375"/>
    <w:rsid w:val="00701918"/>
    <w:rsid w:val="007519A4"/>
    <w:rsid w:val="007749BA"/>
    <w:rsid w:val="00791F7C"/>
    <w:rsid w:val="0083173D"/>
    <w:rsid w:val="008B0BF9"/>
    <w:rsid w:val="00904801"/>
    <w:rsid w:val="00A10BBB"/>
    <w:rsid w:val="00A633E2"/>
    <w:rsid w:val="00B412A8"/>
    <w:rsid w:val="00BB6403"/>
    <w:rsid w:val="00BC76A0"/>
    <w:rsid w:val="00C1578D"/>
    <w:rsid w:val="00C31825"/>
    <w:rsid w:val="00C577D3"/>
    <w:rsid w:val="00CC7B0F"/>
    <w:rsid w:val="00CF76C0"/>
    <w:rsid w:val="00D84455"/>
    <w:rsid w:val="00DA49F4"/>
    <w:rsid w:val="00E071B1"/>
    <w:rsid w:val="00E33577"/>
    <w:rsid w:val="00E57F4F"/>
    <w:rsid w:val="00E826FD"/>
    <w:rsid w:val="00E85FDA"/>
    <w:rsid w:val="00E9683D"/>
    <w:rsid w:val="00F42FBE"/>
    <w:rsid w:val="00F6468C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5A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735A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735A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735A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735A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735A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735A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735A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735A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A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4735A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735A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735A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4735A8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4735A8"/>
    <w:rPr>
      <w:b/>
      <w:bCs/>
      <w:spacing w:val="0"/>
    </w:rPr>
  </w:style>
  <w:style w:type="character" w:styleId="a8">
    <w:name w:val="Emphasis"/>
    <w:uiPriority w:val="20"/>
    <w:qFormat/>
    <w:rsid w:val="004735A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4735A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4735A8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735A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4735A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735A8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735A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735A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735A8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735A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735A8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735A8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735A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735A8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35A8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4735A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4735A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35A8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4735A8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35A8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4735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4735A8"/>
    <w:rPr>
      <w:color w:val="0000FF"/>
      <w:u w:val="single"/>
    </w:rPr>
  </w:style>
  <w:style w:type="paragraph" w:customStyle="1" w:styleId="11">
    <w:name w:val="Без интервала1"/>
    <w:link w:val="NoSpacingChar"/>
    <w:rsid w:val="004735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4735A8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4735A8"/>
  </w:style>
  <w:style w:type="character" w:styleId="HTML">
    <w:name w:val="HTML Cite"/>
    <w:unhideWhenUsed/>
    <w:rsid w:val="004735A8"/>
    <w:rPr>
      <w:i/>
      <w:iCs/>
    </w:rPr>
  </w:style>
  <w:style w:type="character" w:customStyle="1" w:styleId="spelle">
    <w:name w:val="spelle"/>
    <w:basedOn w:val="a0"/>
    <w:rsid w:val="004735A8"/>
  </w:style>
  <w:style w:type="paragraph" w:customStyle="1" w:styleId="msonormalcxspmiddlecxspmiddle">
    <w:name w:val="msonormal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735A8"/>
  </w:style>
  <w:style w:type="paragraph" w:customStyle="1" w:styleId="510">
    <w:name w:val="Основной текст (5)1"/>
    <w:basedOn w:val="a"/>
    <w:rsid w:val="004735A8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4735A8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4735A8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4735A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735A8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4735A8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4735A8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35A8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4735A8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4735A8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4735A8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735A8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4735A8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3">
    <w:name w:val="Абзац списка1"/>
    <w:basedOn w:val="a"/>
    <w:rsid w:val="004735A8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4735A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4735A8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4735A8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4735A8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4735A8"/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5A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735A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735A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735A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735A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735A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735A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735A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735A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A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4735A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735A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735A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4735A8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4735A8"/>
    <w:rPr>
      <w:b/>
      <w:bCs/>
      <w:spacing w:val="0"/>
    </w:rPr>
  </w:style>
  <w:style w:type="character" w:styleId="a8">
    <w:name w:val="Emphasis"/>
    <w:uiPriority w:val="20"/>
    <w:qFormat/>
    <w:rsid w:val="004735A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4735A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4735A8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735A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4735A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735A8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735A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735A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735A8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735A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735A8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735A8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735A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735A8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35A8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4735A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4735A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35A8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4735A8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35A8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4735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4735A8"/>
    <w:rPr>
      <w:color w:val="0000FF"/>
      <w:u w:val="single"/>
    </w:rPr>
  </w:style>
  <w:style w:type="paragraph" w:customStyle="1" w:styleId="11">
    <w:name w:val="Без интервала1"/>
    <w:link w:val="NoSpacingChar"/>
    <w:rsid w:val="004735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4735A8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4735A8"/>
  </w:style>
  <w:style w:type="character" w:styleId="HTML">
    <w:name w:val="HTML Cite"/>
    <w:unhideWhenUsed/>
    <w:rsid w:val="004735A8"/>
    <w:rPr>
      <w:i/>
      <w:iCs/>
    </w:rPr>
  </w:style>
  <w:style w:type="character" w:customStyle="1" w:styleId="spelle">
    <w:name w:val="spelle"/>
    <w:basedOn w:val="a0"/>
    <w:rsid w:val="004735A8"/>
  </w:style>
  <w:style w:type="paragraph" w:customStyle="1" w:styleId="msonormalcxspmiddlecxspmiddle">
    <w:name w:val="msonormal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735A8"/>
  </w:style>
  <w:style w:type="paragraph" w:customStyle="1" w:styleId="510">
    <w:name w:val="Основной текст (5)1"/>
    <w:basedOn w:val="a"/>
    <w:rsid w:val="004735A8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4735A8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4735A8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4735A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735A8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4735A8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4735A8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35A8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4735A8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4735A8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4735A8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735A8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4735A8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3">
    <w:name w:val="Абзац списка1"/>
    <w:basedOn w:val="a"/>
    <w:rsid w:val="004735A8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4735A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4735A8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4735A8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4735A8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4735A8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45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cp:lastPrinted>2021-04-22T06:11:00Z</cp:lastPrinted>
  <dcterms:created xsi:type="dcterms:W3CDTF">2020-05-07T11:52:00Z</dcterms:created>
  <dcterms:modified xsi:type="dcterms:W3CDTF">2021-04-22T06:12:00Z</dcterms:modified>
</cp:coreProperties>
</file>