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МИНИСТЕРСТВО ОБРАЗОВАНИЯ И НАУКИ КЫРГЫЗСКОЙ РЕСПУБЛИКИ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ОШСКИЙ ГОСУДАРСТВЕННЫЙ УНИВЕРСИТЕТ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</w:p>
    <w:p w:rsidR="00D90D13" w:rsidRDefault="003D227E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МЕДИЦИНСКИЙ ФАКУЛЬТЕТ</w:t>
      </w:r>
    </w:p>
    <w:p w:rsidR="00D90D13" w:rsidRDefault="003D227E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КАФЕДРА «ПЕДИАТРИЯ – 1» </w:t>
      </w:r>
    </w:p>
    <w:p w:rsidR="00D90D13" w:rsidRDefault="00D90D13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spacing w:line="240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                         </w:t>
      </w:r>
    </w:p>
    <w:p w:rsidR="00D90D13" w:rsidRDefault="003D227E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«Утверждено»                                                                             «Согласовано»</w:t>
      </w:r>
    </w:p>
    <w:p w:rsidR="00D90D13" w:rsidRDefault="003D227E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декан   мед. факультета                                                            Председатель УМС факультета    _______ к.м.н., доцент Исмаилов А.А.                                  _______ ст.преп. Турсунбаева А.</w:t>
      </w:r>
    </w:p>
    <w:p w:rsidR="00D90D13" w:rsidRDefault="003D227E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от «_____» _______ 20</w:t>
      </w:r>
      <w:r w:rsidRPr="003D227E">
        <w:rPr>
          <w:rFonts w:ascii="Times New Roman" w:eastAsia="Calibri" w:hAnsi="Times New Roman" w:cs="Times New Roman"/>
          <w:iCs/>
          <w:sz w:val="24"/>
          <w:szCs w:val="24"/>
        </w:rPr>
        <w:t>21</w:t>
      </w:r>
      <w:r>
        <w:rPr>
          <w:rFonts w:ascii="Times New Roman" w:eastAsia="Calibri" w:hAnsi="Times New Roman" w:cs="Times New Roman"/>
          <w:iCs/>
          <w:sz w:val="24"/>
          <w:szCs w:val="24"/>
        </w:rPr>
        <w:t>г.                                                      от «____» ______ 20</w:t>
      </w:r>
      <w:r w:rsidRPr="003D227E">
        <w:rPr>
          <w:rFonts w:ascii="Times New Roman" w:eastAsia="Calibri" w:hAnsi="Times New Roman" w:cs="Times New Roman"/>
          <w:iCs/>
          <w:sz w:val="24"/>
          <w:szCs w:val="24"/>
        </w:rPr>
        <w:t>21</w:t>
      </w:r>
      <w:r>
        <w:rPr>
          <w:rFonts w:ascii="Times New Roman" w:eastAsia="Calibri" w:hAnsi="Times New Roman" w:cs="Times New Roman"/>
          <w:iCs/>
          <w:sz w:val="24"/>
          <w:szCs w:val="24"/>
        </w:rPr>
        <w:t>г.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«Рассмотрено»</w:t>
      </w:r>
    </w:p>
    <w:p w:rsidR="00D90D13" w:rsidRDefault="003D227E">
      <w:pPr>
        <w:spacing w:after="0" w:line="240" w:lineRule="auto"/>
        <w:ind w:left="3686" w:right="-5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кафедры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Педиатрия № 1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Прот. №___от ______20</w:t>
      </w:r>
      <w:r w:rsidRPr="003D227E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Зав. каф. Нуруева З.А._______</w:t>
      </w:r>
    </w:p>
    <w:p w:rsidR="00D90D13" w:rsidRDefault="00D90D13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</w:p>
    <w:p w:rsidR="00D90D13" w:rsidRDefault="003D227E">
      <w:pPr>
        <w:spacing w:line="288" w:lineRule="auto"/>
        <w:jc w:val="center"/>
        <w:rPr>
          <w:rFonts w:ascii="Times New Roman" w:eastAsia="Calibri" w:hAnsi="Times New Roman" w:cs="Times New Roman"/>
          <w:bCs/>
          <w:iCs/>
          <w:sz w:val="36"/>
          <w:szCs w:val="36"/>
        </w:rPr>
      </w:pPr>
      <w:r>
        <w:rPr>
          <w:rFonts w:ascii="Times New Roman" w:eastAsia="Calibri" w:hAnsi="Times New Roman" w:cs="Times New Roman"/>
          <w:bCs/>
          <w:iCs/>
          <w:sz w:val="36"/>
          <w:szCs w:val="36"/>
        </w:rPr>
        <w:t>РАБОЧАЯ ПРОГРАММА</w:t>
      </w:r>
    </w:p>
    <w:p w:rsidR="00D90D13" w:rsidRDefault="003D227E">
      <w:pPr>
        <w:spacing w:after="0" w:line="288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дисциплине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«Функциональная диагностика»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для студентов 4 курса, обучающихся по направлению: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(560002) - «Педиатрия»</w:t>
      </w:r>
    </w:p>
    <w:p w:rsidR="00D90D13" w:rsidRDefault="00D90D13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90D13" w:rsidRDefault="003D227E">
      <w:pPr>
        <w:spacing w:after="0" w:line="288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Сетка часов по учебному плану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1018"/>
        <w:gridCol w:w="1018"/>
        <w:gridCol w:w="1066"/>
        <w:gridCol w:w="1348"/>
        <w:gridCol w:w="768"/>
        <w:gridCol w:w="1169"/>
      </w:tblGrid>
      <w:tr w:rsidR="00D90D13">
        <w:trPr>
          <w:trHeight w:val="651"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дисциплины –Госпитальная педиатрия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D90D13" w:rsidRDefault="00D90D13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Ауд. Зан.</w:t>
            </w:r>
          </w:p>
          <w:p w:rsidR="00D90D13" w:rsidRDefault="00D90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Аудиторные занятия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Отчет</w:t>
            </w:r>
          </w:p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ность </w:t>
            </w:r>
          </w:p>
          <w:p w:rsidR="00D90D13" w:rsidRDefault="00D90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405"/>
          <w:jc w:val="center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  <w:p w:rsidR="00D90D13" w:rsidRDefault="00D90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549"/>
          <w:jc w:val="center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</w:tc>
      </w:tr>
      <w:tr w:rsidR="00D90D13">
        <w:trPr>
          <w:trHeight w:val="628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D90D13">
        <w:trPr>
          <w:trHeight w:val="379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VIII семестр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</w:tbl>
    <w:p w:rsidR="00D90D13" w:rsidRDefault="003D227E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</w:t>
      </w:r>
    </w:p>
    <w:p w:rsidR="00D90D13" w:rsidRDefault="00D90D13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составлена на основании ООП</w:t>
      </w:r>
      <w:r>
        <w:rPr>
          <w:rFonts w:ascii="Times New Roman" w:eastAsia="Calibri" w:hAnsi="Times New Roman" w:cs="Times New Roman"/>
          <w:iCs/>
          <w:sz w:val="24"/>
          <w:szCs w:val="24"/>
        </w:rPr>
        <w:t>, утвержденной Ученым Советом   МФ ОшГУ протокол №</w:t>
      </w:r>
      <w:r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  от ____ 20</w:t>
      </w:r>
      <w:r w:rsidRPr="003D227E">
        <w:rPr>
          <w:rFonts w:ascii="Times New Roman" w:eastAsia="Calibri" w:hAnsi="Times New Roman" w:cs="Times New Roman"/>
          <w:iCs/>
          <w:sz w:val="24"/>
          <w:szCs w:val="24"/>
        </w:rPr>
        <w:t>21</w:t>
      </w:r>
      <w:r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г.</w:t>
      </w:r>
    </w:p>
    <w:p w:rsidR="00D90D13" w:rsidRDefault="00D90D13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</w:p>
    <w:p w:rsidR="00D90D13" w:rsidRDefault="00D90D13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</w:p>
    <w:p w:rsidR="00D90D13" w:rsidRDefault="003D227E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Составила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: к.м.н., доцент Шерматова У.Б</w:t>
      </w:r>
    </w:p>
    <w:p w:rsidR="00D90D13" w:rsidRDefault="003D227E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</w:t>
      </w:r>
    </w:p>
    <w:p w:rsidR="00D90D13" w:rsidRDefault="00D90D13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г.Ош-20</w:t>
      </w:r>
      <w:r w:rsidRPr="003D227E">
        <w:rPr>
          <w:rFonts w:ascii="Times New Roman" w:eastAsia="Calibri" w:hAnsi="Times New Roman" w:cs="Times New Roman"/>
          <w:bCs/>
          <w:iCs/>
          <w:sz w:val="24"/>
          <w:szCs w:val="24"/>
        </w:rPr>
        <w:t>21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г.</w:t>
      </w:r>
    </w:p>
    <w:p w:rsidR="00D90D13" w:rsidRDefault="003D227E">
      <w:pPr>
        <w:spacing w:before="240"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1. Карта накопления баллов по дисциплине «Детские болезни-3»       </w:t>
      </w:r>
    </w:p>
    <w:p w:rsidR="00D90D13" w:rsidRDefault="00D90D1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13"/>
        <w:gridCol w:w="552"/>
        <w:gridCol w:w="522"/>
        <w:gridCol w:w="513"/>
        <w:gridCol w:w="552"/>
        <w:gridCol w:w="522"/>
        <w:gridCol w:w="573"/>
        <w:gridCol w:w="513"/>
        <w:gridCol w:w="552"/>
        <w:gridCol w:w="522"/>
        <w:gridCol w:w="513"/>
        <w:gridCol w:w="552"/>
        <w:gridCol w:w="522"/>
        <w:gridCol w:w="573"/>
        <w:gridCol w:w="896"/>
      </w:tblGrid>
      <w:tr w:rsidR="00D90D13">
        <w:trPr>
          <w:trHeight w:val="516"/>
        </w:trPr>
        <w:tc>
          <w:tcPr>
            <w:tcW w:w="754" w:type="dxa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dxa"/>
            <w:gridSpan w:val="7"/>
            <w:vAlign w:val="bottom"/>
          </w:tcPr>
          <w:p w:rsidR="00D90D13" w:rsidRDefault="003D22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Модуль 1 (30б)   </w:t>
            </w:r>
          </w:p>
        </w:tc>
        <w:tc>
          <w:tcPr>
            <w:tcW w:w="3305" w:type="dxa"/>
            <w:gridSpan w:val="7"/>
            <w:vAlign w:val="bottom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Модуль 2 (30 б.)  </w:t>
            </w:r>
          </w:p>
        </w:tc>
        <w:tc>
          <w:tcPr>
            <w:tcW w:w="732" w:type="dxa"/>
            <w:vAlign w:val="bottom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Итог.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контр.             (40б). </w:t>
            </w:r>
          </w:p>
        </w:tc>
      </w:tr>
      <w:tr w:rsidR="00D90D13">
        <w:trPr>
          <w:trHeight w:val="243"/>
        </w:trPr>
        <w:tc>
          <w:tcPr>
            <w:tcW w:w="754" w:type="dxa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3" w:type="dxa"/>
            <w:gridSpan w:val="3"/>
            <w:vAlign w:val="bottom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ТК1 </w:t>
            </w:r>
          </w:p>
        </w:tc>
        <w:tc>
          <w:tcPr>
            <w:tcW w:w="1365" w:type="dxa"/>
            <w:gridSpan w:val="3"/>
            <w:vAlign w:val="bottom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ТК2 </w:t>
            </w:r>
          </w:p>
        </w:tc>
        <w:tc>
          <w:tcPr>
            <w:tcW w:w="549" w:type="dxa"/>
            <w:vMerge w:val="restart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РК-1</w:t>
            </w:r>
          </w:p>
        </w:tc>
        <w:tc>
          <w:tcPr>
            <w:tcW w:w="1398" w:type="dxa"/>
            <w:gridSpan w:val="3"/>
            <w:vAlign w:val="bottom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ТК1 </w:t>
            </w:r>
          </w:p>
        </w:tc>
        <w:tc>
          <w:tcPr>
            <w:tcW w:w="1361" w:type="dxa"/>
            <w:gridSpan w:val="3"/>
            <w:vAlign w:val="bottom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ТК2 </w:t>
            </w:r>
          </w:p>
        </w:tc>
        <w:tc>
          <w:tcPr>
            <w:tcW w:w="545" w:type="dxa"/>
            <w:vMerge w:val="restart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РК-2</w:t>
            </w:r>
          </w:p>
        </w:tc>
        <w:tc>
          <w:tcPr>
            <w:tcW w:w="732" w:type="dxa"/>
            <w:vMerge w:val="restart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90D13">
        <w:trPr>
          <w:trHeight w:val="473"/>
        </w:trPr>
        <w:tc>
          <w:tcPr>
            <w:tcW w:w="754" w:type="dxa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5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71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6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срс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66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срс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9" w:type="dxa"/>
            <w:vMerge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3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71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52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срс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66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6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срс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5" w:type="dxa"/>
            <w:vMerge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  <w:vMerge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90D13">
        <w:trPr>
          <w:trHeight w:val="487"/>
        </w:trPr>
        <w:tc>
          <w:tcPr>
            <w:tcW w:w="754" w:type="dxa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5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71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6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49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66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9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549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473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71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52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49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66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6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545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  <w:vMerge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90D13">
        <w:trPr>
          <w:trHeight w:val="473"/>
        </w:trPr>
        <w:tc>
          <w:tcPr>
            <w:tcW w:w="754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Баллы</w:t>
            </w:r>
          </w:p>
        </w:tc>
        <w:tc>
          <w:tcPr>
            <w:tcW w:w="1393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65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549" w:type="dxa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98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61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545" w:type="dxa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732" w:type="dxa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40б</w:t>
            </w:r>
          </w:p>
          <w:p w:rsidR="00D90D13" w:rsidRDefault="00D90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90D13">
        <w:trPr>
          <w:trHeight w:val="487"/>
        </w:trPr>
        <w:tc>
          <w:tcPr>
            <w:tcW w:w="754" w:type="dxa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3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1-3</w:t>
            </w:r>
          </w:p>
        </w:tc>
        <w:tc>
          <w:tcPr>
            <w:tcW w:w="1365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4-6</w:t>
            </w:r>
          </w:p>
        </w:tc>
        <w:tc>
          <w:tcPr>
            <w:tcW w:w="549" w:type="dxa"/>
          </w:tcPr>
          <w:p w:rsidR="00D90D13" w:rsidRDefault="00D90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8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7-9</w:t>
            </w:r>
          </w:p>
        </w:tc>
        <w:tc>
          <w:tcPr>
            <w:tcW w:w="1361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10-12</w:t>
            </w:r>
          </w:p>
        </w:tc>
        <w:tc>
          <w:tcPr>
            <w:tcW w:w="545" w:type="dxa"/>
          </w:tcPr>
          <w:p w:rsidR="00D90D13" w:rsidRDefault="00D90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</w:tcPr>
          <w:p w:rsidR="00D90D13" w:rsidRDefault="00D90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D90D13" w:rsidRDefault="00D90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D90D13" w:rsidRDefault="003D227E">
      <w:pPr>
        <w:spacing w:before="240"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Ди</w:t>
      </w:r>
      <w:r>
        <w:rPr>
          <w:rFonts w:ascii="Times New Roman" w:eastAsia="Calibri" w:hAnsi="Times New Roman" w:cs="Times New Roman"/>
          <w:iCs/>
          <w:sz w:val="24"/>
          <w:szCs w:val="24"/>
        </w:rPr>
        <w:t>сциплина: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Функциональная диагностика»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Специальность: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Педиатрия»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Общая трудоёмкость изучения дисциплины составляет: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4</w:t>
      </w:r>
      <w:r w:rsidRPr="003D227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кредита (120часов).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Программа разработана на основании с государственным образовательным стандартом высшего профессионального образования (полное высшее профессиональное образование) утверждённым Министерством образования и науки Кыргызской Республики, Министерством здравоохранения Кыргызской Республики и Кыргызской Государственной Медицинской Академией имени И. К. Ахунбаева, в 2020 году.                                                     Настоящая программа для студентов 4-курса по специальности «Функциальная диагностика» составлена с учетом квалификационной характеристики врача общей практики (ВОП), которая предусматривает определенный объем знаний по лабораторно-функциональной диагностике часто встречающихся заболеваний детского возраста.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На курсе «Функциональная диагностика у детей» студенты углубленно изучают и расширяют свои знания, полученные на предыдущих курсах.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2. Цель:</w:t>
      </w:r>
      <w:r>
        <w:rPr>
          <w:rFonts w:ascii="Times New Roman" w:eastAsia="Calibri" w:hAnsi="Times New Roman" w:cs="Times New Roman"/>
          <w:iCs/>
        </w:rPr>
        <w:t xml:space="preserve"> Научить студентов методам и нормам лабораторной и функциональной диагностики, заложить им основы лучевой и ультразвуковой диагностики, владеть навыками интерпретации клинических, биохимических, бактериологических и иммунологических лабораторных анализов. Сформировать у них базовые знания, применяемые в постановке синдромальной диагностики в патологий детского организма.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Задачи учебной программы: 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</w:rPr>
        <w:t>1.Привить студентам знания по овладению навыками по интерпретации клинических, биохимических, бактериологических и иммунологических лабораторных анализов.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2.Обучить студентов методам диагностики и интерпретации лучевой и ультразвуковой исследований.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lastRenderedPageBreak/>
        <w:t>3.Сформировать у них базовые знания лабораторной и функциональной диагностики, семиотике и по синдромальной   диагностике при патологии детского возраста.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4.Обучить студентов к правилам  интерпретации рентгенографии грудной клетки и брюшной полости.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5.Заложить основы УЗИ диагностики внутренних органов.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6.Обучить студентов владеть техникой работы аппарата ЭКГ, и интерпретации их результатов.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тудент должен знать: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-Нормы показателей клинических, биохимических и бактериологических анализов    крови, мочи и кала. 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клинических и биохимических анализов. Методы проведения и интерпретации клинических анализов крови, мочи и кала.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-Классификаций микроорганизмов и методы их исследования.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-Методов лучевой и ультразвуковой диагностики. Методов описания рентгенографии органов грудной клетки в норме и при различных патологиях. Семиотику и посиндромальную диагностику патологий органов дыхания. 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стула, мочи и мокроты при различных заболеваниях. 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описания УЗИ паренхиматозных органов.</w:t>
      </w:r>
    </w:p>
    <w:p w:rsidR="00D90D13" w:rsidRDefault="00D90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Студент должен уметь: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современными лабораторно-инструментальными методами диагностики при различных заболеваниях детского возраста, описывая их.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-Интерпретировать рентгенографию грудной клетки и брюшной полости в норме и при патологиях; </w:t>
      </w:r>
    </w:p>
    <w:p w:rsidR="00D90D13" w:rsidRDefault="003D227E" w:rsidP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Интерпретировать результаты лучевой, ультразвуковой диагностики. 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ВЛАДЕТЬ: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Методами описании рентгенографии органов грудной клетки в норме и патологии.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Интерпретацией данных рентген снимков органов брюшной полости.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периферического венозного пульса.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Интерпретацией основных показателей ЭКГ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времени капиллярного кровенаполнения.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Интерпретацией лабораторных показателей исследования функции печени, почек, ЖП и др.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Интерпретацией клинических, биохимических и бактериологических лабораторных показателей. </w:t>
      </w:r>
    </w:p>
    <w:p w:rsidR="00D90D13" w:rsidRDefault="00D90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без должных знаний данного предмета, невозможно выпустить врача общей практики и клинициста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0D13" w:rsidRDefault="00D90D13">
      <w:pPr>
        <w:tabs>
          <w:tab w:val="left" w:pos="426"/>
        </w:tabs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0D13" w:rsidRDefault="003D227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3. Результаты обучения (РО) и компетенции студента, формируемые в процессе изучения дисциплины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Функциональная диагностика»  </w:t>
      </w:r>
    </w:p>
    <w:p w:rsidR="00D90D13" w:rsidRDefault="00D90D13">
      <w:pPr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0D13" w:rsidRDefault="003D227E">
      <w:pPr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 процессе освоения дисциплины   студент достигнет следующих результатов обучения (РО) и будет обладать соответствующими компетенциями: </w:t>
      </w:r>
    </w:p>
    <w:tbl>
      <w:tblPr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295"/>
        <w:gridCol w:w="3260"/>
      </w:tblGrid>
      <w:tr w:rsidR="00D90D13">
        <w:trPr>
          <w:trHeight w:val="7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Код РО ООП и его формулировка</w:t>
            </w:r>
          </w:p>
          <w:p w:rsidR="00D90D13" w:rsidRDefault="00D90D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 д</w:t>
            </w:r>
          </w:p>
          <w:p w:rsidR="00D90D13" w:rsidRDefault="00D90D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D90D13">
        <w:trPr>
          <w:trHeight w:val="1844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13" w:rsidRDefault="003D22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РО-10</w:t>
            </w:r>
          </w:p>
          <w:p w:rsidR="00D90D13" w:rsidRDefault="003D22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анализировать и интерпретировать полученные данные объективного осмотра, лабораторные и инструментальные данные посредством использования современных методов исследования и диагностики, соматических заболеваний и патологических состояний назначать адекватное лечение. Применять основные вопросы экспертизы трудоспособности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теоретическими и практическими знаниями семиотики их поражения, объективного, лабораторно-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инструментального методов исследований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ПК- 2 </w:t>
            </w:r>
          </w:p>
          <w:p w:rsidR="00D90D13" w:rsidRDefault="003D227E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</w:t>
            </w:r>
          </w:p>
        </w:tc>
      </w:tr>
      <w:tr w:rsidR="00D90D13">
        <w:trPr>
          <w:trHeight w:val="1843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13" w:rsidRDefault="00D90D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D90D13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 </w:t>
            </w:r>
          </w:p>
          <w:p w:rsidR="00D90D13" w:rsidRDefault="00D90D13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2540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диагностировать заболевание, патологические и неотложные состояния у детей, подростков, на основе владения пропедевтическими и лабораторно-инструментальными методами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способен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заболевании </w:t>
            </w:r>
          </w:p>
          <w:p w:rsidR="00D90D13" w:rsidRDefault="00D90D13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27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ПК-14 </w:t>
            </w:r>
          </w:p>
          <w:p w:rsidR="00D90D13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 выполнять основные лечебные мероприятия при наиболее часто встречающихся заболеваниях и состояниях у взрослого населения и детей различного возраста.</w:t>
            </w:r>
          </w:p>
          <w:p w:rsidR="003D227E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D227E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D227E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 w:rsidTr="003D227E">
        <w:trPr>
          <w:gridAfter w:val="1"/>
          <w:wAfter w:w="3260" w:type="dxa"/>
          <w:trHeight w:val="276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D13" w:rsidRDefault="00D90D13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4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Место курса в   структуре ООП   ВПО</w:t>
      </w:r>
    </w:p>
    <w:p w:rsidR="00D90D13" w:rsidRDefault="003D227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Для изучения дисциплины «Функциональная диагностика» необходимы знания, умения и навыки, формируемые предшествующими дисциплинами и практиками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(пререквизит),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определяющими готовность к последующему обучению. Эти знания логически и содержательно-методически формируются на базе изучения </w:t>
      </w: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предшествующих дисциплин, таких как физика, биология, биохимия, органическая и неорганическая химия, микробиология и детские болезни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-1;2.</w:t>
      </w:r>
    </w:p>
    <w:p w:rsidR="00D90D13" w:rsidRDefault="003D227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Постреквизиты:</w:t>
      </w:r>
    </w:p>
    <w:p w:rsidR="00D90D13" w:rsidRDefault="003D2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Знания, умения и навыки, формируемые при изучении дисциплины «Функциональная диагностика», в последующем необходимы при изучении дисциплин: поликлиническая педиатрия, детские болезни-3;4, неонатология, гематология, эндокринология, детская инфекция и детская хирургия. </w:t>
      </w:r>
    </w:p>
    <w:p w:rsidR="00D90D13" w:rsidRDefault="00D90D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0D13" w:rsidRDefault="003D227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Курс относится к дисциплинам вузовского компонента, утвержден Ученым советом медицинского факультета ОшГУ Протокол №__ от ______2021г.</w:t>
      </w:r>
    </w:p>
    <w:p w:rsidR="00D90D13" w:rsidRDefault="003D227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</w:rPr>
        <w:t>Утверждается на заседании кафедры, затем на методсовете медицинского факультета, методсовет   ходатайствует на Ученый совет факультета.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D90D13" w:rsidRDefault="003D227E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5.Карта компетенций дисциплины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Функциональная диагностика»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         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         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</w:t>
      </w:r>
    </w:p>
    <w:tbl>
      <w:tblPr>
        <w:tblW w:w="89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822"/>
        <w:gridCol w:w="710"/>
        <w:gridCol w:w="567"/>
        <w:gridCol w:w="709"/>
        <w:gridCol w:w="708"/>
        <w:gridCol w:w="851"/>
      </w:tblGrid>
      <w:tr w:rsidR="00D90D1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ПК-2</w:t>
            </w:r>
          </w:p>
          <w:p w:rsidR="00D90D13" w:rsidRDefault="00D90D13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ind w:left="-1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D90D13" w:rsidRDefault="003D227E">
            <w:pPr>
              <w:spacing w:after="0" w:line="240" w:lineRule="auto"/>
              <w:ind w:left="-1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комп.</w:t>
            </w:r>
          </w:p>
        </w:tc>
      </w:tr>
      <w:tr w:rsidR="00D90D13">
        <w:trPr>
          <w:trHeight w:val="7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5B634D">
        <w:trPr>
          <w:trHeight w:val="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анализы у детей (ОАК, РАК, ОАМ и капрология). Анализ мочи по Нечипоренко, Зимницкого и Адиса – Каковского) Семиотика поражения и основные синдромы поражения МВС.</w:t>
            </w:r>
          </w:p>
          <w:p w:rsidR="005B634D" w:rsidRDefault="005B634D" w:rsidP="005B634D">
            <w:pPr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Биохимические анализы у детей (Печеночные тесты, азотемические показатели, ревматесты, белок и белковые фракции. Электролиты крови. Кровь на свертывающую систему.). Семиотика поражения и основные синдромы.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Бактериологические анализы (кровь на стерильность, Кровь, моча, мокрота, содержимое из ВДП и ЖКТ на бакпосев с определением чувствительности к АБ, мазок из зева и из влагалища, соскобы на яйца глисты).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Вирусология. ПЦР диагностика, количественное определение вирусов в крови. Определение генотипов вирусного гепатита А, В, С, Д. РНК и ДНК вирусы.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Иммунологические анализы. ИФА, серологические анализы. Модуль №1.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3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Гормональные 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 синдромы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ЭКГ у детей. Норма ЭКГ исследовании. Интерпретаия.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Pr="008E6683" w:rsidRDefault="005B634D" w:rsidP="005B634D">
            <w:r w:rsidRPr="008E6683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Pr="008E6683" w:rsidRDefault="005B634D" w:rsidP="005B634D">
            <w:r w:rsidRPr="008E6683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Pr="008E6683" w:rsidRDefault="005B634D" w:rsidP="005B634D">
            <w:r w:rsidRPr="008E6683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Pr="008E6683" w:rsidRDefault="005B634D" w:rsidP="005B634D">
            <w:r w:rsidRPr="008E6683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Pr="000120B6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патологии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детей. Семиотика их поражения и основные синдромы.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Pr="000120B6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ЯМРТ. Методы исследования.  Интерпретация данных ЯМРТ.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contextualSpacing/>
              <w:outlineLvl w:val="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</w:tbl>
    <w:p w:rsidR="00D90D13" w:rsidRDefault="00D90D13">
      <w:pPr>
        <w:spacing w:before="24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6.Технологическая карта дисциплины «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Функциональная диагностика»  </w:t>
      </w:r>
      <w:r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    </w:t>
      </w:r>
    </w:p>
    <w:tbl>
      <w:tblPr>
        <w:tblStyle w:val="a9"/>
        <w:tblW w:w="8452" w:type="dxa"/>
        <w:tblLayout w:type="fixed"/>
        <w:tblLook w:val="04A0" w:firstRow="1" w:lastRow="0" w:firstColumn="1" w:lastColumn="0" w:noHBand="0" w:noVBand="1"/>
      </w:tblPr>
      <w:tblGrid>
        <w:gridCol w:w="1748"/>
        <w:gridCol w:w="694"/>
        <w:gridCol w:w="738"/>
        <w:gridCol w:w="681"/>
        <w:gridCol w:w="687"/>
        <w:gridCol w:w="921"/>
        <w:gridCol w:w="12"/>
        <w:gridCol w:w="915"/>
        <w:gridCol w:w="21"/>
        <w:gridCol w:w="1143"/>
        <w:gridCol w:w="892"/>
      </w:tblGrid>
      <w:tr w:rsidR="00D90D13">
        <w:trPr>
          <w:trHeight w:val="455"/>
        </w:trPr>
        <w:tc>
          <w:tcPr>
            <w:tcW w:w="1748" w:type="dxa"/>
            <w:vMerge w:val="restart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2800" w:type="dxa"/>
            <w:gridSpan w:val="4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Аудиторных</w:t>
            </w:r>
          </w:p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163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</w:tr>
      <w:tr w:rsidR="00D90D13">
        <w:trPr>
          <w:trHeight w:val="455"/>
        </w:trPr>
        <w:tc>
          <w:tcPr>
            <w:tcW w:w="1748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1368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Семинары</w:t>
            </w:r>
          </w:p>
        </w:tc>
        <w:tc>
          <w:tcPr>
            <w:tcW w:w="921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926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1163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892" w:type="dxa"/>
            <w:vMerge w:val="restart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</w:tr>
      <w:tr w:rsidR="00D90D13">
        <w:trPr>
          <w:trHeight w:val="455"/>
        </w:trPr>
        <w:tc>
          <w:tcPr>
            <w:tcW w:w="1748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чассы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балы</w:t>
            </w:r>
          </w:p>
        </w:tc>
        <w:tc>
          <w:tcPr>
            <w:tcW w:w="681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чассы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балы</w:t>
            </w:r>
          </w:p>
        </w:tc>
        <w:tc>
          <w:tcPr>
            <w:tcW w:w="1869" w:type="dxa"/>
            <w:gridSpan w:val="4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90D13">
        <w:trPr>
          <w:trHeight w:val="455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694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33" w:type="dxa"/>
            <w:gridSpan w:val="2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4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D90D13">
        <w:trPr>
          <w:trHeight w:val="455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694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33" w:type="dxa"/>
            <w:gridSpan w:val="2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4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D90D13">
        <w:trPr>
          <w:trHeight w:val="455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5812" w:type="dxa"/>
            <w:gridSpan w:val="9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40</w:t>
            </w: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D90D13">
        <w:trPr>
          <w:trHeight w:val="460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балов</w:t>
            </w:r>
          </w:p>
        </w:tc>
        <w:tc>
          <w:tcPr>
            <w:tcW w:w="694" w:type="dxa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933" w:type="dxa"/>
            <w:gridSpan w:val="2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2" w:type="dxa"/>
            <w:vMerge w:val="restart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40</w:t>
            </w: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100б.</w:t>
            </w:r>
          </w:p>
        </w:tc>
      </w:tr>
      <w:tr w:rsidR="00D90D13">
        <w:trPr>
          <w:trHeight w:val="499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часов:</w:t>
            </w:r>
          </w:p>
        </w:tc>
        <w:tc>
          <w:tcPr>
            <w:tcW w:w="694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738" w:type="dxa"/>
            <w:vMerge/>
            <w:shd w:val="clear" w:color="auto" w:fill="DBE5F1" w:themeFill="accent1" w:themeFillTint="33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1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86" w:type="dxa"/>
            <w:vMerge/>
            <w:shd w:val="clear" w:color="auto" w:fill="DBE5F1" w:themeFill="accent1" w:themeFillTint="33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936" w:type="dxa"/>
            <w:gridSpan w:val="2"/>
            <w:vMerge/>
            <w:shd w:val="clear" w:color="auto" w:fill="DBE5F1" w:themeFill="accent1" w:themeFillTint="33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="003D22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0ч.</w:t>
            </w:r>
          </w:p>
        </w:tc>
      </w:tr>
    </w:tbl>
    <w:p w:rsidR="00D90D13" w:rsidRDefault="00D90D13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 Карта накопления баллов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семестр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 дисциплине «Функциональная диагностика»       </w:t>
      </w:r>
    </w:p>
    <w:p w:rsidR="00D90D13" w:rsidRDefault="00D90D13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Карта накопления балов семестр в разрезе тем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622"/>
        <w:gridCol w:w="642"/>
        <w:gridCol w:w="746"/>
        <w:gridCol w:w="1134"/>
        <w:gridCol w:w="710"/>
      </w:tblGrid>
      <w:tr w:rsidR="00D90D13">
        <w:trPr>
          <w:cantSplit/>
          <w:trHeight w:val="62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</w:t>
            </w:r>
          </w:p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Аудиторных часов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</w:tr>
      <w:tr w:rsidR="00D90D13">
        <w:trPr>
          <w:cantSplit/>
          <w:trHeight w:val="32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Практ.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1C4C">
        <w:trPr>
          <w:trHeight w:val="6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5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анализы у детей (ОАК, РАК, ОАМ и капрология). Анализ мочи по Нечипоренко, Зимницкого и Адиса – Каковского) Семиотика поражения и основные синдромы поражения МВС.</w:t>
            </w:r>
          </w:p>
          <w:p w:rsidR="00FE1C4C" w:rsidRDefault="00FE1C4C" w:rsidP="00FE1C4C">
            <w:pPr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3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Биохимические анализы у детей (Печеночные тесты, азотемические показатели, ревматесты, белок и белковые фракции. Электролиты крови. Кровь на свертывающую систему.). Семиотика поражения и основные синдромы.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11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Бактериологические анализы (кровь на стерильность, Кровь, моча, мокрота, содержимое из ВДП и ЖКТ на бакпосев с определением чувствительности к АБ, мазок из зева и из влагалища, соскобы на яйца глисты).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12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Вирусология. ПЦР диагностика, количественное определение вирусов в крови. Определение генотипов вирусного гепатита А, В, С, Д. РНК и ДНК вирусы.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4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Иммунологические анализы. ИФА, серологические анализы. Модуль №1.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4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Гормональные 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 w:rsidTr="005B634D">
        <w:trPr>
          <w:trHeight w:val="11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6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 синдромы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6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ЭКГ у детей. Норма ЭКГ исследовании. Интерпретаия.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6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0120B6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патологии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детей. Семиотика их поражения и основные синдромы.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6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0120B6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ЯМРТ. Методы исследования.  Интерпретация данных ЯМРТ.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90D13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before="24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="003D22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</w:tr>
    </w:tbl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D90D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1C4C" w:rsidRDefault="00FE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1C4C" w:rsidRDefault="00FE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1C4C" w:rsidRDefault="00FE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1C4C" w:rsidRDefault="00FE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8. Тематический план распределения часов по видам занятий.</w:t>
      </w:r>
    </w:p>
    <w:p w:rsidR="00D90D13" w:rsidRDefault="00D90D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</w:t>
      </w:r>
      <w:r w:rsidR="007E4E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8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.1. Лекции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238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709"/>
        <w:gridCol w:w="3937"/>
        <w:gridCol w:w="599"/>
        <w:gridCol w:w="567"/>
        <w:gridCol w:w="708"/>
        <w:gridCol w:w="709"/>
        <w:gridCol w:w="709"/>
      </w:tblGrid>
      <w:tr w:rsidR="00D90D13" w:rsidTr="007E4E14">
        <w:trPr>
          <w:trHeight w:val="1020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Бал-лы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обр.зов-техн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</w:p>
        </w:tc>
      </w:tr>
      <w:tr w:rsidR="00D90D13" w:rsidTr="007E4E14">
        <w:trPr>
          <w:trHeight w:val="283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90D13">
        <w:trPr>
          <w:trHeight w:val="419"/>
        </w:trPr>
        <w:tc>
          <w:tcPr>
            <w:tcW w:w="7545" w:type="dxa"/>
            <w:gridSpan w:val="4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 w:rsidTr="007E4E14">
        <w:trPr>
          <w:trHeight w:val="556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  <w:p w:rsidR="00D90D13" w:rsidRDefault="00D90D13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Понятие о функциональной диагностике.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Основные задачи ФД.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Виды функциональной диагностики.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Роль ФД в педиатрии.</w:t>
            </w:r>
          </w:p>
          <w:p w:rsidR="00D90D13" w:rsidRDefault="00D90D13">
            <w:pPr>
              <w:tabs>
                <w:tab w:val="left" w:pos="176"/>
                <w:tab w:val="left" w:pos="362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Что изучает предмет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задачи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исследования относятся к клиническим анализам?</w:t>
            </w:r>
          </w:p>
          <w:p w:rsidR="00D90D13" w:rsidRDefault="00D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ЛБ,ЛД,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D90D13" w:rsidTr="007E4E14">
        <w:trPr>
          <w:trHeight w:val="472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анализы у детей (ОАК, РАК, ОАМ и капрология). Анализ мочи по Нечипоренко, Зимницкого и Адиса– Каковского) Семиотика поражения и основные синдромы поражения МВС.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Общий анализ крови,(элементы крови) интерпретации. 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Общий анализ мочи,интерпретации.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Копрология.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по Нечипоренко, Зимницкого и Адисса – Каковского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Этиопатогенез.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 поражения МВС.</w:t>
            </w:r>
          </w:p>
          <w:p w:rsidR="00D90D13" w:rsidRDefault="00D90D13">
            <w:pPr>
              <w:spacing w:after="0" w:line="240" w:lineRule="auto"/>
              <w:ind w:left="317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клинические анализы?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Расскажите возрастные нормы ОАК?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нормальные показатели ОАМ?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сбора и нормальные показатели анализа мочи по Нечипоренко?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lastRenderedPageBreak/>
              <w:t>Назовите методы сбора и нормальные показатели анализа мочи по Адисса-Каковского?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сбора и нормальные показатели анализа мочи по Земницского?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 изменяются эти анализы при различной патологии?</w:t>
            </w:r>
          </w:p>
        </w:tc>
        <w:tc>
          <w:tcPr>
            <w:tcW w:w="59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Pr="007E4E14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ЛВЗ,МШ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D90D13" w:rsidTr="007E4E14">
        <w:trPr>
          <w:trHeight w:val="472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3.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Биохимические анализы у детей (Печеночные тесты, азотемические показатели, ревматесты, белок и белковые фракции и Электролиты крови). Семиотика поражения и основные синдромы.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биохимических анализах крови.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Печеночные тесты.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Азотемические показатели.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Ревматесты.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 и белковые фракции.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Электролиты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сбора анализов.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Перечислите биохимические анализы?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Назовите нормальные показатели печеночного теста?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Расскажите азотемических показателей крови и их нормы?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норму общего белка и его фракций? 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Напишите нормальных показателей электролитов крови?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Интерпретируйте биохимических анализов крови при различных патологиях?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 w:rsidP="007E4E14">
            <w:pPr>
              <w:spacing w:line="288" w:lineRule="auto"/>
              <w:ind w:left="-9" w:hanging="99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Pr="007E4E14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ЛВЗ,МШ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D90D13" w:rsidTr="007E4E14">
        <w:trPr>
          <w:trHeight w:val="472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бакпосев с определением чувствительности к АБ, мазок из зева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влагалища, соскобы на яйца глистов). 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Понятие о бактериологических анализах крови, мочи, кала и др. биологических жидкостей.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Кровь на стерильность, интерпретация.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Определение и техника взятия бак. посева с определением чувствительности к АБ,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мазок из зева и из влагалища, соскобы на я/г.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Классификация бактерий. Окраска по Грамму.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Дайте определение понятия бактериологических исследований биологических жидкостей?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сбора крови на стерильность?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 к бактериологическим исследованием мочи и кала?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мазка из зева?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соскоба из ануса?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Понятие об анализе кал на я/г?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6,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Pr="007E4E14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ЛВЗ,МШ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90D13" w:rsidTr="007E4E14">
        <w:trPr>
          <w:trHeight w:val="472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5.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Вирусология. ПЦР диагностика, количественное определение вирусов в крови. Определение генотипов вирусного гепатита «С». 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Вирусология –как наука.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Методы исследования вирусов.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ПЦР диагностика, количественное определение вирусов в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ВГА, ВГВ, ВГС.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Интерпретация результатов анализа ПЦР, ИФА (маркеры вирусного гепатита) и других серологических исследований.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РНК и ДНК вирусов.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Дайте определение вирусологию?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Назовите методы исследовании вирусов?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Что такое ПЦР диагностика и количественное определение вирусов в крови?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Разъясните метод исследование ИФА?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Какие серологические методы исследовании знаете?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2, 4, 12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Pr="007E4E14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ЛВЗ,МШ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D90D13" w:rsidTr="005B634D">
        <w:trPr>
          <w:trHeight w:val="6228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Иммунологические анализы. Иммунный статус.</w:t>
            </w:r>
          </w:p>
          <w:p w:rsidR="00D90D13" w:rsidRDefault="00D9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Иммунологические анализы крови.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Иммунный статус детей различных возрастов.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Иммуннологические анализы и их интпретация, их возрастные нормы.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Методы их определение и варианты норм.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органы относятся к иммунной системе?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показатели нормы иммунного статуса?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определения иммунологических анализов крови?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отклонение иммунного статуса известны, перечислите?</w:t>
            </w:r>
          </w:p>
          <w:p w:rsidR="00D90D13" w:rsidRDefault="00D90D13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2, 4, 8, 13, 14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ЛВЗ,МШ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D90D13" w:rsidTr="007E4E14">
        <w:trPr>
          <w:trHeight w:val="38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12ч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</w:p>
        </w:tc>
      </w:tr>
      <w:tr w:rsidR="00D90D13">
        <w:trPr>
          <w:trHeight w:val="360"/>
        </w:trPr>
        <w:tc>
          <w:tcPr>
            <w:tcW w:w="6946" w:type="dxa"/>
            <w:gridSpan w:val="3"/>
            <w:shd w:val="clear" w:color="auto" w:fill="auto"/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8296C" w:rsidTr="007E4E14">
        <w:trPr>
          <w:trHeight w:val="1557"/>
        </w:trPr>
        <w:tc>
          <w:tcPr>
            <w:tcW w:w="2300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7. </w:t>
            </w:r>
            <w:r w:rsidRPr="007B069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Гормональные анализы у детей. </w:t>
            </w:r>
            <w:r w:rsidRPr="007B06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и основные синдромы.</w:t>
            </w: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Методы исследования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гормонов.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Интерпретация результатов анализа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гормонов ШЖ и ПШЖ.</w:t>
            </w:r>
          </w:p>
          <w:p w:rsidR="0038296C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3.Гормоны гипофиза, надпочечников и половые, нормативы. 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 Семиотика поражения.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Понятие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гипер и гипофункции.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Дайте определение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гормонам?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Назо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вите какие гормоны гипофиза знаете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Что такое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ТТЗ и гипотиреоз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Разъясните мето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 исследование гормонов ШЖ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38296C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Какие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гормоны вырабатываются надпочечниками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99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38296C" w:rsidRDefault="0038296C" w:rsidP="007E4E14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ЛВЗ,МШ</w:t>
            </w:r>
          </w:p>
        </w:tc>
        <w:tc>
          <w:tcPr>
            <w:tcW w:w="709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E1C4C" w:rsidTr="007E4E14">
        <w:trPr>
          <w:trHeight w:val="1557"/>
        </w:trPr>
        <w:tc>
          <w:tcPr>
            <w:tcW w:w="2300" w:type="dxa"/>
            <w:shd w:val="clear" w:color="auto" w:fill="auto"/>
          </w:tcPr>
          <w:p w:rsidR="00FE1C4C" w:rsidRDefault="007B069E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8</w:t>
            </w:r>
            <w:r w:rsidR="00FE1C4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 </w:t>
            </w: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70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7</w:t>
            </w:r>
          </w:p>
        </w:tc>
        <w:tc>
          <w:tcPr>
            <w:tcW w:w="3937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Определение рентгенографии.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рентгенологических исследований.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грудной клетки и их интерпретация.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брюшной полости и их интерпретация.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опорно-двигательной системы и их интерпретация.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 основные синдромы поражения ОД и ЖКТ.</w:t>
            </w:r>
          </w:p>
          <w:p w:rsidR="00FE1C4C" w:rsidRDefault="00FE1C4C" w:rsidP="00FE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Дайте определение методу рентгенографии?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рентгенологических исследований?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показании и противопоказании к РГ?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грудной клетки?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брюшной полости?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опорно-двигательного аппарата?</w:t>
            </w:r>
          </w:p>
          <w:p w:rsidR="00FE1C4C" w:rsidRPr="0038296C" w:rsidRDefault="00FE1C4C" w:rsidP="003829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семиотику и основных синдромов поражения ОД и ЖКТ?</w:t>
            </w:r>
          </w:p>
        </w:tc>
        <w:tc>
          <w:tcPr>
            <w:tcW w:w="59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FE1C4C" w:rsidRDefault="00FE1C4C" w:rsidP="007E4E14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ЛВЗ,МШ</w:t>
            </w:r>
          </w:p>
        </w:tc>
        <w:tc>
          <w:tcPr>
            <w:tcW w:w="70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8-я</w:t>
            </w: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 w:rsidTr="007E4E14">
        <w:trPr>
          <w:trHeight w:val="841"/>
        </w:trPr>
        <w:tc>
          <w:tcPr>
            <w:tcW w:w="2300" w:type="dxa"/>
            <w:shd w:val="clear" w:color="auto" w:fill="auto"/>
          </w:tcPr>
          <w:p w:rsidR="00D90D13" w:rsidRDefault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9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Вида аппарата УЗИ и даттчиков.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к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Техника проведение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УЗИ паранхиматозных органов и и их интерпретация.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УЗИ ШЖ, головного мозга (нейросонография) и органов малого таза (матки иего придатков, мочевого пузыря).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Семиотика их поражения и основные синдромы поражения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органов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виды аппаратуры УЗИ и датчиков?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Показание и противопоказание к УЗИ?</w:t>
            </w:r>
          </w:p>
          <w:p w:rsidR="00D90D13" w:rsidRDefault="003D227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  <w:t>Назовите техника проведение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подготовки больного к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Интерпретация результатов УЗИ внутренних органов? </w:t>
            </w:r>
          </w:p>
          <w:p w:rsidR="00D90D13" w:rsidRPr="005B634D" w:rsidRDefault="003D227E" w:rsidP="005B634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Интерпретация результатов УЗИ головного мозга у детей?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Pr="007E4E14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ЛВЗ,МШ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D90D13" w:rsidTr="007E4E14">
        <w:trPr>
          <w:trHeight w:val="1557"/>
        </w:trPr>
        <w:tc>
          <w:tcPr>
            <w:tcW w:w="2300" w:type="dxa"/>
            <w:shd w:val="clear" w:color="auto" w:fill="auto"/>
          </w:tcPr>
          <w:p w:rsidR="00D90D13" w:rsidRDefault="00A54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10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ЭКГ у детей. </w:t>
            </w:r>
            <w:r w:rsidR="0038296C">
              <w:rPr>
                <w:rFonts w:ascii="Times New Roman" w:eastAsia="Times New Roman" w:hAnsi="Times New Roman" w:cs="Times New Roman"/>
                <w:sz w:val="24"/>
                <w:szCs w:val="24"/>
              </w:rPr>
              <w:t>ЭКГ в норме. Интерпретация ЭКГ.</w:t>
            </w:r>
          </w:p>
          <w:p w:rsidR="00D90D13" w:rsidRDefault="00D90D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о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проведение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на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ЭКГ. ЧСС. Отведении, сегменты, зубцы и интервалы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Нормальные показатели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 ЭКГ?</w:t>
            </w:r>
          </w:p>
          <w:p w:rsidR="00D90D13" w:rsidRDefault="003D227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методику проведение ЭКГ?</w:t>
            </w:r>
          </w:p>
          <w:p w:rsidR="00D90D13" w:rsidRDefault="003D227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показании к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Перечислите отведении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Расскажите методики проведении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Какие сегменты, зубцы и интервалы ЭКГ знаете и их значения?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нормальные показатели ЭКГ?</w:t>
            </w:r>
          </w:p>
          <w:p w:rsidR="00D90D13" w:rsidRPr="005B634D" w:rsidRDefault="003D227E" w:rsidP="005B6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 w:rsidP="007E4E14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ЛВЗ,МШ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A5458C" w:rsidTr="007E4E14">
        <w:trPr>
          <w:trHeight w:val="1557"/>
        </w:trPr>
        <w:tc>
          <w:tcPr>
            <w:tcW w:w="2300" w:type="dxa"/>
            <w:shd w:val="clear" w:color="auto" w:fill="auto"/>
          </w:tcPr>
          <w:p w:rsidR="00A5458C" w:rsidRPr="00A5458C" w:rsidRDefault="00A5458C" w:rsidP="00A54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11</w:t>
            </w:r>
            <w:r w:rsidRPr="00A545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A5458C" w:rsidRPr="0038296C" w:rsidRDefault="00A5458C" w:rsidP="00A545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545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ЭКГ при патологии у детей.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Семиотика их поражения и </w:t>
            </w:r>
            <w:r w:rsidRPr="0038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основные синдромы.</w:t>
            </w: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2464B9" w:rsidRDefault="002464B9" w:rsidP="002464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Семиотика </w:t>
            </w:r>
          </w:p>
          <w:p w:rsidR="002464B9" w:rsidRDefault="002464B9" w:rsidP="002464B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сердца на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ЭКГ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5458C" w:rsidRPr="00A5458C" w:rsidRDefault="00A5458C" w:rsidP="00A5458C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A545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интерпретации </w:t>
            </w:r>
            <w:r w:rsidRPr="00A545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lastRenderedPageBreak/>
              <w:t>ЭКГ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при различных патологиях</w:t>
            </w:r>
            <w:r w:rsidRPr="00A545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464B9" w:rsidRPr="002464B9" w:rsidRDefault="002464B9" w:rsidP="002464B9">
            <w:pPr>
              <w:pStyle w:val="aa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 при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нарушении автоматизма сердце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Синусовая тахикардия и брадикардия. Пароксизмальная тахикардия.</w:t>
            </w:r>
          </w:p>
          <w:p w:rsidR="00A5458C" w:rsidRDefault="00A5458C" w:rsidP="00A5458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</w:t>
            </w:r>
            <w:r w:rsid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 нарушении возбудимости сердца. При экстрасистолиях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2464B9" w:rsidRDefault="002464B9" w:rsidP="002464B9">
            <w:pPr>
              <w:pStyle w:val="aa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Методика расшифровки ЭКГ при АV-блокадах. </w:t>
            </w:r>
          </w:p>
          <w:p w:rsidR="002464B9" w:rsidRDefault="002464B9" w:rsidP="002464B9">
            <w:pPr>
              <w:pStyle w:val="aa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левого желудочка и предсердия.</w:t>
            </w:r>
          </w:p>
          <w:p w:rsidR="002464B9" w:rsidRPr="002464B9" w:rsidRDefault="002464B9" w:rsidP="002464B9">
            <w:pPr>
              <w:pStyle w:val="aa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пра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вого желудочка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предсердия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5458C" w:rsidRDefault="00A5458C" w:rsidP="00A54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2464B9" w:rsidRPr="002464B9" w:rsidRDefault="00A5458C" w:rsidP="002464B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1. </w:t>
            </w:r>
            <w:r w:rsid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семиотику</w:t>
            </w:r>
            <w:r w:rsidR="002464B9"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</w:t>
            </w:r>
          </w:p>
          <w:p w:rsidR="00A5458C" w:rsidRPr="00A5458C" w:rsidRDefault="002464B9" w:rsidP="002464B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поражения 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сердца </w:t>
            </w: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 ЭКГ и основные синдромы.</w:t>
            </w:r>
          </w:p>
          <w:p w:rsidR="00A5458C" w:rsidRDefault="00EF5912" w:rsidP="00EF5912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ЭКГ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признаки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при нарушен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ии автоматизма сердце, при синусовой тахикардии и брадикардии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. 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ЭКГ признаки 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при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нарушении возбудимости сердца и п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ри экстрасистолиях. 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признаков  АV-блокады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левого желудочка и предсердия.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пра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вого желудочка и предсердия.</w:t>
            </w:r>
          </w:p>
          <w:p w:rsidR="00A5458C" w:rsidRPr="00A5458C" w:rsidRDefault="00A5458C" w:rsidP="00A5458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458C" w:rsidRDefault="00A5458C" w:rsidP="00A5458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A5458C" w:rsidRDefault="00A5458C" w:rsidP="007E4E14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lastRenderedPageBreak/>
              <w:t>МШ</w:t>
            </w: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EF5912" w:rsidTr="007E4E14">
        <w:trPr>
          <w:trHeight w:val="378"/>
        </w:trPr>
        <w:tc>
          <w:tcPr>
            <w:tcW w:w="2300" w:type="dxa"/>
            <w:shd w:val="clear" w:color="auto" w:fill="auto"/>
          </w:tcPr>
          <w:p w:rsidR="00EF5912" w:rsidRPr="00A5458C" w:rsidRDefault="00EF5912" w:rsidP="00EF5912">
            <w:pPr>
              <w:spacing w:after="0" w:line="240" w:lineRule="auto"/>
              <w:jc w:val="both"/>
            </w:pPr>
            <w:r w:rsidRPr="00A5458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12.</w:t>
            </w:r>
            <w:r w:rsidRPr="00A5458C">
              <w:t xml:space="preserve"> </w:t>
            </w: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5458C">
              <w:rPr>
                <w:rFonts w:ascii="Times New Roman" w:hAnsi="Times New Roman" w:cs="Times New Roman"/>
                <w:b/>
                <w:sz w:val="24"/>
                <w:szCs w:val="24"/>
              </w:rPr>
              <w:t>ЯМРТ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Методы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исследования. </w:t>
            </w:r>
            <w:r w:rsidRPr="00A5458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данных. </w:t>
            </w:r>
            <w:r w:rsidRPr="00A5458C">
              <w:t xml:space="preserve"> </w:t>
            </w:r>
            <w:r w:rsidRPr="00A545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их поражения и основные синдромы.</w:t>
            </w:r>
          </w:p>
        </w:tc>
        <w:tc>
          <w:tcPr>
            <w:tcW w:w="709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EF5912" w:rsidRDefault="00EF5912" w:rsidP="00EF591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1.Понятие ЯМРТ.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lastRenderedPageBreak/>
              <w:t>Методика проведение</w:t>
            </w:r>
            <w:r>
              <w:t xml:space="preserve"> </w:t>
            </w: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ЯМРТ.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</w:t>
            </w:r>
            <w:r>
              <w:t xml:space="preserve"> к </w:t>
            </w: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ЯМРТ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и противопоказания</w:t>
            </w: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EF5912" w:rsidRPr="00EF5912" w:rsidRDefault="00EF5912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59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ЯМРТ. Нормальные показатели ЯМРТ.</w:t>
            </w:r>
          </w:p>
          <w:p w:rsidR="00EF5912" w:rsidRDefault="00EF5912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EF5912" w:rsidRDefault="00EF5912" w:rsidP="00EF5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EF5912" w:rsidRDefault="00EF5912" w:rsidP="00EF5912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</w:t>
            </w:r>
            <w:r>
              <w:t xml:space="preserve">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EF5912" w:rsidRDefault="00EF5912" w:rsidP="00EF5912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методику проведение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показании к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EF5912" w:rsidRDefault="00EF5912" w:rsidP="00EF59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нормальные показатели 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ЯМРТ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EF5912" w:rsidRDefault="00EF5912" w:rsidP="00EF59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Назовите основные отклонение </w:t>
            </w:r>
            <w:r w:rsidRPr="00EF59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F5912" w:rsidRDefault="00EF5912" w:rsidP="00EF591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1, 3,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5, 9, 11</w:t>
            </w:r>
          </w:p>
        </w:tc>
        <w:tc>
          <w:tcPr>
            <w:tcW w:w="709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EF5912" w:rsidRDefault="00EF5912" w:rsidP="007E4E14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lastRenderedPageBreak/>
              <w:t>ЛД, ЛВЗ,МШ</w:t>
            </w:r>
          </w:p>
        </w:tc>
        <w:tc>
          <w:tcPr>
            <w:tcW w:w="709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A5458C" w:rsidTr="007E4E14">
        <w:trPr>
          <w:trHeight w:val="378"/>
        </w:trPr>
        <w:tc>
          <w:tcPr>
            <w:tcW w:w="2300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Итого</w:t>
            </w: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  <w:p w:rsidR="00A5458C" w:rsidRDefault="00A5458C" w:rsidP="00A5458C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</w:p>
        </w:tc>
        <w:tc>
          <w:tcPr>
            <w:tcW w:w="393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A5458C" w:rsidRDefault="00566035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12</w:t>
            </w:r>
            <w:r w:rsidR="00A545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</w:p>
        </w:tc>
      </w:tr>
      <w:tr w:rsidR="00D90D13" w:rsidTr="007E4E14">
        <w:trPr>
          <w:trHeight w:val="339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D90D13" w:rsidRDefault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393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24</w:t>
            </w:r>
            <w:r w:rsidR="003D22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</w:p>
        </w:tc>
      </w:tr>
    </w:tbl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</w:t>
      </w: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8.2.  Семинарские занятия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4079"/>
        <w:gridCol w:w="567"/>
        <w:gridCol w:w="567"/>
        <w:gridCol w:w="709"/>
        <w:gridCol w:w="882"/>
        <w:gridCol w:w="567"/>
      </w:tblGrid>
      <w:tr w:rsidR="00D90D13">
        <w:trPr>
          <w:trHeight w:val="1020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Бал-лы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Лит-ра</w:t>
            </w: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обр.зов-техн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</w:p>
        </w:tc>
      </w:tr>
      <w:tr w:rsidR="00D90D13">
        <w:trPr>
          <w:trHeight w:val="283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90D13">
        <w:trPr>
          <w:trHeight w:val="419"/>
        </w:trPr>
        <w:tc>
          <w:tcPr>
            <w:tcW w:w="6915" w:type="dxa"/>
            <w:gridSpan w:val="4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556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  <w:p w:rsidR="00D90D13" w:rsidRDefault="00D90D13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семинарских занятий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Понятие о функциональной диагностики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Основные задачи ФД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Виды функциональной диагностики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Роль ФД в педиатрии</w:t>
            </w:r>
          </w:p>
          <w:p w:rsidR="00D90D13" w:rsidRDefault="00D90D13">
            <w:pPr>
              <w:tabs>
                <w:tab w:val="left" w:pos="176"/>
                <w:tab w:val="left" w:pos="362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Что изучает предмет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задачи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lastRenderedPageBreak/>
              <w:t>Какие исследовании относятся к клиническим анализам?</w:t>
            </w:r>
          </w:p>
          <w:p w:rsidR="00D90D13" w:rsidRDefault="00D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4,5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СБ, СК, Пр.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D90D13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2.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анализы у детей (ОАК, РАК, ОАМ и капрология). Анализ мочи по Нечипоренко, Зимницкого и Адиса– Каковского) Семиотика поражения и основные синдромы поражения МВС.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семинарских занятии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Общий анализ крови,(элементы крови)интерпретации 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Общий анализ мочи,интерпретации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Капралогия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по Нечипоренко, Зимницкого и Адиса – Каковского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Этиопатогенез.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 поражения МВС.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клинические анализы?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Расскажите возрастные нормы ОАК?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нормальные показатели ОАМ?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сбора и нормальные показатели анализа мочи по Нечипоренко?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сбора и нормальные показатели анализа мочи по Аддиса-Каковского?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сбора и нормальные показатели анализа мочи по Земницского?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 изменяются эти анализы при различной патологии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4,5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Pr="007E4E14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СД,</w:t>
            </w:r>
            <w:r w:rsidR="007E4E14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СМШ ИА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D90D13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азотемические показатели, ревматесты, белок и белковые фракции и Электролиты крови). Семиотика поражения и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синдромы.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семинарских занятии:  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биохимических анализов крови.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Печеночные тесты.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Азотемические показатели.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Ревматесты.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 и белковые фракции.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Электролиты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сбора анализов.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Перечислите биохимические анализы?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Назовите нормальные показатели печеночного теста?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Расскажите азотемических показателей крови и их нормы?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норму общего белка и его фракций? 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Напишите нормальных показателей электролитов крови?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Интерпретируйте биохимических анализов крови при различных патологиях?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4,5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СПК</w:t>
            </w: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ИА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D90D13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бакпосев с определением чувствительности к АБ, мазок из зева и из влагалища, соскобы на яйца глистов). 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семинарских занятии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Понятие бактериологических анализов крови, мочи, кала и др. биологических жидкостей.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Кровь на стерильность, интерпретации.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Определение и техника взятие бак посев с определением чувствительности к АБ, мазок из зева и из влагалища, соскобы на я/г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Классификация бактерий. Окраска по Грамму.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АБП назначаемые при Грамм «- » и «+»инфекциях.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Дайте определение понятию бактериологических исследований биологических жидкостей?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сбора крови на стерильность?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 к бактериологическим исследованием мочи и кала?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мазка из зева?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соскоба из зева?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классификацию глистов?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4,5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6,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СК, ПСЗ</w:t>
            </w: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ИА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90D13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Вирусология. ПЦР диагностика, количественное определение вирусов в крови. 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генотипов вирусного гепатита «С». 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семинарских занятии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Вирусология –как наука.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Методы исследование вирусов.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ПЦР диагностика, количественное определение вирусов в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ВГА, ВГВ, ВГС.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Интерпретация результатов анализа ПЦР, ИФА и других серологических исследований.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РНК и ДНК вирусов.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lastRenderedPageBreak/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Дайте определение вирусологию?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Назовите методы исследовании вирусов?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Что такое ПЦР диагностика и количественное определение вирусов в крови?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Разъясните метод исследование ИФА?</w:t>
            </w:r>
          </w:p>
          <w:p w:rsidR="00D90D13" w:rsidRPr="005B634D" w:rsidRDefault="003D227E" w:rsidP="005B634D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Какие серологические методы исследовании знаете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4,5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2, 4, 12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ПСЗ, МШ,ИА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D90D13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Иммунологические анализы. Иммунный статус.</w:t>
            </w:r>
          </w:p>
          <w:p w:rsidR="00D90D13" w:rsidRDefault="00D9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 семинарских занятии:  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Иммунологические анализы крови.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Иммунный статус детей различных возрастов.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Иммуннологические анализы и их интпретация, их возрастные нормы.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Методы их определение и варианты норм.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органы относятся к иммунной системе?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показателей нормы иммунного статуса?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методов определение иммунологических анализов крови?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отклонение от нормы иммунного статуса известны, перечислите?</w:t>
            </w:r>
          </w:p>
          <w:p w:rsidR="00D90D13" w:rsidRDefault="00D90D13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4,5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3,33</w:t>
            </w:r>
          </w:p>
          <w:p w:rsidR="00566035" w:rsidRDefault="00566035">
            <w:pPr>
              <w:spacing w:line="288" w:lineRule="auto"/>
              <w:ind w:left="-9" w:hanging="99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  <w:p w:rsidR="00566035" w:rsidRDefault="00566035">
            <w:pPr>
              <w:spacing w:line="288" w:lineRule="auto"/>
              <w:ind w:left="-9" w:hanging="99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2, 4, 8, 13, 14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СБ.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ИА,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Пр.</w:t>
            </w: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566035">
        <w:trPr>
          <w:trHeight w:val="472"/>
        </w:trPr>
        <w:tc>
          <w:tcPr>
            <w:tcW w:w="1702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7. </w:t>
            </w:r>
            <w:r w:rsidRPr="007B069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Гормональные анализы у детей. </w:t>
            </w:r>
            <w:r w:rsidRPr="007B06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и основные синдромы.</w:t>
            </w: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Методы исследования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гормонов.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Интерпретация результатов анализа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гормонов ШЖ и ПШЖ.</w:t>
            </w:r>
          </w:p>
          <w:p w:rsidR="00566035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3.Гормоны гипофиза, надпочечников и половые, нормативы. 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 Семиотика поражения.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Понятие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гипер и гипофункции.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Дайте определение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гормонам?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Назо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вите какие гормоны гипофиза знаете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Что такое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ТТЗ и гипотиреоз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Разъясните мето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исследование гормонов ШЖ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Какие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гормоны вырабатываются надпочечниками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882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566035" w:rsidRDefault="00566035" w:rsidP="007E4E14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ЛВЗ,МШ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27ч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МШ, СК, Т, УО.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</w:p>
        </w:tc>
      </w:tr>
      <w:tr w:rsidR="00D90D13">
        <w:trPr>
          <w:trHeight w:val="360"/>
        </w:trPr>
        <w:tc>
          <w:tcPr>
            <w:tcW w:w="6348" w:type="dxa"/>
            <w:gridSpan w:val="3"/>
            <w:shd w:val="clear" w:color="auto" w:fill="auto"/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>
        <w:trPr>
          <w:trHeight w:val="1557"/>
        </w:trPr>
        <w:tc>
          <w:tcPr>
            <w:tcW w:w="1702" w:type="dxa"/>
            <w:shd w:val="clear" w:color="auto" w:fill="auto"/>
          </w:tcPr>
          <w:p w:rsidR="00D90D13" w:rsidRDefault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8</w:t>
            </w:r>
            <w:r w:rsidR="003D227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7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семинарских занятии:  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Определение рентгенографии.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рентгенологических исследований.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грудной клетки и их интерпретация.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брюшной полости и их интерпретация.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опорно-двигательной системы и их интерпретация.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 основные синдромы поражения ОД и ЖКТ.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Дайте определение методу рентгенографии?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рентгенологических исследований?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показании и противопоказании к РГ?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грудной клетки?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брюшной полости?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опорно-двигательного аппарата?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семиотику и основных синдромов поражения ОД и ЖКТ?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СКСт,</w:t>
            </w: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 xml:space="preserve"> МШ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 </w:t>
            </w: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ИРС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8-я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>
        <w:trPr>
          <w:trHeight w:val="841"/>
        </w:trPr>
        <w:tc>
          <w:tcPr>
            <w:tcW w:w="1702" w:type="dxa"/>
            <w:shd w:val="clear" w:color="auto" w:fill="auto"/>
          </w:tcPr>
          <w:p w:rsidR="00D90D13" w:rsidRDefault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9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внутренних органов. Основные УЗИ признаки поражения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почек, печени, щитовидной и поджелудочной желез и желчного пузыря, а также ЖВП. Семиотика их поражения и основные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семинарских занятии:  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Вида аппарата УЗИ и даттчиков.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к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Техника проведение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lastRenderedPageBreak/>
              <w:t>УЗИ паранхиматозных органов и и их интерпретация.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УЗИ ШЖ, головного мозга (нейросонография) и органов малого таза (матки иего придатков, мочевого пузыря).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их поражения и основные синдромы поражения внутренних органов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виды аппаратуры УЗИ и датчиков?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Показание и противопоказание к УЗИ?</w:t>
            </w:r>
          </w:p>
          <w:p w:rsidR="00D90D13" w:rsidRDefault="003D227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  <w:t>Назовите техника проведение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подготовки больного к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Интерпретация результатов УЗИ внутренних органов? 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Интерпретация результатов УЗИ головного мозга у детей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D90D13" w:rsidRDefault="00D90D13">
            <w:pPr>
              <w:pStyle w:val="aa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СКССМГ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</w:t>
            </w: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ИИД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D90D13">
        <w:trPr>
          <w:trHeight w:val="1557"/>
        </w:trPr>
        <w:tc>
          <w:tcPr>
            <w:tcW w:w="1702" w:type="dxa"/>
            <w:shd w:val="clear" w:color="auto" w:fill="auto"/>
          </w:tcPr>
          <w:p w:rsidR="00D90D13" w:rsidRDefault="00566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10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ЭКГ у детей. </w:t>
            </w:r>
          </w:p>
          <w:p w:rsidR="00D90D13" w:rsidRDefault="00D90D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семинарских занятии:  </w:t>
            </w:r>
          </w:p>
          <w:p w:rsidR="00D90D13" w:rsidRDefault="005B634D" w:rsidP="005B63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1.</w:t>
            </w:r>
            <w:r w:rsidR="003D22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о ЭКГ.</w:t>
            </w:r>
          </w:p>
          <w:p w:rsidR="00D90D13" w:rsidRPr="005B634D" w:rsidRDefault="003D227E" w:rsidP="005B634D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5B6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проведение ЭКГ.</w:t>
            </w:r>
          </w:p>
          <w:p w:rsidR="00D90D13" w:rsidRPr="005B634D" w:rsidRDefault="003D227E" w:rsidP="005B634D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5B6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на ЭКГ.</w:t>
            </w:r>
          </w:p>
          <w:p w:rsidR="00D90D13" w:rsidRDefault="003D227E" w:rsidP="005B634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ЭКГ. ЧСС. Отведении, сегменты, зубцы и интервалы ЭКГ.</w:t>
            </w:r>
          </w:p>
          <w:p w:rsidR="00D90D13" w:rsidRDefault="003D227E" w:rsidP="005B634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Нормальные показатели ЭКГ.</w:t>
            </w:r>
          </w:p>
          <w:p w:rsidR="00D90D13" w:rsidRDefault="003D227E" w:rsidP="005B634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Pr="005B634D" w:rsidRDefault="005B634D" w:rsidP="005B63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1. </w:t>
            </w:r>
            <w:r w:rsidR="003D227E"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 ЭКГ?</w:t>
            </w:r>
          </w:p>
          <w:p w:rsidR="00D90D13" w:rsidRPr="005B634D" w:rsidRDefault="003D227E" w:rsidP="005B634D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методику проведение ЭКГ?</w:t>
            </w:r>
          </w:p>
          <w:p w:rsidR="00D90D13" w:rsidRDefault="003D227E" w:rsidP="005B634D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показании к ЭКГ?</w:t>
            </w:r>
          </w:p>
          <w:p w:rsidR="00D90D13" w:rsidRDefault="003D227E" w:rsidP="005B634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Перечислите отведении ЭКГ?</w:t>
            </w:r>
          </w:p>
          <w:p w:rsidR="00D90D13" w:rsidRDefault="003D227E" w:rsidP="005B634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Расскажите методики проведении ЭКГ?</w:t>
            </w:r>
          </w:p>
          <w:p w:rsidR="00D90D13" w:rsidRDefault="003D227E" w:rsidP="005B634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Какие сегменты, зубцы и интервалы ЭКГ знаете и их значения?</w:t>
            </w:r>
          </w:p>
          <w:p w:rsidR="00D90D13" w:rsidRDefault="003D227E" w:rsidP="005B634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нормальные показатели ЭКГ?</w:t>
            </w:r>
          </w:p>
          <w:p w:rsidR="00D90D13" w:rsidRPr="005B634D" w:rsidRDefault="003D227E" w:rsidP="005B634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СКС</w:t>
            </w: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, СМШ</w:t>
            </w: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ИИД.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566035">
        <w:trPr>
          <w:trHeight w:val="1557"/>
        </w:trPr>
        <w:tc>
          <w:tcPr>
            <w:tcW w:w="1702" w:type="dxa"/>
            <w:shd w:val="clear" w:color="auto" w:fill="auto"/>
          </w:tcPr>
          <w:p w:rsidR="00566035" w:rsidRPr="00A5458C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11</w:t>
            </w:r>
            <w:r w:rsidRPr="00A545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566035" w:rsidRPr="0038296C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545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ЭКГ при патологии у детей.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их поражения и основные синдромы.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566035" w:rsidRPr="00566035" w:rsidRDefault="00566035" w:rsidP="0056603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Семиотика поражения сердца на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ЭКГ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66035" w:rsidRPr="00566035" w:rsidRDefault="00566035" w:rsidP="00566035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5660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интерпретации ЭКГ при различных патологиях.</w:t>
            </w:r>
          </w:p>
          <w:p w:rsidR="00566035" w:rsidRPr="00566035" w:rsidRDefault="00566035" w:rsidP="00566035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660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 при нарушении автоматизма сердце. Синусовая тахикардия и брадикардия. Пароксизмальная тахикардия.</w:t>
            </w:r>
          </w:p>
          <w:p w:rsidR="00566035" w:rsidRDefault="00566035" w:rsidP="0056603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Методика расшифровки ЭКГ при нарушении возбудимости сердца. При экстрасистолиях. </w:t>
            </w:r>
          </w:p>
          <w:p w:rsidR="00566035" w:rsidRDefault="00566035" w:rsidP="00566035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Методика расшифровки ЭКГ при АV-блокадах. </w:t>
            </w:r>
          </w:p>
          <w:p w:rsidR="00566035" w:rsidRDefault="00566035" w:rsidP="00566035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левого желудочка и предсердия.</w:t>
            </w:r>
          </w:p>
          <w:p w:rsidR="00566035" w:rsidRPr="002464B9" w:rsidRDefault="00566035" w:rsidP="00566035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пра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вого желудочка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предсердия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66035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566035" w:rsidRPr="002464B9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1. Назовите семиотику</w:t>
            </w: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</w:t>
            </w:r>
          </w:p>
          <w:p w:rsidR="00566035" w:rsidRPr="00A5458C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поражения 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сердца </w:t>
            </w: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 ЭКГ и основные синдромы.</w:t>
            </w:r>
          </w:p>
          <w:p w:rsidR="00566035" w:rsidRPr="005B634D" w:rsidRDefault="00566035" w:rsidP="005B634D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ЭКГ признаки  при нарушении автоматизма сердце, при синусовой тахикардии и брадикардии. </w:t>
            </w:r>
          </w:p>
          <w:p w:rsidR="00566035" w:rsidRPr="005B634D" w:rsidRDefault="00566035" w:rsidP="005B634D">
            <w:pPr>
              <w:pStyle w:val="a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B6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ЭКГ признаки  при нарушении возбудимости сердца и при экстрасистолиях. </w:t>
            </w:r>
          </w:p>
          <w:p w:rsidR="00566035" w:rsidRPr="00EF5912" w:rsidRDefault="00566035" w:rsidP="005B634D">
            <w:pPr>
              <w:pStyle w:val="a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признаков  АV-блокады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566035" w:rsidRPr="00EF5912" w:rsidRDefault="00566035" w:rsidP="005B634D">
            <w:pPr>
              <w:pStyle w:val="a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левого желудочка и предсердия.</w:t>
            </w:r>
          </w:p>
          <w:p w:rsidR="00566035" w:rsidRPr="00EF5912" w:rsidRDefault="00566035" w:rsidP="005B634D">
            <w:pPr>
              <w:pStyle w:val="a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пра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вого желудочка и предсердия.</w:t>
            </w:r>
          </w:p>
          <w:p w:rsidR="00566035" w:rsidRPr="00A5458C" w:rsidRDefault="00566035" w:rsidP="005B634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882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566035" w:rsidRDefault="00566035" w:rsidP="005B634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ЛВЗ,МШ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566035">
        <w:trPr>
          <w:trHeight w:val="1557"/>
        </w:trPr>
        <w:tc>
          <w:tcPr>
            <w:tcW w:w="1702" w:type="dxa"/>
            <w:shd w:val="clear" w:color="auto" w:fill="auto"/>
          </w:tcPr>
          <w:p w:rsidR="00566035" w:rsidRPr="00A5458C" w:rsidRDefault="00566035" w:rsidP="00566035">
            <w:pPr>
              <w:spacing w:after="0" w:line="240" w:lineRule="auto"/>
              <w:jc w:val="both"/>
            </w:pPr>
            <w:r w:rsidRPr="00A5458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12.</w:t>
            </w:r>
            <w:r w:rsidRPr="00A5458C">
              <w:t xml:space="preserve"> </w:t>
            </w: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5458C">
              <w:rPr>
                <w:rFonts w:ascii="Times New Roman" w:hAnsi="Times New Roman" w:cs="Times New Roman"/>
                <w:b/>
                <w:sz w:val="24"/>
                <w:szCs w:val="24"/>
              </w:rPr>
              <w:t>ЯМРТ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Методы исследования. </w:t>
            </w:r>
            <w:r w:rsidRPr="00A5458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данных. </w:t>
            </w:r>
            <w:r w:rsidRPr="00A5458C">
              <w:t xml:space="preserve"> </w:t>
            </w:r>
            <w:r w:rsidRPr="00A545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их поражения и основные синдромы.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566035" w:rsidRDefault="00566035" w:rsidP="0056603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1.Понятие ЯМРТ.</w:t>
            </w:r>
          </w:p>
          <w:p w:rsidR="00566035" w:rsidRPr="005B634D" w:rsidRDefault="00566035" w:rsidP="005B634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5B6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проведение</w:t>
            </w:r>
            <w:r>
              <w:t xml:space="preserve"> </w:t>
            </w:r>
            <w:r w:rsidRPr="005B6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ЯМРТ.</w:t>
            </w:r>
          </w:p>
          <w:p w:rsidR="00566035" w:rsidRPr="005B634D" w:rsidRDefault="00566035" w:rsidP="005B634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5B6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</w:t>
            </w:r>
            <w:r>
              <w:t xml:space="preserve"> к </w:t>
            </w:r>
            <w:r w:rsidRPr="005B6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ЯМРТ и противопоказания.</w:t>
            </w:r>
          </w:p>
          <w:p w:rsidR="00566035" w:rsidRPr="00EF5912" w:rsidRDefault="00566035" w:rsidP="005B634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59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ЯМРТ. Нормальные показатели ЯМРТ.</w:t>
            </w:r>
          </w:p>
          <w:p w:rsidR="00566035" w:rsidRDefault="00566035" w:rsidP="005B634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66035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566035" w:rsidRPr="005B634D" w:rsidRDefault="005B634D" w:rsidP="005B63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1. </w:t>
            </w:r>
            <w:r w:rsidR="00566035"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</w:t>
            </w:r>
            <w:r w:rsidR="00566035">
              <w:t xml:space="preserve"> </w:t>
            </w:r>
            <w:r w:rsidR="00566035"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ЯМРТ?</w:t>
            </w:r>
          </w:p>
          <w:p w:rsidR="00566035" w:rsidRPr="005B634D" w:rsidRDefault="00566035" w:rsidP="005B634D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методику проведение ЯМРТ?</w:t>
            </w:r>
          </w:p>
          <w:p w:rsidR="00566035" w:rsidRPr="005B634D" w:rsidRDefault="00566035" w:rsidP="005B634D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bookmarkStart w:id="0" w:name="_GoBack"/>
            <w:bookmarkEnd w:id="0"/>
            <w:r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показании к ЯМРТ?</w:t>
            </w:r>
          </w:p>
          <w:p w:rsidR="00566035" w:rsidRDefault="00566035" w:rsidP="005B634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нормальные показатели 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ЯМРТ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Default="00566035" w:rsidP="005B634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Назовите основные отклонение </w:t>
            </w:r>
            <w:r w:rsidRPr="00EF59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882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566035" w:rsidRDefault="00566035" w:rsidP="00566035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ЛВЗ,МШ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D90D13">
        <w:trPr>
          <w:trHeight w:val="378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D90D13" w:rsidRDefault="003D227E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  <w:p w:rsidR="00D90D13" w:rsidRDefault="003D227E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</w:p>
        </w:tc>
        <w:tc>
          <w:tcPr>
            <w:tcW w:w="407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7E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24</w:t>
            </w:r>
            <w:r w:rsidR="003D22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 б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СК,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Т, УО.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</w:p>
        </w:tc>
      </w:tr>
      <w:tr w:rsidR="00D90D13">
        <w:trPr>
          <w:trHeight w:val="339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shd w:val="clear" w:color="auto" w:fill="auto"/>
          </w:tcPr>
          <w:p w:rsidR="00D90D13" w:rsidRDefault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407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40б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</w:p>
        </w:tc>
      </w:tr>
    </w:tbl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</w:t>
      </w: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8.3.  Самостоятельная  работа  студентов (СРС)</w:t>
      </w:r>
    </w:p>
    <w:tbl>
      <w:tblPr>
        <w:tblpPr w:leftFromText="180" w:rightFromText="180" w:vertAnchor="text" w:horzAnchor="margin" w:tblpXSpec="center" w:tblpY="1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560"/>
        <w:gridCol w:w="2781"/>
        <w:gridCol w:w="567"/>
        <w:gridCol w:w="850"/>
        <w:gridCol w:w="567"/>
        <w:gridCol w:w="709"/>
        <w:gridCol w:w="709"/>
      </w:tblGrid>
      <w:tr w:rsidR="00D90D13">
        <w:trPr>
          <w:trHeight w:val="1195"/>
        </w:trPr>
        <w:tc>
          <w:tcPr>
            <w:tcW w:w="863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2560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Фор-ма                конт-роля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-лы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D90D13">
        <w:trPr>
          <w:trHeight w:val="255"/>
        </w:trPr>
        <w:tc>
          <w:tcPr>
            <w:tcW w:w="863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25" w:type="dxa"/>
            <w:gridSpan w:val="5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и методы организации функциональной диагностики в педиатрии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Составьте презентацию по теме. 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 нед</w:t>
            </w:r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капрология). Анализ мочи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Нечепоренко, Зимницкого и Адисса – Каковского. Трех стаканная проба.) Семиотика поражения и основные синдромы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0D13" w:rsidRDefault="00D90D1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Составьте задачи по каждому анализу и сравните норму и патологию анализов крови и мочи.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 нед</w:t>
            </w:r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Биохимические анализы у детей (Печеночные тесты, азотемические показатели, ревматесты, белок и белковые фракции и Электролиты крови). Семиотика поражения и основные синдромы.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 нед</w:t>
            </w:r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бакпосев с определением чувствительности к АБ, мазок из зева и из влагалища, соскобы на яйца глистов). 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1, 3, 4, 9, 11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 нед</w:t>
            </w:r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Вирусология. ПЦР диагностика, количественное определение вирусов в крови. Определение генотипов вирусного гепатита «С». РНК и ДНК вирусы. Бактериофаги.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Карточки.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2, 4, 11, 17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 нед</w:t>
            </w:r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Иммунологические анализы. ИФА, серологические анализы.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Карточки.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6-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 нед</w:t>
            </w:r>
          </w:p>
        </w:tc>
      </w:tr>
      <w:tr w:rsidR="00D90D13">
        <w:trPr>
          <w:trHeight w:val="443"/>
        </w:trPr>
        <w:tc>
          <w:tcPr>
            <w:tcW w:w="863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2781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before="240" w:line="288" w:lineRule="auto"/>
              <w:ind w:left="-108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30ч</w:t>
            </w:r>
          </w:p>
        </w:tc>
        <w:tc>
          <w:tcPr>
            <w:tcW w:w="850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>
        <w:trPr>
          <w:trHeight w:val="3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27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D90D13" w:rsidRDefault="003D227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Интерпретируйте рентген снимка органов грудной клетки.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 снимки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 нед</w:t>
            </w:r>
          </w:p>
        </w:tc>
      </w:tr>
      <w:tr w:rsidR="00D90D13">
        <w:trPr>
          <w:trHeight w:val="1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D90D13" w:rsidRDefault="003D227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Интерпретируйте УЗИ внутренних органов и головного мозга.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 15 шт (для раздачи).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8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 нед</w:t>
            </w:r>
          </w:p>
        </w:tc>
      </w:tr>
      <w:tr w:rsidR="00D90D13">
        <w:trPr>
          <w:trHeight w:val="1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10.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ЭКГ у детей. Семиотика их поражения и основные синдромы.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Расшифровать ЭКГ снимка.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 15 шт (для раздачи).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 нед</w:t>
            </w:r>
          </w:p>
        </w:tc>
      </w:tr>
      <w:tr w:rsidR="00D90D13">
        <w:trPr>
          <w:trHeight w:val="5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4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</w:p>
        </w:tc>
      </w:tr>
      <w:tr w:rsidR="00D90D13">
        <w:trPr>
          <w:trHeight w:val="4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</w:p>
        </w:tc>
      </w:tr>
    </w:tbl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p w:rsidR="00D90D13" w:rsidRDefault="003D227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D90D13" w:rsidRDefault="00D90D1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0D13" w:rsidRDefault="003D227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90D13" w:rsidRDefault="003D227E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 Политика выставления баллов.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90D13" w:rsidRDefault="003D227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>
        <w:rPr>
          <w:rFonts w:ascii="Times New Roman" w:hAnsi="Times New Roman"/>
          <w:bCs/>
          <w:i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D90D13" w:rsidRDefault="00D90D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13" w:rsidRDefault="003D227E">
      <w:pPr>
        <w:pStyle w:val="23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20"/>
          <w:b w:val="0"/>
          <w:bCs w:val="0"/>
          <w:i w:val="0"/>
          <w:iCs w:val="0"/>
          <w:color w:val="000000"/>
          <w:sz w:val="24"/>
          <w:szCs w:val="24"/>
        </w:rPr>
        <w:t xml:space="preserve">Выставление оценок на экзаменах осуществляется на основе   принципов </w:t>
      </w:r>
      <w:r>
        <w:rPr>
          <w:rStyle w:val="20"/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объективности, справедливости, всестороннего анализа качества знаний студентов, и </w:t>
      </w:r>
      <w:r>
        <w:rPr>
          <w:rStyle w:val="22"/>
          <w:rFonts w:ascii="Times New Roman" w:hAnsi="Times New Roman"/>
          <w:color w:val="000000"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D90D13" w:rsidRDefault="00D90D13">
      <w:pPr>
        <w:pStyle w:val="a6"/>
        <w:spacing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D90D13">
        <w:trPr>
          <w:trHeight w:val="736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D90D13">
        <w:trPr>
          <w:trHeight w:val="31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–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D90D13" w:rsidRDefault="00D90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13">
        <w:trPr>
          <w:trHeight w:val="259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D90D13">
        <w:trPr>
          <w:trHeight w:val="259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Оценивание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- это завершающий этап учебной деятельности студента, направленный на определение успешности обучения.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Оценка по дисциплине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Оценка за модуль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D90D13" w:rsidRDefault="003D227E"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left" w:pos="111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"/>
          <w:rFonts w:ascii="Times New Roman" w:hAnsi="Times New Roman"/>
          <w:b/>
          <w:bCs/>
          <w:i/>
          <w:color w:val="000000"/>
          <w:sz w:val="24"/>
          <w:szCs w:val="24"/>
        </w:rPr>
        <w:t>Оценивание модуля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D90D13" w:rsidRDefault="00D90D13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D90D13" w:rsidRDefault="003D227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"/>
          <w:rFonts w:ascii="Times New Roman" w:hAnsi="Times New Roman"/>
          <w:b/>
          <w:bCs/>
          <w:i/>
          <w:color w:val="000000"/>
          <w:sz w:val="24"/>
          <w:szCs w:val="24"/>
        </w:rPr>
        <w:t>А) Оценивание текущей учебной деятельности.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посещаемость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 xml:space="preserve">и за сдачу </w:t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контрольных работ.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Style w:val="20"/>
          <w:b w:val="0"/>
          <w:bCs w:val="0"/>
          <w:iCs/>
          <w:color w:val="00000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 xml:space="preserve">Основным отличием </w:t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контрольных работ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D90D13" w:rsidRDefault="00D90D13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Style w:val="20"/>
          <w:b w:val="0"/>
          <w:bCs w:val="0"/>
          <w:iCs/>
          <w:color w:val="000000"/>
          <w:sz w:val="24"/>
          <w:szCs w:val="24"/>
        </w:rPr>
      </w:pP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Б) Рубежный контроль (коллоквиум) </w:t>
      </w:r>
      <w:r>
        <w:rPr>
          <w:rStyle w:val="20"/>
          <w:bCs w:val="0"/>
          <w:iCs/>
          <w:color w:val="000000"/>
          <w:sz w:val="24"/>
          <w:szCs w:val="24"/>
        </w:rPr>
        <w:t>смысловых модулей проходит в два этапа:</w:t>
      </w:r>
    </w:p>
    <w:p w:rsidR="00D90D13" w:rsidRDefault="003D227E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831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lastRenderedPageBreak/>
        <w:t>устное собеседование.</w:t>
      </w:r>
    </w:p>
    <w:p w:rsidR="00D90D13" w:rsidRDefault="003D227E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841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письменный или компьютерный тестовый контроль;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D90D13" w:rsidRDefault="003D227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2"/>
          <w:rFonts w:ascii="Times New Roman" w:hAnsi="Times New Roman"/>
          <w:bCs/>
          <w:i/>
          <w:color w:val="000000"/>
          <w:sz w:val="24"/>
          <w:szCs w:val="24"/>
        </w:rPr>
        <w:t>Оценивание внеаудиторной работы студентов.</w:t>
      </w:r>
    </w:p>
    <w:p w:rsidR="00D90D13" w:rsidRDefault="003D227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10"/>
          <w:b/>
          <w:bCs/>
          <w:i/>
          <w:color w:val="000000"/>
          <w:sz w:val="24"/>
          <w:szCs w:val="24"/>
        </w:rPr>
        <w:t xml:space="preserve">А) </w:t>
      </w:r>
      <w:r>
        <w:rPr>
          <w:rStyle w:val="2"/>
          <w:rFonts w:ascii="Times New Roman" w:hAnsi="Times New Roman"/>
          <w:b/>
          <w:bCs/>
          <w:i/>
          <w:color w:val="000000"/>
          <w:sz w:val="24"/>
          <w:szCs w:val="24"/>
        </w:rPr>
        <w:t>Оценивание самостоятельной работы студентов.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D90D13" w:rsidRDefault="003D227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"/>
          <w:rFonts w:ascii="Times New Roman" w:hAnsi="Times New Roman"/>
          <w:b/>
          <w:bCs/>
          <w:i/>
          <w:color w:val="000000"/>
          <w:sz w:val="24"/>
          <w:szCs w:val="24"/>
        </w:rPr>
        <w:t>Б) Оценивание индивидуальной работы (задания) студента.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D90D13" w:rsidRDefault="003D227E">
      <w:pPr>
        <w:pStyle w:val="a6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подготовки обзора научной литературы (реферат);</w:t>
      </w:r>
    </w:p>
    <w:p w:rsidR="00D90D13" w:rsidRDefault="003D227E">
      <w:pPr>
        <w:pStyle w:val="a6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подготовки иллюстративного материала по рассматриваемым темам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 xml:space="preserve">            (мультимедийная презентация, набор таблиц, схем, рисунков и т.п.);</w:t>
      </w:r>
    </w:p>
    <w:p w:rsidR="00D90D13" w:rsidRDefault="003D227E">
      <w:pPr>
        <w:pStyle w:val="a6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проведения научного исследования в рамках студенческого научного кружка</w:t>
      </w:r>
    </w:p>
    <w:p w:rsidR="00D90D13" w:rsidRDefault="003D227E">
      <w:pPr>
        <w:pStyle w:val="a6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публикация научных сообщений, доклады на научных конференциях и др.;</w:t>
      </w:r>
    </w:p>
    <w:p w:rsidR="00D90D13" w:rsidRDefault="003D227E">
      <w:pPr>
        <w:pStyle w:val="a6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участие в олимпиадах.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D90D13" w:rsidRDefault="003D227E"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left" w:pos="108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"/>
          <w:rFonts w:ascii="Times New Roman" w:hAnsi="Times New Roman"/>
          <w:b/>
          <w:bCs/>
          <w:i/>
          <w:color w:val="000000"/>
          <w:sz w:val="24"/>
          <w:szCs w:val="24"/>
        </w:rPr>
        <w:t>Итоговый контроль - экзамен.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не меньшую минимального количества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(см. бюллетень ОшГУ №19.).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D90D13" w:rsidRDefault="003D227E">
      <w:pPr>
        <w:pStyle w:val="30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Style w:val="3"/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Политика курса:</w:t>
      </w:r>
    </w:p>
    <w:p w:rsidR="00D90D13" w:rsidRDefault="003D227E">
      <w:pPr>
        <w:pStyle w:val="a6"/>
        <w:spacing w:after="0" w:line="240" w:lineRule="auto"/>
        <w:ind w:right="260" w:firstLine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>
        <w:rPr>
          <w:rStyle w:val="20"/>
          <w:b w:val="0"/>
          <w:bCs w:val="0"/>
          <w:iCs/>
          <w:color w:val="000000"/>
          <w:sz w:val="24"/>
          <w:szCs w:val="24"/>
          <w:lang w:val="en-US"/>
        </w:rPr>
        <w:t>AVN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.</w:t>
      </w:r>
    </w:p>
    <w:p w:rsidR="00D90D13" w:rsidRDefault="00D90D13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0D13" w:rsidRDefault="003D227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 Политика курса.</w:t>
      </w: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D90D13" w:rsidRDefault="003D227E">
      <w:pPr>
        <w:pStyle w:val="ac"/>
        <w:ind w:firstLine="284"/>
        <w:jc w:val="both"/>
        <w:rPr>
          <w:rStyle w:val="a3"/>
          <w:rFonts w:ascii="Times New Roman" w:eastAsia="Calibri" w:hAnsi="Times New Roman"/>
          <w:b w:val="0"/>
          <w:i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Требования:</w:t>
      </w:r>
    </w:p>
    <w:p w:rsidR="00D90D13" w:rsidRDefault="003D227E">
      <w:pPr>
        <w:pStyle w:val="ac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Обязательное посещение занятий;</w:t>
      </w:r>
    </w:p>
    <w:p w:rsidR="00D90D13" w:rsidRDefault="003D227E">
      <w:pPr>
        <w:pStyle w:val="ac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Активность во время лекционных и семинарских занятий;</w:t>
      </w:r>
    </w:p>
    <w:p w:rsidR="00D90D13" w:rsidRDefault="003D227E">
      <w:pPr>
        <w:pStyle w:val="ac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Подготовка к занятиям, к выполнению домашнего задания и СРС. </w:t>
      </w:r>
    </w:p>
    <w:p w:rsidR="00D90D13" w:rsidRDefault="003D22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  <w:t xml:space="preserve">Недопустимо:     </w:t>
      </w:r>
    </w:p>
    <w:p w:rsidR="00D90D13" w:rsidRDefault="003D227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Опоздание и уход с занятий;</w:t>
      </w:r>
    </w:p>
    <w:p w:rsidR="00D90D13" w:rsidRDefault="003D227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Пользование сотовыми телефонами во время занятий;</w:t>
      </w:r>
    </w:p>
    <w:p w:rsidR="00D90D13" w:rsidRDefault="003D227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Обман и плагиат.</w:t>
      </w:r>
    </w:p>
    <w:p w:rsidR="00D90D13" w:rsidRDefault="003D227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Несвоевременная сдача заданий.</w:t>
      </w:r>
    </w:p>
    <w:p w:rsidR="00D90D13" w:rsidRDefault="00D90D1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0D13" w:rsidRDefault="003D227E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11. Перечень вопросов и заданий, тесты (в разрезе модулей) </w:t>
      </w:r>
    </w:p>
    <w:p w:rsidR="00D90D13" w:rsidRDefault="003D22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Модуль 1.</w:t>
      </w:r>
    </w:p>
    <w:p w:rsidR="00D90D13" w:rsidRDefault="003D227E">
      <w:pPr>
        <w:pStyle w:val="aa"/>
        <w:spacing w:after="60" w:line="240" w:lineRule="auto"/>
        <w:ind w:left="360"/>
        <w:outlineLvl w:val="1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Тесты: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К общеклиническим исследованием, относятся: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ОАК, ОАМ и кал на яйца гельминтов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Биохимические анализы, капрология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Иммунологические анализы, ИФА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г) Бактериологические анализы, ПЦР</w:t>
      </w:r>
    </w:p>
    <w:p w:rsidR="00D90D13" w:rsidRDefault="00D90D1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К биохимическим исследованием, относятся: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Кровь на азотемические показатели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ОАК, ОАМ и кал на яйца гельминтов              </w:t>
      </w:r>
    </w:p>
    <w:p w:rsidR="00D90D13" w:rsidRDefault="003D227E">
      <w:pPr>
        <w:tabs>
          <w:tab w:val="left" w:pos="5190"/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Иммунологические анализы, ИФА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Бактериологические анализы, ПЦР</w:t>
      </w:r>
    </w:p>
    <w:p w:rsidR="00D90D13" w:rsidRDefault="00D90D13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   К азотемическим показателям, относятся: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Остаточный азот, мочевина и креатинин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Общий билирубин и его фракции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Фибриноген, холестерин и трасаминазы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Калий, кальций, магний и натрий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К электролитным показателям, относятся: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Калий, кальций, магний и натрий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Общий билирубин и его фракции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Фибриноген, холестерин и трасаминазы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Остаточный азот, мочевина и креатинин 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 К печеночным тестам, относятся: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Билирубин и его фракции, трасаминазы и тимоловая проба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Калий, кальций, магний, натрий и фосфор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Фибриноген, холестерин и ревматесты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Остаточный азот, мочевина и креатинин 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  К ревмотестам, относятся: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СРБ, АСЛ-О, АСЛ-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АСК и АСГ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Калий, кальций, магний, натрий и фосфор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Билирубин и его фракции, трасаминазы и тимоловая проба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Остаточный азот, мочевина и креатинин 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Для инфекции мочевой системы характерно: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Бактериурия, лейкоцитурия и лейкоцитоз.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Высокая протеинурия, гиперфибриноген- и липидемия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Макрогематурия, АГ и минимальная протеинурия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г) Артериальная    гипотензия, микрогематурия     </w:t>
      </w:r>
    </w:p>
    <w:p w:rsidR="00D90D13" w:rsidRDefault="003D227E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D13" w:rsidRDefault="003D227E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Уровень эритроцитов в крови у детей 12 месяцев, в норме (х10 ¹²/л):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а) 3,5-4,5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6,8-7,4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2,7-3,5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4,5-6,2  </w:t>
      </w:r>
    </w:p>
    <w:p w:rsidR="00D90D13" w:rsidRDefault="00D90D13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Уровень лейкоцитов в крови у новорожденных детей, в норме(х10 ᶢ/л):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20-30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6-8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8-12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4-6  </w:t>
      </w:r>
    </w:p>
    <w:p w:rsidR="00D90D13" w:rsidRDefault="00D90D13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Первый лимфоцитарно-нейтрофильный перекресток происходить на какие сутки жизни: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4-5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8-9             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2-3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6-8  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Второй лимфоцитарно-нейтрофильный перекресток происходить на какой лет жизни: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4-5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8-9             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2-3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6-8  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 Уровень тромбоцитов в крови у новорожденных детей в норме (х10 ᶢ/л):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180-380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126-150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320-580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410-680  </w:t>
      </w:r>
    </w:p>
    <w:p w:rsidR="00D90D13" w:rsidRDefault="00D90D1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 В картине периферической крови при бронхиальной астме после приступа 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наблюдается:</w:t>
      </w:r>
    </w:p>
    <w:p w:rsidR="00D90D13" w:rsidRDefault="003D227E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эозинофилия        </w:t>
      </w:r>
    </w:p>
    <w:p w:rsidR="00D90D13" w:rsidRDefault="003D227E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тромбоцитопения       </w:t>
      </w:r>
    </w:p>
    <w:p w:rsidR="00D90D13" w:rsidRDefault="003D227E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эозинопения      </w:t>
      </w:r>
    </w:p>
    <w:p w:rsidR="00D90D13" w:rsidRDefault="003D227E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г) лимфопения</w:t>
      </w:r>
    </w:p>
    <w:p w:rsidR="00D90D13" w:rsidRDefault="003D227E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14.При пневмонии в ОАК,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Лейкоцитоз со сдвигом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лейкоцитарной формулы в лево и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ускорение СОЭ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Эозинофилиоз со сдвигом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лейкоцитарной формулы в лево и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замедление СОЭ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Лимфоцитоз со сдвигом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лимфоцитарной формулы в лево и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нормальной СОЭ   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Тромбоцитоз, со сдвигом лейкоцитарной формулы в лево и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СОЭ не определяется      </w:t>
      </w:r>
    </w:p>
    <w:p w:rsidR="00D90D13" w:rsidRDefault="00D90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D90D13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При анализе мочи по Нечипоренко, берем: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а) Среднюю порцию утренней мочи, в объеме - 1 мл</w:t>
      </w:r>
    </w:p>
    <w:p w:rsidR="00D90D13" w:rsidRDefault="003D227E">
      <w:pPr>
        <w:tabs>
          <w:tab w:val="left" w:pos="16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1000 мл, перемешенной суточной мочи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8 порций суточной мочи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3х стаканную порцию мочи</w:t>
      </w:r>
    </w:p>
    <w:p w:rsidR="00D90D13" w:rsidRDefault="00D90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D90D1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16.Глюкоза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ахар в крови)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норме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(ммоль\л)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3,33-5,55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22,3-33,3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5,55-5,85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6,66-6,77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17.Креатинин  в крови в норме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(ммоль\л)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35-110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14-28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3,33-5,55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3,5-8,3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Общий белок в крови в норме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(г\л)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65-85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14-28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3,33-5,55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35-110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19.Калий (К+) в крови в норме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(ммоль\л)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3,5-5,5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14-28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65-85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35-110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20.Натрий- электролит, содержащийся преимущественно во внеклеточной жидкости, и в меньшем количестве - внутри клеток. Он отвечает за работу: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а) нервной и мышечной ткани, пищеварительных ферментов, кровяное давление и                    водного обмена.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железистых тканей, проводниковой системе сердца и в углеводном обмене.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в) дыхательной системы, жировом обмене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г) сердечно сосудистой системы и белковом обмене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Железо в сыворотке крови в норме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(мкмоль\л)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8,95 - 30,43 у женщин, а у мужчин -  11,64 - 30,43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56-77 у женщин, а у мужчин -  64 - 130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65-85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 у женщин, а у мужчин -  110,6 - 130,4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 35-110 у женщин, а у мужчин -  100 - 110,4 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22. С-реактивный белок (СРБ) в сыворотке крови в норме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(мг\л)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а) 0-5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б) 6-8    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12-16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г) 35-110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23.Повышение ревматоидного фактора — признак серьезных заболеваний в организме человека: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ревматоидный артрит и др. системные заболевании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острой пневмонии и ХОЗЛ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пиелонефрита и МКБ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гайморита и ОРВИ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При аутоиммунных заболеваниях, аутоантитела к иммуноглобулинам класса G — IgG, нападающий на собственные для организма иммуноглобулины класса G — IgG, изменившие свое состояние под влиянием вирусов или других негативных воздействий становится: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а) ревматоидный фактор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б) резус фактор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в) релизинг фактор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г) реактивный фактор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К Грамм –положительным бактериям относиться: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Стафилококки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Кишечная палочка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Гемофильная палочка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Сальмонеллы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К Грамм –отрицательным бактериям относиться: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Кишечная палочка 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Стафилококки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Стрептококки        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Пневмококки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Поскольку вирусы являются абсолютными па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разитами, они не способны размножаться где бы то ни было, за исключением клеток организма-хозяина: 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In vitro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In vivo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На какой цвет окрашиваются Грамположительные бактерии: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в красный цвет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в желтый цвет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в оранжевый цвет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На какой цвет окрашиваются Грамотрицательные бактерии, так как они обесцвечиваются в спирте и их дополнительно окрашивают фуксином: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в красный цвет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окрашиваются в фиолетовый цвет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в желтый цвет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 в оранжевый цвет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Кокки (от греч. coccus— зерно, ягода) различаются между собой в зависимости от расположения клеток после их деления. Групповые кокки- как виноградные грозди, называются: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а) стафилококками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б) стрептококками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в) диплококками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г) микрококками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31.  Причины повышения плотности мочи (&gt;1,030 г/л). кроме: </w:t>
      </w:r>
    </w:p>
    <w:p w:rsidR="00D90D13" w:rsidRDefault="003D227E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а) Не сахарном диабете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б) </w:t>
      </w:r>
      <w:hyperlink r:id="rId9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Сахарный диабет</w:t>
        </w:r>
      </w:hyperlink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в) </w:t>
      </w:r>
      <w:hyperlink r:id="rId10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Гломерулонефрит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нефротический синдром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г) Обезвоживание- обильная потеря жидкости (рвота, диарея, обильное потение)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Причины выявления кетоновых тел в моче, кроме: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</w:t>
      </w:r>
      <w:hyperlink r:id="rId11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Несахарный диабет</w:t>
        </w:r>
      </w:hyperlink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Сахарный диабет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Ацетемическая рвота у детей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 Длительное голодание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Дневной диурез-560 мл., ночной диурез -500мл.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tbl>
      <w:tblPr>
        <w:tblStyle w:val="1"/>
        <w:tblW w:w="0" w:type="auto"/>
        <w:tblInd w:w="426" w:type="dxa"/>
        <w:tblLook w:val="04A0" w:firstRow="1" w:lastRow="0" w:firstColumn="1" w:lastColumn="0" w:noHBand="0" w:noVBand="1"/>
      </w:tblPr>
      <w:tblGrid>
        <w:gridCol w:w="1412"/>
        <w:gridCol w:w="1276"/>
        <w:gridCol w:w="1567"/>
      </w:tblGrid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Порции 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Уд. вес.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D90D13">
        <w:trPr>
          <w:trHeight w:val="465"/>
        </w:trPr>
        <w:tc>
          <w:tcPr>
            <w:tcW w:w="1412" w:type="dxa"/>
          </w:tcPr>
          <w:p w:rsidR="00D90D13" w:rsidRDefault="003D22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D90D13">
        <w:trPr>
          <w:trHeight w:val="414"/>
        </w:trPr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276" w:type="dxa"/>
          </w:tcPr>
          <w:p w:rsidR="00D90D13" w:rsidRDefault="003D22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  <w:p w:rsidR="00D90D13" w:rsidRDefault="00D90D1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D90D13" w:rsidRDefault="003D22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Ваша интерпретация к анализу: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Никтурия, гипоизостенурия. 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Поллакиурия, гиперстенурия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Олигоурия, без нарушения функции почек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Анурия с гипостенурией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Дневной диурез-560 мл., ночной диурез -500мл.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tbl>
      <w:tblPr>
        <w:tblStyle w:val="1"/>
        <w:tblW w:w="0" w:type="auto"/>
        <w:tblInd w:w="426" w:type="dxa"/>
        <w:tblLook w:val="04A0" w:firstRow="1" w:lastRow="0" w:firstColumn="1" w:lastColumn="0" w:noHBand="0" w:noVBand="1"/>
      </w:tblPr>
      <w:tblGrid>
        <w:gridCol w:w="1412"/>
        <w:gridCol w:w="1276"/>
        <w:gridCol w:w="1567"/>
      </w:tblGrid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Порции 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Уд. вес.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D90D13">
        <w:trPr>
          <w:trHeight w:val="465"/>
        </w:trPr>
        <w:tc>
          <w:tcPr>
            <w:tcW w:w="1412" w:type="dxa"/>
          </w:tcPr>
          <w:p w:rsidR="00D90D13" w:rsidRDefault="003D22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D90D13">
        <w:trPr>
          <w:trHeight w:val="414"/>
        </w:trPr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276" w:type="dxa"/>
          </w:tcPr>
          <w:p w:rsidR="00D90D13" w:rsidRDefault="003D22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  <w:p w:rsidR="00D90D13" w:rsidRDefault="00D90D1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D90D13" w:rsidRDefault="003D22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по автору называется данный анализ мочи: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Проба Земницского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б) Адиса-Каковского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Нечипоренко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Филатова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Собираем суточную мочу в одну посуду, измеряем общую количества мочи, перемешивая их определяем в литре суточной мочи- количество форменных элементов (эритроцитов, лейкоцитов), цилиндров, а иногда объем суточного белка. О каком анализе мочи по автору идет речь: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Адиса-Каковского 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Проба Земницского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Нечипоренко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Филатова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 В 1 мл. мочи: лейкоцитов-8000, эритроцитов-900, бактерии-40000 и циллиндров-400. Для какой патологии характерно, данный анализ: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Пиелонефриту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Гломерулонефриту 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ОПН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МКБ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 В 1 мл. мочи: лейкоцитов-2000, эритроцитов-10000 (разрушенные), бактерии-4000 и циллиндров-900. Для какой патологии характерно, данный анализ: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нефритическому синдрому гломерулонефрита 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мочевому синдрому пиелонефрита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мочекаменной болезни в период приступа</w:t>
      </w:r>
    </w:p>
    <w:p w:rsidR="00D90D13" w:rsidRDefault="003D227E">
      <w:pPr>
        <w:shd w:val="clear" w:color="auto" w:fill="FFFFFF"/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несахарному диабету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 Нормальный уровень общего билирубина в крови: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20 мкмол/л 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4 мкмол/л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50 мкмоль/л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60 мкмоль/л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нарушении концентрационной функции почек судят по:</w:t>
      </w:r>
    </w:p>
    <w:p w:rsidR="00D90D13" w:rsidRDefault="003D227E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пробе Зимницкого                           </w:t>
      </w:r>
    </w:p>
    <w:p w:rsidR="00D90D13" w:rsidRDefault="003D227E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общему анализу мочи</w:t>
      </w:r>
    </w:p>
    <w:p w:rsidR="00D90D13" w:rsidRDefault="003D227E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Адиса- Каковскому +суточн. белок                 </w:t>
      </w:r>
    </w:p>
    <w:p w:rsidR="00D90D13" w:rsidRDefault="003D227E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Нечипоренко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клеток “совиный глаз” в крови слюне, в моче, в ликворе </w:t>
      </w:r>
    </w:p>
    <w:p w:rsidR="00D90D13" w:rsidRDefault="003D227E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характерно для:</w:t>
      </w:r>
    </w:p>
    <w:p w:rsidR="00D90D13" w:rsidRDefault="003D227E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ВУИ – ЦМВ                              б) ВУИ – краснуха     </w:t>
      </w:r>
    </w:p>
    <w:p w:rsidR="00D90D13" w:rsidRDefault="003D227E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ВУИ – герпес                            г) ВУИ – токсоплазмоз</w:t>
      </w:r>
    </w:p>
    <w:p w:rsidR="00D90D13" w:rsidRDefault="00D90D13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 здорового новорожденного в возрасте 2-х дней может быть все, кроме: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гемоглобин 100 г/ л                                 б) билирубин 52 мкмоль/л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нагрубание молочных желез                  г) общая гиперемия кожи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42. В ОАМ: Цвет- в виде мясных помоев, Уд. вес-1025, Эритроцитов-сплошь. з.,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-12 в п. з., циллиндров-14 в п. з., Белок-1,8г/л, Бактерий и желчных пигментов нет. Интерпретируйте анализ мочи: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макрогематурия, цилиндрурия,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протеинурия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лейкоцитурия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бактериурия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в) билирубинурия, желчные пигменты имеются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патологии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соответствует возрастным нормам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43. В ОАМ: Цвет- мутный, Уд. вес-1009, Эритроцитов-14 в п. з. (свежие),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-22-30 в п. з., циллиндров-1 в п. з., Белок-0, Бактерий сплошь, желчных пигментов нет. Какому диагнозу характерно данный анализ: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цистит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в) гепатит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 В ОАМ: Цвет- в виде мясных помоев, Уд. вес-1025, Эритроцитов-сплошь. з.,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-12 в п. з., циллиндров-14 в п. з., Белок-1,8г/л, Бактерий и желчных пигментов нет. Какому диагнозу характерно данный анализ: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цистит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гепатит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45. Стул –обильный, жидкий, водянистый, желто-зеленной окраски с непереваренными прожилками пищи, характерно для какого синдрома: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энтеритный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желудочный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в) колитный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г) гепатита</w:t>
      </w:r>
    </w:p>
    <w:p w:rsidR="00D90D13" w:rsidRDefault="00D90D1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1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46. Содержание Ig G – составляет основную массу сывороточных </w:t>
      </w:r>
    </w:p>
    <w:p w:rsidR="00D90D13" w:rsidRDefault="003D227E">
      <w:pPr>
        <w:spacing w:after="0" w:line="21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иммуноглобулинов 70-80%, в 1 литре крови содержится:</w:t>
      </w:r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6-16 г/л</w:t>
      </w:r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3-6 г/л</w:t>
      </w:r>
    </w:p>
    <w:p w:rsidR="00D90D13" w:rsidRDefault="003D227E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в) 1-400 мг/л</w:t>
      </w:r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г) 17-35г/л</w:t>
      </w:r>
    </w:p>
    <w:p w:rsidR="00D90D13" w:rsidRDefault="003D227E">
      <w:pPr>
        <w:spacing w:after="0" w:line="21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47. Наличие желчных пигментов в моче характерно, кроме:</w:t>
      </w:r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Пиелонефрита</w:t>
      </w:r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</w:t>
      </w:r>
      <w:hyperlink r:id="rId12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Гепатит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в) </w:t>
      </w:r>
      <w:hyperlink r:id="rId13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Цирроз печени</w:t>
        </w:r>
      </w:hyperlink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г) Печеночной недостаточностью</w:t>
      </w:r>
    </w:p>
    <w:p w:rsidR="00D90D13" w:rsidRDefault="00D90D13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tabs>
          <w:tab w:val="left" w:pos="34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Гематурия чаще встречается при:</w:t>
      </w:r>
    </w:p>
    <w:p w:rsidR="00D90D13" w:rsidRDefault="003D227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ХГН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в) катаральном цистите</w:t>
      </w:r>
    </w:p>
    <w:p w:rsidR="00D90D13" w:rsidRDefault="003D227E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хроническом пиелонефрите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удвоенной почке</w:t>
      </w:r>
    </w:p>
    <w:p w:rsidR="00D90D13" w:rsidRDefault="00D90D13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нефротического синдрома не характерно:</w:t>
      </w:r>
    </w:p>
    <w:p w:rsidR="00D90D13" w:rsidRDefault="003D227E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макрогематурия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гипо и диспротеинемия</w:t>
      </w:r>
    </w:p>
    <w:p w:rsidR="00D90D13" w:rsidRDefault="003D227E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гиперлипидемия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гиперфибриногенемия</w:t>
      </w:r>
    </w:p>
    <w:p w:rsidR="00D90D13" w:rsidRDefault="00D90D13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ревматизме положительны:</w:t>
      </w:r>
    </w:p>
    <w:p w:rsidR="00D90D13" w:rsidRDefault="003D227E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повышение титра антистрептококковых антител</w:t>
      </w:r>
    </w:p>
    <w:p w:rsidR="00D90D13" w:rsidRDefault="003D227E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реакция Райта-Хедельсона</w:t>
      </w:r>
    </w:p>
    <w:p w:rsidR="00D90D13" w:rsidRDefault="003D227E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реакция Вассермана</w:t>
      </w:r>
    </w:p>
    <w:p w:rsidR="00D90D13" w:rsidRDefault="003D227E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реакция Видаля</w:t>
      </w:r>
    </w:p>
    <w:p w:rsidR="00D90D13" w:rsidRDefault="00D90D13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этиологическим фактором в развитии язвенной болезнь</w:t>
      </w:r>
    </w:p>
    <w:p w:rsidR="00D90D13" w:rsidRDefault="003D227E">
      <w:pPr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 настоящее время   считается:</w:t>
      </w:r>
    </w:p>
    <w:p w:rsidR="00D90D13" w:rsidRDefault="003D227E" w:rsidP="007E4E14">
      <w:pPr>
        <w:spacing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Геликобактерия -Пилори                  </w:t>
      </w:r>
    </w:p>
    <w:p w:rsidR="00D90D13" w:rsidRDefault="003D227E" w:rsidP="007E4E14">
      <w:pPr>
        <w:spacing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Стафилококки                  </w:t>
      </w:r>
    </w:p>
    <w:p w:rsidR="00D90D13" w:rsidRDefault="003D227E" w:rsidP="007E4E14">
      <w:pPr>
        <w:spacing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Стрептококки   </w:t>
      </w:r>
    </w:p>
    <w:p w:rsidR="00D90D13" w:rsidRDefault="003D227E" w:rsidP="007E4E14">
      <w:pPr>
        <w:spacing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Кишечная палочка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Возбудителями внебольничной пневмонии у детей является:</w:t>
      </w:r>
    </w:p>
    <w:p w:rsidR="00D90D13" w:rsidRDefault="003D227E" w:rsidP="007E4E1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пневмококки       </w:t>
      </w:r>
    </w:p>
    <w:p w:rsidR="00D90D13" w:rsidRDefault="003D227E" w:rsidP="007E4E1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стафилококки    </w:t>
      </w:r>
    </w:p>
    <w:p w:rsidR="00D90D13" w:rsidRDefault="003D227E" w:rsidP="007E4E1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грамм (-) флора    </w:t>
      </w:r>
    </w:p>
    <w:p w:rsidR="00D90D13" w:rsidRDefault="003D227E" w:rsidP="007E4E1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грибки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51. К центральной иммунной системе относятся, кроме: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кожные покровы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тимус, 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костный мозг, 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лимфоциты и лейкоциты </w:t>
      </w:r>
    </w:p>
    <w:p w:rsidR="00D90D13" w:rsidRDefault="00D90D13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52. К периферической иммунной системе относятся, кроме: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тимус,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кожные покровы, аденоиды, аппендикс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селезенка, миндалины, ЖКТ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лимфатические узлы, лимфатические фолликулы</w:t>
      </w:r>
    </w:p>
    <w:p w:rsidR="00D90D13" w:rsidRDefault="00D90D13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53. Где созревают Т-лимфоциты:</w:t>
      </w:r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тимус 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кожные покровы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костный мозг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селезенка</w:t>
      </w:r>
    </w:p>
    <w:p w:rsidR="00D90D13" w:rsidRDefault="00D90D13">
      <w:pPr>
        <w:spacing w:after="0" w:line="192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54. Где созревают В-лимфоциты: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костный мозг                       в) тимус</w:t>
      </w:r>
    </w:p>
    <w:p w:rsidR="00D90D13" w:rsidRDefault="00D90D13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кожные покровы                 г) селезенка</w:t>
      </w:r>
    </w:p>
    <w:p w:rsidR="00D90D13" w:rsidRDefault="00D90D13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55.   Виды Т-лимфоцитов, кроме:</w:t>
      </w:r>
      <w:r>
        <w:rPr>
          <w:rFonts w:ascii="Calibri" w:eastAsia="Times New Roman" w:hAnsi="Cambria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а) информаторы, несущие информацию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б) супрессоры, подавляющие развитие иммунного ответа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в) киллеры, осуществляющие прямое разрушение клеток, 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несущих на себе антигены.</w:t>
      </w:r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г) хелперы, способствующие развитию иммунного ответа</w:t>
      </w:r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Диагностическими методами исследовании при гельминтозах являлись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все, кроме: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органов брюшной полости       б) кал на я/г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общий анализ крови                            г) ИФА – определении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глистов      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57. Наличие специфического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крови может наблюдаться при: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хроническом процессе или при носительстве инфекции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остром процессе или при манифестации инфекции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не, о чем не информирует, неинформативна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отсутствие контакта с инфекцией или иммунного ответа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58. Наличие ПЦР в крови может наблюдаться при: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наличии инфекции или его манифестации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б) при носительстве инфекции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не, о чем не информирует, неинформативна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отсутствие контакта с инфекцией или иммунного ответа</w:t>
      </w:r>
    </w:p>
    <w:p w:rsidR="00D90D13" w:rsidRDefault="00D90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59. Мелена новорожденных является симптомом: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сепсиса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ГБН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геморрагической болезни новорожденных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тяжелой асфиксии</w:t>
      </w:r>
    </w:p>
    <w:p w:rsidR="00D90D13" w:rsidRDefault="00D90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60. Наличие черного –дегтеобразного стула наблюдается при кровотечениях из: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ротовой полости, пищевода и желудка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тонкого и тощего кишечников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толстого и прямого кишечников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гепато-леональной системы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2-модуль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 бронхиальной астме рентгенологически обнаруживается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D13" w:rsidRDefault="003D227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повышенная прозрачность легких             б) очаг затемнения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расширение корней легких                     г) тотальное затемнение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2.При пневмонии рентгенологически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очаг затемнения или инфильтрации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повышенная прозрачность легких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снижение пневмотизации легких 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При ателектазах рентгенологически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снижение пневмотизации легких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повышенная прозрачность легких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очаг затемнения или инфильтрации</w:t>
      </w:r>
    </w:p>
    <w:p w:rsidR="00D90D13" w:rsidRDefault="00D90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 обструктивном бронхите рентгенологически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повышенная прозрачность легких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снижение пневмотизации легких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очаг затемнения или инфильтрации</w:t>
      </w:r>
    </w:p>
    <w:p w:rsidR="00D90D13" w:rsidRDefault="00D90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 деструктивной пневмонии рентгенологически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округлые или бесформенные элементы с уровнем или без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уровня жидкости в легких, осложненные ЭП.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снижение пневмотизации легких с деформацией грудной клетки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расширение корней легких с их деформацией                  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очаг затемнения или инфильтрации без осложнений</w:t>
      </w:r>
    </w:p>
    <w:p w:rsidR="00D90D13" w:rsidRDefault="00D90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При эмфиземе легких, рентгенологически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повышенная прозрачность легких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снижение пневмотизации легких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г) очаг затемнения или инфильтрации</w:t>
      </w:r>
    </w:p>
    <w:p w:rsidR="00D90D13" w:rsidRDefault="00D90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При эхинококке легких, рентгенологически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округлое образование с цистами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повышенная прозрачность легких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очаг затемнения или инфильтрации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8.Для атрезии двенадцатиперстной кишки новорожденного ребенка при   рентгенографическом исследовании характерно наличие: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двойного пузыря в брюшной полости 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расширения петель тонкой и толстой кишки.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в) асцита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г) наличия множественных кишечных пузырьков</w:t>
      </w:r>
    </w:p>
    <w:p w:rsidR="00D90D13" w:rsidRDefault="003D227E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0D13" w:rsidRDefault="003D227E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Дилатация чашечно-лоханочной системы, увеличение размеров почек, может быть односторонним или  2х сторонним, с деформацией и  утолщением стенок ЧЛС при УЗИ , характерно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tabs>
          <w:tab w:val="center" w:pos="4857"/>
        </w:tabs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Хронического пиелонефрита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Хронического гломерулонефрита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в) Мочекаменной болезни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г) Гидронефрозу</w:t>
      </w:r>
    </w:p>
    <w:p w:rsidR="00D90D13" w:rsidRDefault="00D90D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Утолщение паренхимы почек, сужение просвета ЧЛС, характерно для:</w:t>
      </w:r>
    </w:p>
    <w:p w:rsidR="00D90D13" w:rsidRDefault="003D227E">
      <w:pPr>
        <w:shd w:val="clear" w:color="auto" w:fill="FFFFFF"/>
        <w:tabs>
          <w:tab w:val="center" w:pos="4857"/>
        </w:tabs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а) Хронического пиелонефрита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б) Хронического гломерулонефрита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в) Мочекаменной болезни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г) Гидронефрозу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Назовите эхографическую особенность кист почечного синуса: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полость таких кист гипоэхогенна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 ними не определяется дорсальное усиление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имеют форму дилатированной чашечки, лоханки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в полости кист определяется внутренняя эхоструктура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12.Эхографическим признаком абсцесса почки является: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Округлое образование с толстой ровной стенкой, в полости   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определяется взвесь, "с уровнем жидкости"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солидная структура с наличием тонкой капсулы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симптом "выделяющихся пирамидок"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гиперэхогенное образование, с четкой границей и однородной структурой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13.Наиболее достоверным ультразвуковым признаком аденомы печени (из перечисленных) является: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неровность, бугристость и нечеткость контуров.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большие размеры образования.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небольшие размеры образования.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гипоэхогенной зоны.</w:t>
      </w:r>
    </w:p>
    <w:p w:rsidR="00D90D13" w:rsidRDefault="00D9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14.Ультразвуковым признаком портальной гипертензии не является: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увеличение желчного пузыря.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расширение внепеченочной части воротной вены более 14 мм в диаметре.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в) расширение селезеночной вены более 6 мм в диаметре.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 выявление порто-кавальных анастомозов.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15.При УЗИ гепатобилиарной зоны обнаружен диффузное утолщение стенок желчного пузыря более 3 мм и его деформации, уплотнение и/или слоистость стенок этого органа, уменьшение объема полости желчного пузыря (сморщенный пузырь), «негомогенную» полость. При наличии дискинезии признаков воспаления нет, но пузырь будет сильно растянут и плохо или очень быстро опорожняется, характерно для: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а) Хронического холецистита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Хронического холангита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Водянки желчного пузыря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г) Дискинезии ЖП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 Характерная эхографическая картина водянки желчного пузыря может иметь   следующие признаки: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нормальные размеры желчного пузыря, однослойная тонкая стенка,   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однородная эхонегативная полость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нормальные размеры желчного пузыря, неоднородная гиперэхогенная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стенка, полость часто с эхогенной взвесью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различные размеры желчного пузыря, утолщенная неоднородная стенка 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повышенной эхогенности, полость эхонегативная или с эхогенной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взвесью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г) различные размеры желчного пузыря, неравномерно утолщенная, 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слоисто-неоднородная стенка смешанной эхогенности (с гипо-, изо-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гиперэхогенными участками), однородная или с эхогенной взвесью полость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17.Характерная эхографическая картина хронического холецистита в стадии обострения может иметь следующие признаки: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различные размеры желчного пузыря, неравномерно утолщенная,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неоднородная, иногда слоистая - с гипоэхогенными участками - стенка 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умеренно и значительно повышенной эхогенности, однородная или с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признаками застоя желчи полость значительно увеличенные размеры  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желчного пузыря, стенка иногда тонкая, повышенной эхогенности, иногда  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утолщенная, полость с эхогенной желчью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нормальные или увеличенные размеры желчного пузыря, неоднородная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тонкая гиперэхогенная стенка, полость часто с эхогенной взвесью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нормальные размеры желчного пузыря, однослойная тонкая стенка,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однородная эхонегативная полость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т) различные размеры желчного пузыря, утолщенная неоднородная стенка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повышенной эхогенности, полость эхонегативная или с эхогенной взвесью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Выявленное при ультразвуковом исследовании утолщение стенки желчного пузыря, является: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признаком воспалительных изменений желчного пузыря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проявлением неправильной подготовки больного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признаком поражения печени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признаком системных поражений</w:t>
      </w:r>
    </w:p>
    <w:p w:rsidR="00D90D13" w:rsidRDefault="00D9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19Дивертикул мочевого пузыря это: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а) мешковидное выпячивание стенки мочеточника в полость мочевого пузыря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б) мешотчатое выпячивание стенки мочевого пузыря с образованием полости,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связанной с полостью мочевого пузыря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полиповидное разрастание в области устья мочеточника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г) расширение урахуса</w:t>
      </w:r>
    </w:p>
    <w:p w:rsidR="00D90D13" w:rsidRDefault="00D90D13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Самая частая опухоль почки у детей-это: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опухоль Вильямса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гипернефроидный рак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злокачественная лимфома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нейробластома</w:t>
      </w:r>
    </w:p>
    <w:p w:rsidR="00D90D13" w:rsidRDefault="00D9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Эхосигналы гомогенны по размеру и равномерно распределены по всей печени. Портальные сосуды прослеживаются по периферии печени; эхоструктура их стенок более выражена, чем эхоструктура окружающей их паренхимы печени, звукопроводимость печени полностью сохранена; сагиттальный размер составляет 9–12 см; печень эластичная и имеет ровный, четкий контур, характерно для: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нормальная УЗИ печени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хронического гепатита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острого гепатита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Цирроза печени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22. Эхографическая картина весьма неспецифична. Обычно определяется увеличение печени за счет одной или обеих долей, закругление ее краев. Эхоструктура часто нормальная или слабоэхогенная, характерно для: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острого гепатита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хронического гепатита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нормальная УЗИ печени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Цирроза печени</w:t>
      </w:r>
    </w:p>
    <w:p w:rsidR="00D90D13" w:rsidRDefault="00D9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23.Эхоструктура печени становится «пестрой» и наблюдается чередование участков слабой и высокой эхогенности. В некоторых случаях, можно обнаружить увеличение селезенки и расширение селезеночной и портальной вены, характерно для: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хронического гепатита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острого гепатита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нормальная УЗИ печени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Цирроза печени</w:t>
      </w: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24.В конечной стадии заболевания при преобладании атрофических процессов размеры органа уменьшаются. Характерно значительное закругление нижнего края печени и неровность ее контуров. При атрофической стадии количество и размер эхосигналов снижаются. Наконец, важными признаками является снижение эластичности и звукопроводимости печени. Эхоструктура печени существенно усиливается за счет появления более частых и крупных эхосигналов, что связано со значительной перестройкой архитектоники печени, характерной для: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Цирроза печени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острого гепатита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нормальная УЗИ печени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хронического гепатита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 Характерным эхографическим признаком тубарного абсцесса 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90D13" w:rsidRDefault="003D227E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а) округлое однокамерное жидкостное образование.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б) стенки образования плотные.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в) Контуры не ровные, местами нечеткие, тяжистые за счет спаек.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г) Бесформенное образование. содержимое неоднородное – взвесь,   </w:t>
      </w:r>
    </w:p>
    <w:p w:rsidR="00D90D13" w:rsidRDefault="003D227E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образующая.</w:t>
      </w:r>
    </w:p>
    <w:p w:rsidR="00D90D13" w:rsidRDefault="00D90D1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 Степень дилатации чашечно-лоханочной системы при УЗИ не соответствует выраженности обструкции: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а). при уменьшении фильтрации в пораженной почке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б). при обструкции маленьким конкрементом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в). при атрофии мышечного слоя стенки чашечно-лоханочной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г). при наличии стриктуры мочеточника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Основным ультразвуковым критерием внутриутробной гибели плода является: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  отсутствие сердечной деятельности плода.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отсутствие двигательной активности плода.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в). отсутствие дыхательной активности плода.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г). изменение структур мозга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28.Укажите основные эхографические критерии анэнцефалии: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а). отсутствие полушарий мозга и костей свода черепа;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б). выраженное уменьшение   бипариетального   и  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лобно-  затылочного размеров головки;   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в). отсутствие срединной структуры, боковых желудочков 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и полости прозрачной перегородки;  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г). отсутствие костей лицевого черепа.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 Основным   эхографическим   критерием внутренней   гидроцефалии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является: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а) расширение боковых и третьего желудочков;    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расширение субарахноидального пространства;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   в) кистозное образование в задней черепной ямке;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 г) отсутствие срединной структуры мозга.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Для проведения УЗИ детей используются секторные датчики с частотой сканирования: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3,5-5-7,5 МГц.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8,0 МГц.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7,5 МГц.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 1,5-2,5 МГц.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Кисты поджелудочной железы чаще характеризуются следующими признаками: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наличием капсулы, эффектом псевдоусиления, правильной округлой формой,   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однородностью структуры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б) отсутствием капсулы, эффекта псевдоусиления, неправильной формой, 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неоднородной структурой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в) неоднородной структурой, четко выраженной капсулой, неправильной формой,      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наличием внутренних перегородок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г) отсутствием капсулы, неправильной формой, эффектом псевдо усиления</w:t>
      </w:r>
    </w:p>
    <w:p w:rsidR="00D90D13" w:rsidRDefault="003D227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разнообразным внутренним содержимым</w:t>
      </w:r>
    </w:p>
    <w:p w:rsidR="00D90D13" w:rsidRDefault="00D90D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32.Рентгенологическая картина простого бронхита: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а) Усиление легочного рисунка с расширением корней легких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Расширение межреберных промежутков с пролабированием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легочной ткани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Локальное затемнение или инфильтративные тени с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размытостью сердечной тени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Диффузные гомогенные тени затемнения, напоминающие форму целой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одной или двух долей легких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Рентгенологическая картина крупозной или долевой пневмонии: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Диффузные гомогенные тени затемнения, напоминающие форму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целой одной или двух долей легких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Расширение межреберных промежутков с пролабированием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легочной ткани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Локальное затемнение или инфильтративные тени с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размытостью сердечной тени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Усиление легочного рисунка с расширением корней легкого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д) Гомогенный треугольный тень затемнения, верхушкой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которой направлена к корню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34.Рентгенологическая картина при остром бронхите: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усиление легочного рисунка       б) прикорневое затемнение     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локальное затемнение                 г) без изменений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35.Рентгенологическая картина бронхиолита: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Повышение пневмотизации легких с диффузными облаковидными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периферическими затемнениями легких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Расширение межреберных промежутков с пролабированием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легочной ткани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Локальное затемнение или инфильтративные тени с                                     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размытостью сердечной тени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Диффузные гомогенные тени затемнения, напоминающие форму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целой одной или двух долей легких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Рентгенологическая картина деструктивной пневмонии: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Округлые тени затемнения с капсулой и уровнем или без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уровня жидкости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Расширение межреберных промежутков с пролабированием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легочной ткани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в) Гомогенный треугольный тень затемнения, верхушкой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которой направлена к корню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Диффузные гомогенные тени затемнения, напоминающие форму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целой одной или двух долей легких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.Рентгенологическая картина сегментарной пневмонии: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Гомогенный треугольный тень затемнения, верхушкой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которой направлена к корню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Расширение межреберных промежутков с пролабированием  легочной ткани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Усиление легочного рисунка с расширением корней легких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Диффузные гомогенные тени затемнения, напоминающие форму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целой одной или двух долей легких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Рентгенологическая картина острой пневмонии: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локальное затемнение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усиление легочного рисунка      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повышенная пневмотизация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без изменений прикорневое затемнение      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Рентгенологическая картина обстуктивного бронхита: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повышенная пневмотизация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усиление легочного рисунка      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локальное затемнение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без изменений прикорневое затемнение     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40.Особенности ЭКГ у новорожденного: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правограмма                          б) левограмма          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укорочение р                          г) высокий зубец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зубе</w:t>
      </w:r>
    </w:p>
    <w:p w:rsidR="00D90D13" w:rsidRDefault="00D90D13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12.Литература 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90D13" w:rsidRDefault="00D90D1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0D13" w:rsidRDefault="003D227E">
      <w:pPr>
        <w:shd w:val="clear" w:color="auto" w:fill="FFFFFF"/>
        <w:ind w:left="62" w:right="2" w:firstLine="8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Основная литература: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Учебник Клиническая лабораторная диагностика Данов В.В.,Меньшиков В.В-Национальное руководство Том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Москва,2012г.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Данилова Л.А-анализы крови и мочи. год издание;2003 г.</w:t>
      </w:r>
    </w:p>
    <w:p w:rsidR="00D90D13" w:rsidRDefault="003D227E">
      <w:pPr>
        <w:pStyle w:val="10"/>
        <w:widowControl w:val="0"/>
        <w:numPr>
          <w:ilvl w:val="0"/>
          <w:numId w:val="23"/>
        </w:numPr>
        <w:shd w:val="clear" w:color="auto" w:fill="FFFFFF"/>
        <w:ind w:right="46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Лабораторная и инструментальная диагностика заболеваний внутренних органов.Ройтберг Г.Е., Струтынский А.В. 2013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Детские болезни. Под ред. Л.А, Исаевой. М., Мед., 1986.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Правила чтения биохимического анализа .Руководство для врача.Рослый И.М.,Водоложская М.Г.2010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American Academy of Pediatrics (2004) Committee on Fetus and Newborn.      Policy statement: Age terminology during the perinatal period // Pediatrics. – 2009. – Vol. 114 (5). </w:t>
      </w:r>
      <w:r>
        <w:rPr>
          <w:rFonts w:ascii="Times New Roman" w:hAnsi="Times New Roman"/>
          <w:i/>
          <w:sz w:val="24"/>
          <w:szCs w:val="24"/>
        </w:rPr>
        <w:t>P. 1362 – 136.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Учебное пособие по ЭПУ, 2008г.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HarringtonK, KurdiW, AquilinaJ, etal, 2000, </w:t>
      </w:r>
      <w:r>
        <w:rPr>
          <w:rFonts w:ascii="Times New Roman" w:hAnsi="Times New Roman"/>
          <w:i/>
          <w:sz w:val="24"/>
          <w:szCs w:val="24"/>
          <w:lang w:val="en-US"/>
        </w:rPr>
        <w:lastRenderedPageBreak/>
        <w:t>HofmeyrGJ, KulierR, 2006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Cochrane Database of Systematic Reviews 2008, Issue 4. Crowther CA, Harding JE. Repeat doses of prenatal corticosteroids for women at risk of preterm birth for preventing neonatal respiratory disease. </w:t>
      </w:r>
      <w:r>
        <w:rPr>
          <w:rFonts w:ascii="Times New Roman" w:hAnsi="Times New Roman"/>
          <w:i/>
          <w:sz w:val="24"/>
          <w:szCs w:val="24"/>
        </w:rPr>
        <w:t>Cochrane Database of Systematic Reviews 2007, Issue 3.</w:t>
      </w:r>
    </w:p>
    <w:p w:rsidR="00D90D13" w:rsidRDefault="003D227E">
      <w:pPr>
        <w:pStyle w:val="Default"/>
        <w:numPr>
          <w:ilvl w:val="0"/>
          <w:numId w:val="23"/>
        </w:numPr>
        <w:spacing w:after="120"/>
        <w:rPr>
          <w:rFonts w:ascii="Times New Roman" w:hAnsi="Times New Roman" w:cs="Times New Roman"/>
          <w:i/>
          <w:color w:val="0000FF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>Клиническая лабораторная аналитика.Меньшиков В.В 1999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Биохимические нормы в педиатрии.Сырометников Д.Б 1996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Функциональная диагностика В,Б. Симоненко ,А.В.Цоколов,А.Я.Фисун 2011г.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УЗИ внутренних органов .Борсуков А.В,Лемешко З.А.2007г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УЗИ диагностика том 2.ГЭОТАР-медиа под.ред.Г.Е.Труфанова,Д.О.Иванова ,В.В.Рязанова 2017 180стр.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Спирометрия .Руководство ГЭОТАР медиа Струков Л.В,Дроздов Д.В.,Лукин О.Ф 20179 стр.96.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ЭКГ Практика врача.Д,Ж.Хэмтон;пер.с англ.2017 г.стр 400.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Рентген,Вильгельм Конрад//Энциклопедический словарь Брокгауза и Ефрона:в 86т(82т и 4 доп.).-СПб.,1890-1907.т.с.589-590</w:t>
      </w:r>
    </w:p>
    <w:p w:rsidR="00D90D13" w:rsidRDefault="00D90D13">
      <w:pPr>
        <w:widowControl w:val="0"/>
        <w:shd w:val="clear" w:color="auto" w:fill="FFFFFF"/>
        <w:autoSpaceDE w:val="0"/>
        <w:autoSpaceDN w:val="0"/>
        <w:spacing w:after="0" w:line="240" w:lineRule="auto"/>
        <w:ind w:left="720" w:right="461"/>
        <w:rPr>
          <w:rFonts w:ascii="Times New Roman" w:hAnsi="Times New Roman"/>
          <w:i/>
          <w:sz w:val="24"/>
          <w:szCs w:val="24"/>
        </w:rPr>
      </w:pP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Дополнительная литература: </w:t>
      </w:r>
    </w:p>
    <w:p w:rsidR="00D90D13" w:rsidRDefault="00D90D13"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1.Электрокардиография.Мед.пресс.информ.Мурашко В.В,Струтынский А.В.2017 стр.360</w:t>
      </w: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2.О чем говорят анализы.Рудницкий Л.В.год издание-2008г</w:t>
      </w: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3.Мазурин А.В.,Воронцов И.М М12.Пропедевтика детских болезней .-М-Москва 1985-432с.,ИЛ.</w:t>
      </w: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4.Мухин Н.А.,Тараева И.Е.М-92 Диагностика и лечение болезней почек.-М:Медицина 2005-240.,ил.</w:t>
      </w: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5.Анализы полный справочник Ингерлейб М.Б год издание 2011г. 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0D13" w:rsidRDefault="00D90D13">
      <w:pPr>
        <w:rPr>
          <w:b/>
        </w:rPr>
      </w:pPr>
    </w:p>
    <w:p w:rsidR="00D90D13" w:rsidRDefault="00D90D13">
      <w:pPr>
        <w:rPr>
          <w:rFonts w:ascii="Times New Roman" w:hAnsi="Times New Roman" w:cs="Times New Roman"/>
          <w:b/>
          <w:sz w:val="24"/>
          <w:szCs w:val="24"/>
        </w:rPr>
      </w:pPr>
    </w:p>
    <w:p w:rsidR="00D90D13" w:rsidRDefault="00D90D13">
      <w:pPr>
        <w:rPr>
          <w:rFonts w:ascii="Times New Roman" w:hAnsi="Times New Roman" w:cs="Times New Roman"/>
          <w:b/>
          <w:sz w:val="24"/>
          <w:szCs w:val="24"/>
        </w:rPr>
      </w:pPr>
    </w:p>
    <w:p w:rsidR="00D90D13" w:rsidRDefault="003D2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12.Список сокращения слов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ЛБ-лекция беседа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ЛД-лекция дискуссия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ЛК- лекция консультация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ЛВЗ-лекция визуализация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ЛКС-лекция с разбором конкретных ситуаций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ЛП- лекция провокация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ЛПК- лекция пресс конференция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МШ-метод мозгового штурма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С-собеседование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РИ-ролевая игра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Р-реферат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Пр-презентация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СБ-семинар беседа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СД-семинар диспут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СПК-семинар пресс конференции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 семинар коллоквиум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СКС-семинар круглый стол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Т-тесты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УО-устный опрос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 дискуссии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ДБ-демонстрация больного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ИА-интерпретация анализов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ИРС-интерпретация рентгеновских снимков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ИИД-интерпретация инструментальных данных </w:t>
      </w:r>
    </w:p>
    <w:p w:rsidR="00D90D13" w:rsidRDefault="00D90D1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9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38" w:rsidRDefault="00273438">
      <w:pPr>
        <w:spacing w:line="240" w:lineRule="auto"/>
      </w:pPr>
      <w:r>
        <w:separator/>
      </w:r>
    </w:p>
  </w:endnote>
  <w:endnote w:type="continuationSeparator" w:id="0">
    <w:p w:rsidR="00273438" w:rsidRDefault="00273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38" w:rsidRDefault="00273438">
      <w:pPr>
        <w:spacing w:after="0" w:line="240" w:lineRule="auto"/>
      </w:pPr>
      <w:r>
        <w:separator/>
      </w:r>
    </w:p>
  </w:footnote>
  <w:footnote w:type="continuationSeparator" w:id="0">
    <w:p w:rsidR="00273438" w:rsidRDefault="0027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BE1964"/>
    <w:multiLevelType w:val="hybridMultilevel"/>
    <w:tmpl w:val="CF2EC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2E4A"/>
    <w:multiLevelType w:val="multilevel"/>
    <w:tmpl w:val="02592E4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4683ACF"/>
    <w:multiLevelType w:val="hybridMultilevel"/>
    <w:tmpl w:val="CE88D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3183"/>
    <w:multiLevelType w:val="multilevel"/>
    <w:tmpl w:val="0C1C318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35083"/>
    <w:multiLevelType w:val="hybridMultilevel"/>
    <w:tmpl w:val="C96E2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50C61"/>
    <w:multiLevelType w:val="multilevel"/>
    <w:tmpl w:val="11150C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27E4"/>
    <w:multiLevelType w:val="multilevel"/>
    <w:tmpl w:val="145F27E4"/>
    <w:lvl w:ilvl="0">
      <w:start w:val="1"/>
      <w:numFmt w:val="decimal"/>
      <w:lvlText w:val="%1."/>
      <w:lvlJc w:val="left"/>
      <w:pPr>
        <w:ind w:left="32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9B73F70"/>
    <w:multiLevelType w:val="hybridMultilevel"/>
    <w:tmpl w:val="9E7C8D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A286E"/>
    <w:multiLevelType w:val="multilevel"/>
    <w:tmpl w:val="1B8A286E"/>
    <w:lvl w:ilvl="0">
      <w:start w:val="1"/>
      <w:numFmt w:val="decimal"/>
      <w:lvlText w:val="%1."/>
      <w:lvlJc w:val="left"/>
      <w:pPr>
        <w:ind w:left="345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51" w:hanging="360"/>
      </w:pPr>
    </w:lvl>
    <w:lvl w:ilvl="2">
      <w:start w:val="1"/>
      <w:numFmt w:val="lowerRoman"/>
      <w:lvlText w:val="%3."/>
      <w:lvlJc w:val="right"/>
      <w:pPr>
        <w:ind w:left="2371" w:hanging="180"/>
      </w:pPr>
    </w:lvl>
    <w:lvl w:ilvl="3">
      <w:start w:val="1"/>
      <w:numFmt w:val="decimal"/>
      <w:lvlText w:val="%4."/>
      <w:lvlJc w:val="left"/>
      <w:pPr>
        <w:ind w:left="3091" w:hanging="360"/>
      </w:pPr>
    </w:lvl>
    <w:lvl w:ilvl="4">
      <w:start w:val="1"/>
      <w:numFmt w:val="lowerLetter"/>
      <w:lvlText w:val="%5."/>
      <w:lvlJc w:val="left"/>
      <w:pPr>
        <w:ind w:left="3811" w:hanging="360"/>
      </w:pPr>
    </w:lvl>
    <w:lvl w:ilvl="5">
      <w:start w:val="1"/>
      <w:numFmt w:val="lowerRoman"/>
      <w:lvlText w:val="%6."/>
      <w:lvlJc w:val="right"/>
      <w:pPr>
        <w:ind w:left="4531" w:hanging="180"/>
      </w:pPr>
    </w:lvl>
    <w:lvl w:ilvl="6">
      <w:start w:val="1"/>
      <w:numFmt w:val="decimal"/>
      <w:lvlText w:val="%7."/>
      <w:lvlJc w:val="left"/>
      <w:pPr>
        <w:ind w:left="5251" w:hanging="360"/>
      </w:pPr>
    </w:lvl>
    <w:lvl w:ilvl="7">
      <w:start w:val="1"/>
      <w:numFmt w:val="lowerLetter"/>
      <w:lvlText w:val="%8."/>
      <w:lvlJc w:val="left"/>
      <w:pPr>
        <w:ind w:left="5971" w:hanging="360"/>
      </w:pPr>
    </w:lvl>
    <w:lvl w:ilvl="8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228621E1"/>
    <w:multiLevelType w:val="multilevel"/>
    <w:tmpl w:val="228621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8550B"/>
    <w:multiLevelType w:val="multilevel"/>
    <w:tmpl w:val="229855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91920"/>
    <w:multiLevelType w:val="multilevel"/>
    <w:tmpl w:val="29491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C3090"/>
    <w:multiLevelType w:val="multilevel"/>
    <w:tmpl w:val="317C3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532DE"/>
    <w:multiLevelType w:val="hybridMultilevel"/>
    <w:tmpl w:val="5C827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A39B7"/>
    <w:multiLevelType w:val="multilevel"/>
    <w:tmpl w:val="40DA39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70971"/>
    <w:multiLevelType w:val="hybridMultilevel"/>
    <w:tmpl w:val="C9929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3284B"/>
    <w:multiLevelType w:val="multilevel"/>
    <w:tmpl w:val="4C73284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9384E"/>
    <w:multiLevelType w:val="multilevel"/>
    <w:tmpl w:val="4D39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8420B"/>
    <w:multiLevelType w:val="multilevel"/>
    <w:tmpl w:val="4D6842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A4313"/>
    <w:multiLevelType w:val="singleLevel"/>
    <w:tmpl w:val="5F0A431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</w:abstractNum>
  <w:abstractNum w:abstractNumId="21">
    <w:nsid w:val="601D1381"/>
    <w:multiLevelType w:val="hybridMultilevel"/>
    <w:tmpl w:val="801E6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0702D"/>
    <w:multiLevelType w:val="multilevel"/>
    <w:tmpl w:val="6070702D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61F831BB"/>
    <w:multiLevelType w:val="multilevel"/>
    <w:tmpl w:val="61F831BB"/>
    <w:lvl w:ilvl="0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24">
    <w:nsid w:val="661A3DE7"/>
    <w:multiLevelType w:val="multilevel"/>
    <w:tmpl w:val="661A3DE7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D9B1EE5"/>
    <w:multiLevelType w:val="multilevel"/>
    <w:tmpl w:val="6D9B1EE5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07B7D"/>
    <w:multiLevelType w:val="hybridMultilevel"/>
    <w:tmpl w:val="F8F0A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2793C"/>
    <w:multiLevelType w:val="multilevel"/>
    <w:tmpl w:val="71B2793C"/>
    <w:lvl w:ilvl="0">
      <w:start w:val="1"/>
      <w:numFmt w:val="decimal"/>
      <w:lvlText w:val="%1."/>
      <w:lvlJc w:val="left"/>
      <w:pPr>
        <w:ind w:left="178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E2957"/>
    <w:multiLevelType w:val="multilevel"/>
    <w:tmpl w:val="726E2957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abstractNum w:abstractNumId="29">
    <w:nsid w:val="777B059C"/>
    <w:multiLevelType w:val="multilevel"/>
    <w:tmpl w:val="777B0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24A33"/>
    <w:multiLevelType w:val="multilevel"/>
    <w:tmpl w:val="7C824A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841C3"/>
    <w:multiLevelType w:val="hybridMultilevel"/>
    <w:tmpl w:val="2D1E5412"/>
    <w:lvl w:ilvl="0" w:tplc="9FFE734A">
      <w:start w:val="2"/>
      <w:numFmt w:val="decimal"/>
      <w:lvlText w:val="%1."/>
      <w:lvlJc w:val="left"/>
      <w:pPr>
        <w:ind w:left="720" w:hanging="360"/>
      </w:pPr>
      <w:rPr>
        <w:rFonts w:hint="default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C5E6B"/>
    <w:multiLevelType w:val="multilevel"/>
    <w:tmpl w:val="7FEC5E6B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32"/>
  </w:num>
  <w:num w:numId="5">
    <w:abstractNumId w:val="24"/>
  </w:num>
  <w:num w:numId="6">
    <w:abstractNumId w:val="30"/>
  </w:num>
  <w:num w:numId="7">
    <w:abstractNumId w:val="19"/>
  </w:num>
  <w:num w:numId="8">
    <w:abstractNumId w:val="10"/>
  </w:num>
  <w:num w:numId="9">
    <w:abstractNumId w:val="27"/>
  </w:num>
  <w:num w:numId="10">
    <w:abstractNumId w:val="22"/>
  </w:num>
  <w:num w:numId="11">
    <w:abstractNumId w:val="4"/>
  </w:num>
  <w:num w:numId="12">
    <w:abstractNumId w:val="12"/>
  </w:num>
  <w:num w:numId="13">
    <w:abstractNumId w:val="2"/>
  </w:num>
  <w:num w:numId="14">
    <w:abstractNumId w:val="6"/>
  </w:num>
  <w:num w:numId="15">
    <w:abstractNumId w:val="13"/>
  </w:num>
  <w:num w:numId="16">
    <w:abstractNumId w:val="18"/>
  </w:num>
  <w:num w:numId="17">
    <w:abstractNumId w:val="29"/>
  </w:num>
  <w:num w:numId="18">
    <w:abstractNumId w:val="0"/>
  </w:num>
  <w:num w:numId="19">
    <w:abstractNumId w:val="28"/>
  </w:num>
  <w:num w:numId="20">
    <w:abstractNumId w:val="11"/>
  </w:num>
  <w:num w:numId="21">
    <w:abstractNumId w:val="23"/>
  </w:num>
  <w:num w:numId="22">
    <w:abstractNumId w:val="25"/>
  </w:num>
  <w:num w:numId="23">
    <w:abstractNumId w:val="20"/>
  </w:num>
  <w:num w:numId="24">
    <w:abstractNumId w:val="17"/>
  </w:num>
  <w:num w:numId="25">
    <w:abstractNumId w:val="31"/>
  </w:num>
  <w:num w:numId="26">
    <w:abstractNumId w:val="5"/>
  </w:num>
  <w:num w:numId="27">
    <w:abstractNumId w:val="16"/>
  </w:num>
  <w:num w:numId="28">
    <w:abstractNumId w:val="21"/>
  </w:num>
  <w:num w:numId="29">
    <w:abstractNumId w:val="3"/>
  </w:num>
  <w:num w:numId="30">
    <w:abstractNumId w:val="8"/>
  </w:num>
  <w:num w:numId="31">
    <w:abstractNumId w:val="14"/>
  </w:num>
  <w:num w:numId="32">
    <w:abstractNumId w:val="2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81"/>
    <w:rsid w:val="000120B6"/>
    <w:rsid w:val="00063755"/>
    <w:rsid w:val="00085FE7"/>
    <w:rsid w:val="00157F34"/>
    <w:rsid w:val="00164618"/>
    <w:rsid w:val="001A3857"/>
    <w:rsid w:val="001D0003"/>
    <w:rsid w:val="001D0AA3"/>
    <w:rsid w:val="00226D02"/>
    <w:rsid w:val="00232838"/>
    <w:rsid w:val="00243EB3"/>
    <w:rsid w:val="002464B9"/>
    <w:rsid w:val="002678CC"/>
    <w:rsid w:val="00273438"/>
    <w:rsid w:val="002830F8"/>
    <w:rsid w:val="00320EC9"/>
    <w:rsid w:val="00357383"/>
    <w:rsid w:val="0038296C"/>
    <w:rsid w:val="003D227E"/>
    <w:rsid w:val="003E0DE6"/>
    <w:rsid w:val="003F281E"/>
    <w:rsid w:val="00432310"/>
    <w:rsid w:val="004B304B"/>
    <w:rsid w:val="004B5855"/>
    <w:rsid w:val="004D5697"/>
    <w:rsid w:val="004F3665"/>
    <w:rsid w:val="00525C81"/>
    <w:rsid w:val="00566035"/>
    <w:rsid w:val="00570D8C"/>
    <w:rsid w:val="005B4FD1"/>
    <w:rsid w:val="005B634D"/>
    <w:rsid w:val="005E02BB"/>
    <w:rsid w:val="00603454"/>
    <w:rsid w:val="006848EE"/>
    <w:rsid w:val="0069307F"/>
    <w:rsid w:val="006B458B"/>
    <w:rsid w:val="006D33A9"/>
    <w:rsid w:val="00745BFD"/>
    <w:rsid w:val="00775E14"/>
    <w:rsid w:val="00795F0F"/>
    <w:rsid w:val="007B069E"/>
    <w:rsid w:val="007D5BB1"/>
    <w:rsid w:val="007E4E14"/>
    <w:rsid w:val="00817D19"/>
    <w:rsid w:val="00827E50"/>
    <w:rsid w:val="00831E6A"/>
    <w:rsid w:val="008B7E3B"/>
    <w:rsid w:val="008D5994"/>
    <w:rsid w:val="00961EF0"/>
    <w:rsid w:val="0096775D"/>
    <w:rsid w:val="009A1172"/>
    <w:rsid w:val="009A38A9"/>
    <w:rsid w:val="009C62F6"/>
    <w:rsid w:val="00A32694"/>
    <w:rsid w:val="00A53F82"/>
    <w:rsid w:val="00A5458C"/>
    <w:rsid w:val="00A9773B"/>
    <w:rsid w:val="00AD0E2A"/>
    <w:rsid w:val="00B45C46"/>
    <w:rsid w:val="00B72132"/>
    <w:rsid w:val="00BC1447"/>
    <w:rsid w:val="00BF4D4A"/>
    <w:rsid w:val="00C262F1"/>
    <w:rsid w:val="00C34A41"/>
    <w:rsid w:val="00C61CF3"/>
    <w:rsid w:val="00CC0740"/>
    <w:rsid w:val="00CD7F50"/>
    <w:rsid w:val="00CE6783"/>
    <w:rsid w:val="00D05812"/>
    <w:rsid w:val="00D41AEF"/>
    <w:rsid w:val="00D72ECF"/>
    <w:rsid w:val="00D90D13"/>
    <w:rsid w:val="00D92BB9"/>
    <w:rsid w:val="00DB4928"/>
    <w:rsid w:val="00DC6F55"/>
    <w:rsid w:val="00E3392E"/>
    <w:rsid w:val="00E8393A"/>
    <w:rsid w:val="00E91883"/>
    <w:rsid w:val="00E9223A"/>
    <w:rsid w:val="00EC39E7"/>
    <w:rsid w:val="00EF5912"/>
    <w:rsid w:val="00EF5998"/>
    <w:rsid w:val="00F17683"/>
    <w:rsid w:val="00F22EE4"/>
    <w:rsid w:val="00F646D7"/>
    <w:rsid w:val="00F928E2"/>
    <w:rsid w:val="00FE1C4C"/>
    <w:rsid w:val="053A02A3"/>
    <w:rsid w:val="1FC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B07C4-30D2-4473-814C-0843761C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qFormat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zh-CN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table" w:customStyle="1" w:styleId="1">
    <w:name w:val="Сетка таблиц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No Spacing"/>
    <w:basedOn w:val="a"/>
    <w:link w:val="ad"/>
    <w:uiPriority w:val="99"/>
    <w:qFormat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d">
    <w:name w:val="Без интервала Знак"/>
    <w:link w:val="ac"/>
    <w:uiPriority w:val="99"/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b">
    <w:name w:val="Абзац списка Знак"/>
    <w:link w:val="aa"/>
    <w:uiPriority w:val="34"/>
    <w:locked/>
  </w:style>
  <w:style w:type="character" w:customStyle="1" w:styleId="a7">
    <w:name w:val="Основной текст Знак"/>
    <w:basedOn w:val="a0"/>
    <w:link w:val="a6"/>
    <w:uiPriority w:val="99"/>
    <w:semiHidden/>
    <w:rPr>
      <w:rFonts w:ascii="Calibri" w:eastAsia="Calibri" w:hAnsi="Calibri" w:cs="Times New Roman"/>
      <w:i/>
      <w:iCs/>
      <w:sz w:val="20"/>
      <w:szCs w:val="20"/>
      <w:lang w:val="zh-CN"/>
    </w:rPr>
  </w:style>
  <w:style w:type="character" w:customStyle="1" w:styleId="ae">
    <w:name w:val="Основной текст + Полужирный"/>
    <w:uiPriority w:val="99"/>
    <w:rPr>
      <w:b/>
      <w:bCs/>
      <w:sz w:val="26"/>
      <w:szCs w:val="26"/>
      <w:lang w:bidi="ar-SA"/>
    </w:rPr>
  </w:style>
  <w:style w:type="character" w:customStyle="1" w:styleId="2">
    <w:name w:val="Основной текст (2)_"/>
    <w:link w:val="21"/>
    <w:uiPriority w:val="99"/>
    <w:qFormat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pPr>
      <w:shd w:val="clear" w:color="auto" w:fill="FFFFFF"/>
      <w:spacing w:after="0" w:line="480" w:lineRule="exact"/>
      <w:ind w:hanging="360"/>
    </w:pPr>
    <w:rPr>
      <w:sz w:val="26"/>
      <w:szCs w:val="26"/>
    </w:rPr>
  </w:style>
  <w:style w:type="character" w:customStyle="1" w:styleId="210">
    <w:name w:val="Основной текст (2) + Не полужирный1"/>
    <w:uiPriority w:val="99"/>
    <w:qFormat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</w:rPr>
  </w:style>
  <w:style w:type="character" w:customStyle="1" w:styleId="20">
    <w:name w:val="Основной текст (2) + Курсив"/>
    <w:uiPriority w:val="99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2">
    <w:name w:val="Подпись к таблице (2)_"/>
    <w:link w:val="23"/>
    <w:uiPriority w:val="99"/>
    <w:locked/>
    <w:rPr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qFormat/>
    <w:pPr>
      <w:widowControl w:val="0"/>
      <w:shd w:val="clear" w:color="auto" w:fill="FFFFFF"/>
      <w:spacing w:after="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ismed.com/subject-gepatit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olismed.com/subject-gepati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med.com/articles-nesakharnyjj-diabet-prichiny-simptomy-diagnostik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ismed.com/articles-ostryjj-glomerulonefrit-01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lismed.com/subject-sakharnyjj-diabe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FBC5A3-609B-438F-AEA7-4B8FCF78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10674</Words>
  <Characters>60848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Битеч</cp:lastModifiedBy>
  <cp:revision>37</cp:revision>
  <dcterms:created xsi:type="dcterms:W3CDTF">2017-06-22T09:09:00Z</dcterms:created>
  <dcterms:modified xsi:type="dcterms:W3CDTF">2021-04-21T09:56:00Z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