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BA7" w:rsidRPr="00CE5BA7" w:rsidRDefault="00CE5BA7" w:rsidP="00CE5BA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CE5B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Курс перевода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7053"/>
      </w:tblGrid>
      <w:tr w:rsidR="00CE5BA7" w:rsidRPr="00CE5BA7" w:rsidTr="002C5BA9">
        <w:tc>
          <w:tcPr>
            <w:tcW w:w="2518" w:type="dxa"/>
            <w:shd w:val="clear" w:color="auto" w:fill="auto"/>
          </w:tcPr>
          <w:bookmarkEnd w:id="0"/>
          <w:p w:rsidR="00CE5BA7" w:rsidRPr="00CE5BA7" w:rsidRDefault="00CE5BA7" w:rsidP="00CE5B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</w:pPr>
            <w:proofErr w:type="spellStart"/>
            <w:r w:rsidRPr="00CE5B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  <w:t>Код</w:t>
            </w:r>
            <w:proofErr w:type="spellEnd"/>
            <w:r w:rsidRPr="00CE5B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CE5B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  <w:t>дисциплины</w:t>
            </w:r>
            <w:proofErr w:type="spellEnd"/>
            <w:r w:rsidRPr="00CE5B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  <w:t xml:space="preserve"> </w:t>
            </w:r>
          </w:p>
          <w:p w:rsidR="00CE5BA7" w:rsidRPr="00CE5BA7" w:rsidRDefault="00CE5BA7" w:rsidP="00CE5B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</w:pPr>
          </w:p>
        </w:tc>
        <w:tc>
          <w:tcPr>
            <w:tcW w:w="7053" w:type="dxa"/>
            <w:shd w:val="clear" w:color="auto" w:fill="auto"/>
          </w:tcPr>
          <w:p w:rsidR="00CE5BA7" w:rsidRPr="00CE5BA7" w:rsidRDefault="00CE5BA7" w:rsidP="00CE5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CE5BA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Б.3.В.23</w:t>
            </w:r>
          </w:p>
        </w:tc>
      </w:tr>
      <w:tr w:rsidR="00CE5BA7" w:rsidRPr="00CE5BA7" w:rsidTr="002C5BA9">
        <w:tc>
          <w:tcPr>
            <w:tcW w:w="2518" w:type="dxa"/>
            <w:shd w:val="clear" w:color="auto" w:fill="auto"/>
          </w:tcPr>
          <w:p w:rsidR="00CE5BA7" w:rsidRPr="00CE5BA7" w:rsidRDefault="00CE5BA7" w:rsidP="00CE5B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</w:pPr>
            <w:proofErr w:type="spellStart"/>
            <w:r w:rsidRPr="00CE5B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  <w:t>Название</w:t>
            </w:r>
            <w:proofErr w:type="spellEnd"/>
            <w:r w:rsidRPr="00CE5B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  <w:t xml:space="preserve"> </w:t>
            </w:r>
          </w:p>
          <w:p w:rsidR="00CE5BA7" w:rsidRPr="00CE5BA7" w:rsidRDefault="00CE5BA7" w:rsidP="00CE5B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</w:pPr>
            <w:proofErr w:type="spellStart"/>
            <w:r w:rsidRPr="00CE5B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  <w:t>дисциплины</w:t>
            </w:r>
            <w:proofErr w:type="spellEnd"/>
            <w:r w:rsidRPr="00CE5B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  <w:t xml:space="preserve"> </w:t>
            </w:r>
          </w:p>
        </w:tc>
        <w:tc>
          <w:tcPr>
            <w:tcW w:w="7053" w:type="dxa"/>
            <w:shd w:val="clear" w:color="auto" w:fill="auto"/>
          </w:tcPr>
          <w:p w:rsidR="00CE5BA7" w:rsidRPr="00CE5BA7" w:rsidRDefault="00CE5BA7" w:rsidP="00CE5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proofErr w:type="spellStart"/>
            <w:r w:rsidRPr="00CE5BA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Курс</w:t>
            </w:r>
            <w:proofErr w:type="spellEnd"/>
            <w:r w:rsidRPr="00CE5BA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 </w:t>
            </w:r>
            <w:proofErr w:type="spellStart"/>
            <w:r w:rsidRPr="00CE5BA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перевода</w:t>
            </w:r>
            <w:proofErr w:type="spellEnd"/>
          </w:p>
        </w:tc>
      </w:tr>
      <w:tr w:rsidR="00CE5BA7" w:rsidRPr="00CE5BA7" w:rsidTr="002C5BA9">
        <w:tc>
          <w:tcPr>
            <w:tcW w:w="2518" w:type="dxa"/>
            <w:shd w:val="clear" w:color="auto" w:fill="auto"/>
          </w:tcPr>
          <w:p w:rsidR="00CE5BA7" w:rsidRPr="00CE5BA7" w:rsidRDefault="00CE5BA7" w:rsidP="00CE5B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5B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Объем дисциплины </w:t>
            </w:r>
          </w:p>
          <w:p w:rsidR="00CE5BA7" w:rsidRPr="00CE5BA7" w:rsidRDefault="00CE5BA7" w:rsidP="00CE5B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5B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 кредитах </w:t>
            </w:r>
            <w:r w:rsidRPr="00CE5B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  <w:t>ECTS</w:t>
            </w:r>
            <w:r w:rsidRPr="00CE5B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53" w:type="dxa"/>
            <w:shd w:val="clear" w:color="auto" w:fill="auto"/>
          </w:tcPr>
          <w:p w:rsidR="00CE5BA7" w:rsidRPr="00CE5BA7" w:rsidRDefault="00CE5BA7" w:rsidP="00CE5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BA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3</w:t>
            </w:r>
            <w:r w:rsidRPr="00CE5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кредита</w:t>
            </w:r>
          </w:p>
        </w:tc>
      </w:tr>
      <w:tr w:rsidR="00CE5BA7" w:rsidRPr="00CE5BA7" w:rsidTr="002C5BA9">
        <w:tc>
          <w:tcPr>
            <w:tcW w:w="2518" w:type="dxa"/>
            <w:shd w:val="clear" w:color="auto" w:fill="auto"/>
          </w:tcPr>
          <w:p w:rsidR="00CE5BA7" w:rsidRPr="00CE5BA7" w:rsidRDefault="00CE5BA7" w:rsidP="00CE5B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</w:pPr>
            <w:proofErr w:type="spellStart"/>
            <w:r w:rsidRPr="00CE5B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  <w:t>Семестр</w:t>
            </w:r>
            <w:proofErr w:type="spellEnd"/>
            <w:r w:rsidRPr="00CE5B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  <w:t xml:space="preserve"> и </w:t>
            </w:r>
            <w:proofErr w:type="spellStart"/>
            <w:r w:rsidRPr="00CE5B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  <w:t>год</w:t>
            </w:r>
            <w:proofErr w:type="spellEnd"/>
            <w:r w:rsidRPr="00CE5B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  <w:t xml:space="preserve"> </w:t>
            </w:r>
          </w:p>
          <w:p w:rsidR="00CE5BA7" w:rsidRPr="00CE5BA7" w:rsidRDefault="00CE5BA7" w:rsidP="00CE5B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</w:pPr>
            <w:proofErr w:type="spellStart"/>
            <w:r w:rsidRPr="00CE5B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  <w:t>обучения</w:t>
            </w:r>
            <w:proofErr w:type="spellEnd"/>
            <w:r w:rsidRPr="00CE5B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  <w:t xml:space="preserve"> </w:t>
            </w:r>
          </w:p>
        </w:tc>
        <w:tc>
          <w:tcPr>
            <w:tcW w:w="7053" w:type="dxa"/>
            <w:shd w:val="clear" w:color="auto" w:fill="auto"/>
          </w:tcPr>
          <w:p w:rsidR="00CE5BA7" w:rsidRPr="00CE5BA7" w:rsidRDefault="00CE5BA7" w:rsidP="00CE5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CE5BA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8 </w:t>
            </w:r>
            <w:proofErr w:type="spellStart"/>
            <w:r w:rsidRPr="00CE5BA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семестр</w:t>
            </w:r>
            <w:proofErr w:type="spellEnd"/>
            <w:r w:rsidRPr="00CE5BA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</w:t>
            </w:r>
          </w:p>
          <w:p w:rsidR="00CE5BA7" w:rsidRPr="00CE5BA7" w:rsidRDefault="00CE5BA7" w:rsidP="00CE5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BA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4 </w:t>
            </w:r>
            <w:r w:rsidRPr="00CE5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обучения</w:t>
            </w:r>
          </w:p>
        </w:tc>
      </w:tr>
      <w:tr w:rsidR="00CE5BA7" w:rsidRPr="00CE5BA7" w:rsidTr="002C5BA9">
        <w:tc>
          <w:tcPr>
            <w:tcW w:w="2518" w:type="dxa"/>
            <w:shd w:val="clear" w:color="auto" w:fill="auto"/>
          </w:tcPr>
          <w:p w:rsidR="00CE5BA7" w:rsidRPr="00CE5BA7" w:rsidRDefault="00CE5BA7" w:rsidP="00CE5B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</w:pPr>
            <w:proofErr w:type="spellStart"/>
            <w:r w:rsidRPr="00CE5B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  <w:t>Цель</w:t>
            </w:r>
            <w:proofErr w:type="spellEnd"/>
            <w:r w:rsidRPr="00CE5B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CE5B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  <w:t>дисциплины</w:t>
            </w:r>
            <w:proofErr w:type="spellEnd"/>
            <w:r w:rsidRPr="00CE5B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  <w:t xml:space="preserve"> </w:t>
            </w:r>
          </w:p>
        </w:tc>
        <w:tc>
          <w:tcPr>
            <w:tcW w:w="7053" w:type="dxa"/>
            <w:shd w:val="clear" w:color="auto" w:fill="auto"/>
          </w:tcPr>
          <w:p w:rsidR="00CE5BA7" w:rsidRPr="00CE5BA7" w:rsidRDefault="00CE5BA7" w:rsidP="00CE5B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E5B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Дисциплина «Курс перевода» имеет </w:t>
            </w:r>
            <w:r w:rsidRPr="00CE5BA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целью</w:t>
            </w:r>
            <w:r w:rsidRPr="00CE5B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активизировать использование базовых и специальных умений и навыков студентов в области научно-технического перевода, формировать у студентов представления об основах аннотационного, реферативного перевода. Образовательная цель реализуется при условии достижения студентами определенного уровня передачи прагматики оригинала в переводе в соответствии с переводческой эквивалентностью.  </w:t>
            </w:r>
          </w:p>
        </w:tc>
      </w:tr>
      <w:tr w:rsidR="00CE5BA7" w:rsidRPr="00CE5BA7" w:rsidTr="002C5BA9">
        <w:tc>
          <w:tcPr>
            <w:tcW w:w="2518" w:type="dxa"/>
            <w:shd w:val="clear" w:color="auto" w:fill="auto"/>
          </w:tcPr>
          <w:p w:rsidR="00CE5BA7" w:rsidRPr="00CE5BA7" w:rsidRDefault="00CE5BA7" w:rsidP="00CE5B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</w:pPr>
            <w:proofErr w:type="spellStart"/>
            <w:r w:rsidRPr="00CE5B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  <w:t>Пререквизиты</w:t>
            </w:r>
            <w:proofErr w:type="spellEnd"/>
            <w:r w:rsidRPr="00CE5B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  <w:t xml:space="preserve"> </w:t>
            </w:r>
          </w:p>
          <w:p w:rsidR="00CE5BA7" w:rsidRPr="00CE5BA7" w:rsidRDefault="00CE5BA7" w:rsidP="00CE5B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</w:pPr>
            <w:proofErr w:type="spellStart"/>
            <w:r w:rsidRPr="00CE5B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  <w:t>дисциплины</w:t>
            </w:r>
            <w:proofErr w:type="spellEnd"/>
            <w:r w:rsidRPr="00CE5B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  <w:t xml:space="preserve"> </w:t>
            </w:r>
          </w:p>
          <w:p w:rsidR="00CE5BA7" w:rsidRPr="00CE5BA7" w:rsidRDefault="00CE5BA7" w:rsidP="00CE5B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</w:pPr>
          </w:p>
        </w:tc>
        <w:tc>
          <w:tcPr>
            <w:tcW w:w="7053" w:type="dxa"/>
            <w:shd w:val="clear" w:color="auto" w:fill="auto"/>
          </w:tcPr>
          <w:p w:rsidR="00CE5BA7" w:rsidRPr="00CE5BA7" w:rsidRDefault="00CE5BA7" w:rsidP="00CE5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 должен владеть определенными навыками и умениями, приобретенными на начальной стадии обучения переводу при изучении следующих дисциплин: введение в теорию и практику перевода, технология перевода, практический курс перевода, введение в межкультурную коммуникацию, практический курс английского языка, культура речи и этика перевода.</w:t>
            </w:r>
            <w:r w:rsidRPr="00CE5BA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E5BA7" w:rsidRPr="00CE5BA7" w:rsidTr="002C5BA9">
        <w:tc>
          <w:tcPr>
            <w:tcW w:w="2518" w:type="dxa"/>
            <w:shd w:val="clear" w:color="auto" w:fill="auto"/>
          </w:tcPr>
          <w:p w:rsidR="00CE5BA7" w:rsidRPr="00CE5BA7" w:rsidRDefault="00CE5BA7" w:rsidP="00CE5B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</w:pPr>
            <w:proofErr w:type="spellStart"/>
            <w:r w:rsidRPr="00CE5B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  <w:t>Результаты</w:t>
            </w:r>
            <w:proofErr w:type="spellEnd"/>
            <w:r w:rsidRPr="00CE5B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  <w:t xml:space="preserve"> </w:t>
            </w:r>
          </w:p>
          <w:p w:rsidR="00CE5BA7" w:rsidRPr="00CE5BA7" w:rsidRDefault="00CE5BA7" w:rsidP="00CE5B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</w:pPr>
            <w:proofErr w:type="spellStart"/>
            <w:r w:rsidRPr="00CE5B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  <w:t>обучения</w:t>
            </w:r>
            <w:proofErr w:type="spellEnd"/>
            <w:r w:rsidRPr="00CE5B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  <w:t xml:space="preserve"> </w:t>
            </w:r>
          </w:p>
          <w:p w:rsidR="00CE5BA7" w:rsidRPr="00CE5BA7" w:rsidRDefault="00CE5BA7" w:rsidP="00CE5B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</w:pPr>
            <w:proofErr w:type="spellStart"/>
            <w:r w:rsidRPr="00CE5B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  <w:t>дисциплины</w:t>
            </w:r>
            <w:proofErr w:type="spellEnd"/>
            <w:r w:rsidRPr="00CE5B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  <w:t xml:space="preserve"> </w:t>
            </w:r>
          </w:p>
        </w:tc>
        <w:tc>
          <w:tcPr>
            <w:tcW w:w="7053" w:type="dxa"/>
            <w:shd w:val="clear" w:color="auto" w:fill="auto"/>
          </w:tcPr>
          <w:p w:rsidR="00CE5BA7" w:rsidRPr="00CE5BA7" w:rsidRDefault="00CE5BA7" w:rsidP="00CE5BA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5B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обучаемые должны знать:</w:t>
            </w:r>
          </w:p>
          <w:p w:rsidR="00CE5BA7" w:rsidRPr="00CE5BA7" w:rsidRDefault="00CE5BA7" w:rsidP="00CE5BA7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ky-KG"/>
              </w:rPr>
            </w:pPr>
            <w:r w:rsidRPr="00CE5BA7">
              <w:rPr>
                <w:rFonts w:ascii="Times New Roman" w:eastAsia="Arial Unicode MS" w:hAnsi="Times New Roman" w:cs="Times New Roman"/>
                <w:sz w:val="24"/>
                <w:szCs w:val="24"/>
                <w:lang w:val="ky-KG"/>
              </w:rPr>
              <w:t>-основные</w:t>
            </w:r>
            <w:r w:rsidRPr="00CE5BA7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Pr="00CE5BA7">
              <w:rPr>
                <w:rFonts w:ascii="Times New Roman" w:eastAsia="Arial Unicode MS" w:hAnsi="Times New Roman" w:cs="Times New Roman"/>
                <w:sz w:val="24"/>
                <w:szCs w:val="24"/>
                <w:lang w:val="ky-KG"/>
              </w:rPr>
              <w:t>коммуникативные</w:t>
            </w:r>
            <w:r w:rsidRPr="00CE5BA7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Pr="00CE5BA7">
              <w:rPr>
                <w:rFonts w:ascii="Times New Roman" w:eastAsia="Arial Unicode MS" w:hAnsi="Times New Roman" w:cs="Times New Roman"/>
                <w:sz w:val="24"/>
                <w:szCs w:val="24"/>
                <w:lang w:val="ky-KG"/>
              </w:rPr>
              <w:t>грамматические структуры, стилистические</w:t>
            </w:r>
            <w:r w:rsidRPr="00CE5BA7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Pr="00CE5BA7">
              <w:rPr>
                <w:rFonts w:ascii="Times New Roman" w:eastAsia="Arial Unicode MS" w:hAnsi="Times New Roman" w:cs="Times New Roman"/>
                <w:sz w:val="24"/>
                <w:szCs w:val="24"/>
                <w:lang w:val="ky-KG"/>
              </w:rPr>
              <w:t>характеристики</w:t>
            </w:r>
            <w:r w:rsidRPr="00CE5BA7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Pr="00CE5BA7">
              <w:rPr>
                <w:rFonts w:ascii="Times New Roman" w:eastAsia="Arial Unicode MS" w:hAnsi="Times New Roman" w:cs="Times New Roman"/>
                <w:sz w:val="24"/>
                <w:szCs w:val="24"/>
                <w:lang w:val="ky-KG"/>
              </w:rPr>
              <w:t xml:space="preserve">текстов различных функциональных стилей; </w:t>
            </w:r>
            <w:r w:rsidRPr="00CE5B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операционный состав переводческих действий, обеспечивающих полное понимание текста; требования, предъявляемые к переводчику во всех сферах научной деятельности; </w:t>
            </w:r>
            <w:r w:rsidRPr="00CE5BA7">
              <w:rPr>
                <w:rFonts w:ascii="Times New Roman" w:eastAsia="Arial Unicode MS" w:hAnsi="Times New Roman" w:cs="Times New Roman"/>
                <w:sz w:val="24"/>
                <w:szCs w:val="24"/>
                <w:lang w:val="ky-KG"/>
              </w:rPr>
              <w:t>основные этапы предпереводческого анализа  и  переводческого комментария текста.</w:t>
            </w:r>
            <w:r w:rsidRPr="00CE5B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  <w:r w:rsidRPr="00CE5BA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E5B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CE5BA7" w:rsidRPr="00CE5BA7" w:rsidRDefault="00CE5BA7" w:rsidP="00CE5BA7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ky-KG"/>
              </w:rPr>
            </w:pPr>
            <w:r w:rsidRPr="00CE5BA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E5BA7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Pr="00CE5BA7">
              <w:rPr>
                <w:rFonts w:ascii="Times New Roman" w:eastAsia="Arial Unicode MS" w:hAnsi="Times New Roman" w:cs="Times New Roman"/>
                <w:sz w:val="24"/>
                <w:szCs w:val="24"/>
                <w:lang w:val="ky-KG"/>
              </w:rPr>
              <w:t>классифицировать</w:t>
            </w:r>
            <w:r w:rsidRPr="00CE5BA7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Pr="00CE5BA7">
              <w:rPr>
                <w:rFonts w:ascii="Times New Roman" w:eastAsia="Arial Unicode MS" w:hAnsi="Times New Roman" w:cs="Times New Roman"/>
                <w:sz w:val="24"/>
                <w:szCs w:val="24"/>
                <w:lang w:val="ky-KG"/>
              </w:rPr>
              <w:t>единицы</w:t>
            </w:r>
            <w:r w:rsidRPr="00CE5BA7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Pr="00CE5BA7">
              <w:rPr>
                <w:rFonts w:ascii="Times New Roman" w:eastAsia="Arial Unicode MS" w:hAnsi="Times New Roman" w:cs="Times New Roman"/>
                <w:sz w:val="24"/>
                <w:szCs w:val="24"/>
                <w:lang w:val="ky-KG"/>
              </w:rPr>
              <w:t>языка</w:t>
            </w:r>
            <w:r w:rsidRPr="00CE5BA7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Pr="00CE5BA7">
              <w:rPr>
                <w:rFonts w:ascii="Times New Roman" w:eastAsia="Arial Unicode MS" w:hAnsi="Times New Roman" w:cs="Times New Roman"/>
                <w:sz w:val="24"/>
                <w:szCs w:val="24"/>
                <w:lang w:val="ky-KG"/>
              </w:rPr>
              <w:t>и</w:t>
            </w:r>
            <w:r w:rsidRPr="00CE5BA7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Pr="00CE5BA7">
              <w:rPr>
                <w:rFonts w:ascii="Times New Roman" w:eastAsia="Arial Unicode MS" w:hAnsi="Times New Roman" w:cs="Times New Roman"/>
                <w:sz w:val="24"/>
                <w:szCs w:val="24"/>
                <w:lang w:val="ky-KG"/>
              </w:rPr>
              <w:t xml:space="preserve">речи; </w:t>
            </w:r>
            <w:r w:rsidRPr="00CE5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ориентироваться в схеме развития и определения основных моментов и положений в контексте анализируемого материала;</w:t>
            </w:r>
            <w:r w:rsidRPr="00CE5BA7">
              <w:rPr>
                <w:rFonts w:ascii="Times New Roman" w:eastAsia="Arial Unicode MS" w:hAnsi="Times New Roman" w:cs="Times New Roman"/>
                <w:sz w:val="24"/>
                <w:szCs w:val="24"/>
                <w:lang w:val="ky-KG"/>
              </w:rPr>
              <w:t xml:space="preserve"> работать</w:t>
            </w:r>
            <w:r w:rsidRPr="00CE5BA7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Pr="00CE5BA7">
              <w:rPr>
                <w:rFonts w:ascii="Times New Roman" w:eastAsia="Arial Unicode MS" w:hAnsi="Times New Roman" w:cs="Times New Roman"/>
                <w:sz w:val="24"/>
                <w:szCs w:val="24"/>
                <w:lang w:val="ky-KG"/>
              </w:rPr>
              <w:t>с</w:t>
            </w:r>
            <w:r w:rsidRPr="00CE5BA7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Pr="00CE5BA7">
              <w:rPr>
                <w:rFonts w:ascii="Times New Roman" w:eastAsia="Arial Unicode MS" w:hAnsi="Times New Roman" w:cs="Times New Roman"/>
                <w:sz w:val="24"/>
                <w:szCs w:val="24"/>
                <w:lang w:val="ky-KG"/>
              </w:rPr>
              <w:t>зарубежными</w:t>
            </w:r>
            <w:r w:rsidRPr="00CE5BA7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Pr="00CE5BA7">
              <w:rPr>
                <w:rFonts w:ascii="Times New Roman" w:eastAsia="Arial Unicode MS" w:hAnsi="Times New Roman" w:cs="Times New Roman"/>
                <w:sz w:val="24"/>
                <w:szCs w:val="24"/>
                <w:lang w:val="ky-KG"/>
              </w:rPr>
              <w:t>источниками</w:t>
            </w:r>
            <w:r w:rsidRPr="00CE5BA7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Pr="00CE5BA7">
              <w:rPr>
                <w:rFonts w:ascii="Times New Roman" w:eastAsia="Arial Unicode MS" w:hAnsi="Times New Roman" w:cs="Times New Roman"/>
                <w:sz w:val="24"/>
                <w:szCs w:val="24"/>
                <w:lang w:val="ky-KG"/>
              </w:rPr>
              <w:t>информации</w:t>
            </w:r>
            <w:r w:rsidRPr="00CE5BA7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Pr="00CE5BA7">
              <w:rPr>
                <w:rFonts w:ascii="Times New Roman" w:eastAsia="Arial Unicode MS" w:hAnsi="Times New Roman" w:cs="Times New Roman"/>
                <w:sz w:val="24"/>
                <w:szCs w:val="24"/>
                <w:lang w:val="ky-KG"/>
              </w:rPr>
              <w:t>в</w:t>
            </w:r>
            <w:r w:rsidRPr="00CE5BA7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Pr="00CE5BA7">
              <w:rPr>
                <w:rFonts w:ascii="Times New Roman" w:eastAsia="Arial Unicode MS" w:hAnsi="Times New Roman" w:cs="Times New Roman"/>
                <w:sz w:val="24"/>
                <w:szCs w:val="24"/>
                <w:lang w:val="ky-KG"/>
              </w:rPr>
              <w:t>области</w:t>
            </w:r>
            <w:r w:rsidRPr="00CE5BA7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Pr="00CE5BA7">
              <w:rPr>
                <w:rFonts w:ascii="Times New Roman" w:eastAsia="Arial Unicode MS" w:hAnsi="Times New Roman" w:cs="Times New Roman"/>
                <w:sz w:val="24"/>
                <w:szCs w:val="24"/>
                <w:lang w:val="ky-KG"/>
              </w:rPr>
              <w:t>профессиональной</w:t>
            </w:r>
            <w:r w:rsidRPr="00CE5BA7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Pr="00CE5BA7">
              <w:rPr>
                <w:rFonts w:ascii="Times New Roman" w:eastAsia="Arial Unicode MS" w:hAnsi="Times New Roman" w:cs="Times New Roman"/>
                <w:sz w:val="24"/>
                <w:szCs w:val="24"/>
                <w:lang w:val="ky-KG"/>
              </w:rPr>
              <w:t xml:space="preserve">деятельности; </w:t>
            </w:r>
            <w:r w:rsidRPr="00CE5BA7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 пользоваться словарями, справочниками, банками данных, другими источниками информации и использовать их в своем переводческом самообразовании; оценить качество аннотаций и рефератов, а также качество перевода</w:t>
            </w:r>
            <w:proofErr w:type="gramStart"/>
            <w:r w:rsidRPr="00CE5BA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E5BA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CE5B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CE5B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ладеть:</w:t>
            </w:r>
            <w:r w:rsidRPr="00CE5BA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терминологической базой </w:t>
            </w:r>
            <w:proofErr w:type="spellStart"/>
            <w:r w:rsidRPr="00CE5BA7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переводоведения</w:t>
            </w:r>
            <w:proofErr w:type="spellEnd"/>
            <w:r w:rsidRPr="00CE5B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навыками </w:t>
            </w:r>
            <w:proofErr w:type="spellStart"/>
            <w:r w:rsidRPr="00CE5BA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предпереводческого</w:t>
            </w:r>
            <w:proofErr w:type="spellEnd"/>
            <w:r w:rsidRPr="00CE5B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анализа и сравнительно-сопоставительного анализа текста; навыками аннотирования и реферирования информации; информационно-поисковыми навыками.</w:t>
            </w:r>
          </w:p>
        </w:tc>
      </w:tr>
      <w:tr w:rsidR="00CE5BA7" w:rsidRPr="00CE5BA7" w:rsidTr="002C5BA9">
        <w:tc>
          <w:tcPr>
            <w:tcW w:w="2518" w:type="dxa"/>
            <w:shd w:val="clear" w:color="auto" w:fill="auto"/>
          </w:tcPr>
          <w:p w:rsidR="00CE5BA7" w:rsidRPr="00CE5BA7" w:rsidRDefault="00CE5BA7" w:rsidP="00CE5B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</w:pPr>
            <w:proofErr w:type="spellStart"/>
            <w:r w:rsidRPr="00CE5B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  <w:t>Метод</w:t>
            </w:r>
            <w:proofErr w:type="spellEnd"/>
            <w:r w:rsidRPr="00CE5B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CE5B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  <w:t>оценивания</w:t>
            </w:r>
            <w:proofErr w:type="spellEnd"/>
            <w:r w:rsidRPr="00CE5B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  <w:t xml:space="preserve"> </w:t>
            </w:r>
          </w:p>
          <w:p w:rsidR="00CE5BA7" w:rsidRPr="00CE5BA7" w:rsidRDefault="00CE5BA7" w:rsidP="00CE5B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</w:pPr>
          </w:p>
        </w:tc>
        <w:tc>
          <w:tcPr>
            <w:tcW w:w="7053" w:type="dxa"/>
            <w:shd w:val="clear" w:color="auto" w:fill="auto"/>
          </w:tcPr>
          <w:p w:rsidR="00CE5BA7" w:rsidRPr="00CE5BA7" w:rsidRDefault="00CE5BA7" w:rsidP="00CE5BA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E5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Реферат + защита реферата;  перевод работ; ролевая игра; устный опрос; мини-лекции; мини-проекты; круглый стол простые и комплексные контрольные задания; тестовая работа; аннотации; терминологический диктант </w:t>
            </w:r>
            <w:proofErr w:type="gramEnd"/>
          </w:p>
        </w:tc>
      </w:tr>
      <w:tr w:rsidR="00CE5BA7" w:rsidRPr="00CE5BA7" w:rsidTr="002C5BA9">
        <w:tc>
          <w:tcPr>
            <w:tcW w:w="2518" w:type="dxa"/>
            <w:shd w:val="clear" w:color="auto" w:fill="auto"/>
          </w:tcPr>
          <w:p w:rsidR="00CE5BA7" w:rsidRPr="00CE5BA7" w:rsidRDefault="00CE5BA7" w:rsidP="00CE5B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5B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Количество </w:t>
            </w:r>
          </w:p>
          <w:p w:rsidR="00CE5BA7" w:rsidRPr="00CE5BA7" w:rsidRDefault="00CE5BA7" w:rsidP="00CE5B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5B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наименований </w:t>
            </w:r>
          </w:p>
          <w:p w:rsidR="00CE5BA7" w:rsidRPr="00CE5BA7" w:rsidRDefault="00CE5BA7" w:rsidP="00CE5B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5B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используемой </w:t>
            </w:r>
          </w:p>
          <w:p w:rsidR="00CE5BA7" w:rsidRPr="00CE5BA7" w:rsidRDefault="00CE5BA7" w:rsidP="00CE5B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5B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литературы </w:t>
            </w:r>
            <w:proofErr w:type="gramStart"/>
            <w:r w:rsidRPr="00CE5B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proofErr w:type="gramEnd"/>
            <w:r w:rsidRPr="00CE5B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CE5BA7" w:rsidRPr="00CE5BA7" w:rsidRDefault="00CE5BA7" w:rsidP="00CE5B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5B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указанием 2-3х </w:t>
            </w:r>
          </w:p>
          <w:p w:rsidR="00CE5BA7" w:rsidRPr="00CE5BA7" w:rsidRDefault="00CE5BA7" w:rsidP="00CE5B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5B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основных </w:t>
            </w:r>
          </w:p>
          <w:p w:rsidR="00CE5BA7" w:rsidRPr="00CE5BA7" w:rsidRDefault="00CE5BA7" w:rsidP="00CE5B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</w:pPr>
            <w:proofErr w:type="spellStart"/>
            <w:r w:rsidRPr="00CE5B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  <w:t>учебников</w:t>
            </w:r>
            <w:proofErr w:type="spellEnd"/>
            <w:r w:rsidRPr="00CE5B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  <w:t xml:space="preserve"> </w:t>
            </w:r>
          </w:p>
        </w:tc>
        <w:tc>
          <w:tcPr>
            <w:tcW w:w="7053" w:type="dxa"/>
            <w:shd w:val="clear" w:color="auto" w:fill="auto"/>
          </w:tcPr>
          <w:p w:rsidR="00CE5BA7" w:rsidRPr="00CE5BA7" w:rsidRDefault="00CE5BA7" w:rsidP="00CE5BA7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Используемая литература: 23</w:t>
            </w:r>
          </w:p>
          <w:p w:rsidR="00CE5BA7" w:rsidRPr="00CE5BA7" w:rsidRDefault="00CE5BA7" w:rsidP="00CE5BA7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Карелина Е.А., Чурикова В.В., Английский язык. Научно-</w:t>
            </w:r>
            <w:r w:rsidRPr="00CE5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технический перевод, М., 2008</w:t>
            </w:r>
          </w:p>
          <w:p w:rsidR="00CE5BA7" w:rsidRPr="00CE5BA7" w:rsidRDefault="00CE5BA7" w:rsidP="00CE5BA7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Комиссаров В.Н. Теория перевода (Лингвистические аспекты): Учеб</w:t>
            </w:r>
            <w:proofErr w:type="gramStart"/>
            <w:r w:rsidRPr="00CE5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E5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E5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CE5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ля институтов и фак. </w:t>
            </w:r>
            <w:proofErr w:type="spellStart"/>
            <w:r w:rsidRPr="00CE5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</w:t>
            </w:r>
            <w:proofErr w:type="spellEnd"/>
            <w:r w:rsidRPr="00CE5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яз. – М: Высшая школа, 1990.</w:t>
            </w:r>
          </w:p>
          <w:p w:rsidR="00CE5BA7" w:rsidRPr="00CE5BA7" w:rsidRDefault="00CE5BA7" w:rsidP="00CE5BA7">
            <w:pPr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Мусина Е. Ф., </w:t>
            </w:r>
            <w:proofErr w:type="spellStart"/>
            <w:r w:rsidRPr="00CE5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Баценко</w:t>
            </w:r>
            <w:proofErr w:type="spellEnd"/>
            <w:r w:rsidRPr="00CE5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 В., Вдовичев А. В., Игнатова С. А. Письменный перевод специальных текстов, Москва, «Флинта», 2013</w:t>
            </w:r>
          </w:p>
        </w:tc>
      </w:tr>
      <w:tr w:rsidR="00CE5BA7" w:rsidRPr="00CE5BA7" w:rsidTr="002C5BA9">
        <w:tc>
          <w:tcPr>
            <w:tcW w:w="2518" w:type="dxa"/>
            <w:shd w:val="clear" w:color="auto" w:fill="auto"/>
          </w:tcPr>
          <w:p w:rsidR="00CE5BA7" w:rsidRPr="00CE5BA7" w:rsidRDefault="00CE5BA7" w:rsidP="00CE5B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5B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Использование </w:t>
            </w:r>
          </w:p>
          <w:p w:rsidR="00CE5BA7" w:rsidRPr="00CE5BA7" w:rsidRDefault="00CE5BA7" w:rsidP="00CE5B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5B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технико- </w:t>
            </w:r>
          </w:p>
          <w:p w:rsidR="00CE5BA7" w:rsidRPr="00CE5BA7" w:rsidRDefault="00CE5BA7" w:rsidP="00CE5B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5B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исследовательского, </w:t>
            </w:r>
          </w:p>
          <w:p w:rsidR="00CE5BA7" w:rsidRPr="00CE5BA7" w:rsidRDefault="00CE5BA7" w:rsidP="00CE5B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5B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компьютерного </w:t>
            </w:r>
          </w:p>
          <w:p w:rsidR="00CE5BA7" w:rsidRPr="00CE5BA7" w:rsidRDefault="00CE5BA7" w:rsidP="00CE5B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5B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оборудования </w:t>
            </w:r>
          </w:p>
        </w:tc>
        <w:tc>
          <w:tcPr>
            <w:tcW w:w="7053" w:type="dxa"/>
            <w:shd w:val="clear" w:color="auto" w:fill="auto"/>
          </w:tcPr>
          <w:p w:rsidR="00CE5BA7" w:rsidRPr="00CE5BA7" w:rsidRDefault="00CE5BA7" w:rsidP="00CE5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 с доступом в интернет – составление различных презентаций, работа с электронными книгами, использование электронных словарей, работа с аудио- и видео материалами.</w:t>
            </w:r>
          </w:p>
          <w:p w:rsidR="00CE5BA7" w:rsidRPr="00CE5BA7" w:rsidRDefault="00CE5BA7" w:rsidP="00CE5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Учебно-методический комплекс в электронном варианте.</w:t>
            </w:r>
          </w:p>
          <w:p w:rsidR="00CE5BA7" w:rsidRPr="00CE5BA7" w:rsidRDefault="00CE5BA7" w:rsidP="00CE5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5BA7" w:rsidRPr="00CE5BA7" w:rsidTr="002C5BA9">
        <w:tc>
          <w:tcPr>
            <w:tcW w:w="2518" w:type="dxa"/>
            <w:shd w:val="clear" w:color="auto" w:fill="auto"/>
          </w:tcPr>
          <w:p w:rsidR="00CE5BA7" w:rsidRPr="00CE5BA7" w:rsidRDefault="00CE5BA7" w:rsidP="00CE5B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</w:pPr>
            <w:proofErr w:type="spellStart"/>
            <w:r w:rsidRPr="00CE5B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  <w:t>Лабораторные</w:t>
            </w:r>
            <w:proofErr w:type="spellEnd"/>
            <w:r w:rsidRPr="00CE5B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  <w:t xml:space="preserve"> </w:t>
            </w:r>
          </w:p>
          <w:p w:rsidR="00CE5BA7" w:rsidRPr="00CE5BA7" w:rsidRDefault="00CE5BA7" w:rsidP="00CE5B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</w:pPr>
            <w:proofErr w:type="spellStart"/>
            <w:r w:rsidRPr="00CE5B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  <w:t>работы</w:t>
            </w:r>
            <w:proofErr w:type="spellEnd"/>
            <w:r w:rsidRPr="00CE5B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  <w:t xml:space="preserve"> / </w:t>
            </w:r>
            <w:proofErr w:type="spellStart"/>
            <w:r w:rsidRPr="00CE5B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  <w:t>проекты</w:t>
            </w:r>
            <w:proofErr w:type="spellEnd"/>
            <w:r w:rsidRPr="00CE5B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  <w:t xml:space="preserve"> </w:t>
            </w:r>
          </w:p>
          <w:p w:rsidR="00CE5BA7" w:rsidRPr="00CE5BA7" w:rsidRDefault="00CE5BA7" w:rsidP="00CE5B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</w:pPr>
          </w:p>
        </w:tc>
        <w:tc>
          <w:tcPr>
            <w:tcW w:w="7053" w:type="dxa"/>
            <w:shd w:val="clear" w:color="auto" w:fill="auto"/>
          </w:tcPr>
          <w:p w:rsidR="00CE5BA7" w:rsidRPr="00CE5BA7" w:rsidRDefault="00CE5BA7" w:rsidP="00CE5B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E5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обработка текстов (мини-лекция)</w:t>
            </w:r>
          </w:p>
          <w:p w:rsidR="00CE5BA7" w:rsidRPr="00CE5BA7" w:rsidRDefault="00CE5BA7" w:rsidP="00CE5B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E5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Аннотированный перевод (РРТ)</w:t>
            </w:r>
          </w:p>
          <w:p w:rsidR="00CE5BA7" w:rsidRPr="00CE5BA7" w:rsidRDefault="00CE5BA7" w:rsidP="00CE5B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E5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Реферативный перевод (ролевая игра)</w:t>
            </w:r>
          </w:p>
          <w:p w:rsidR="00CE5BA7" w:rsidRPr="00CE5BA7" w:rsidRDefault="00CE5BA7" w:rsidP="00CE5B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E5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Проблемы перевода научно-технических текстов  (круглый стол)</w:t>
            </w:r>
          </w:p>
          <w:p w:rsidR="00CE5BA7" w:rsidRPr="00CE5BA7" w:rsidRDefault="00CE5BA7" w:rsidP="00CE5B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E5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Терминология  (</w:t>
            </w:r>
            <w:proofErr w:type="spellStart"/>
            <w:r w:rsidRPr="00CE5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реферат+обсуждение</w:t>
            </w:r>
            <w:proofErr w:type="spellEnd"/>
            <w:r w:rsidRPr="00CE5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CE5BA7" w:rsidRPr="00CE5BA7" w:rsidRDefault="00CE5BA7" w:rsidP="00CE5B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E5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трансформации в научно-технических текстах (кейс-задача)</w:t>
            </w:r>
          </w:p>
          <w:p w:rsidR="00CE5BA7" w:rsidRPr="00CE5BA7" w:rsidRDefault="00CE5BA7" w:rsidP="00CE5B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E5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Научно-технические тексты (мини-проект анализа перевода) </w:t>
            </w:r>
          </w:p>
        </w:tc>
      </w:tr>
      <w:tr w:rsidR="00CE5BA7" w:rsidRPr="00CE5BA7" w:rsidTr="002C5BA9">
        <w:tc>
          <w:tcPr>
            <w:tcW w:w="2518" w:type="dxa"/>
            <w:shd w:val="clear" w:color="auto" w:fill="auto"/>
          </w:tcPr>
          <w:p w:rsidR="00CE5BA7" w:rsidRPr="00CE5BA7" w:rsidRDefault="00CE5BA7" w:rsidP="00CE5B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</w:pPr>
            <w:r w:rsidRPr="00CE5B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  <w:t xml:space="preserve">ФИО </w:t>
            </w:r>
          </w:p>
          <w:p w:rsidR="00CE5BA7" w:rsidRPr="00CE5BA7" w:rsidRDefault="00CE5BA7" w:rsidP="00CE5B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E5B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  <w:t>преподавателя</w:t>
            </w:r>
            <w:proofErr w:type="spellEnd"/>
            <w:r w:rsidRPr="00CE5B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  <w:t xml:space="preserve"> </w:t>
            </w:r>
          </w:p>
        </w:tc>
        <w:tc>
          <w:tcPr>
            <w:tcW w:w="7053" w:type="dxa"/>
            <w:shd w:val="clear" w:color="auto" w:fill="auto"/>
          </w:tcPr>
          <w:p w:rsidR="00CE5BA7" w:rsidRPr="00CE5BA7" w:rsidRDefault="00CE5BA7" w:rsidP="00CE5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5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Алиоглы</w:t>
            </w:r>
            <w:proofErr w:type="spellEnd"/>
            <w:r w:rsidRPr="00CE5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</w:t>
            </w:r>
            <w:proofErr w:type="spellStart"/>
            <w:r w:rsidRPr="00CE5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Хизировна</w:t>
            </w:r>
            <w:proofErr w:type="spellEnd"/>
            <w:r w:rsidRPr="00CE5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(ст. преподаватель)</w:t>
            </w:r>
          </w:p>
        </w:tc>
      </w:tr>
    </w:tbl>
    <w:p w:rsidR="00CE5BA7" w:rsidRPr="00CE5BA7" w:rsidRDefault="00CE5BA7" w:rsidP="00CE5BA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5278" w:rsidRDefault="002A5278"/>
    <w:sectPr w:rsidR="002A5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5D7D0A"/>
    <w:multiLevelType w:val="hybridMultilevel"/>
    <w:tmpl w:val="7D1C11A0"/>
    <w:lvl w:ilvl="0" w:tplc="CF56AD1C">
      <w:start w:val="1"/>
      <w:numFmt w:val="decimal"/>
      <w:lvlText w:val="%1."/>
      <w:lvlJc w:val="left"/>
      <w:pPr>
        <w:ind w:left="18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6" w:hanging="360"/>
      </w:pPr>
    </w:lvl>
    <w:lvl w:ilvl="2" w:tplc="0419001B" w:tentative="1">
      <w:start w:val="1"/>
      <w:numFmt w:val="lowerRoman"/>
      <w:lvlText w:val="%3."/>
      <w:lvlJc w:val="right"/>
      <w:pPr>
        <w:ind w:left="3246" w:hanging="180"/>
      </w:pPr>
    </w:lvl>
    <w:lvl w:ilvl="3" w:tplc="0419000F" w:tentative="1">
      <w:start w:val="1"/>
      <w:numFmt w:val="decimal"/>
      <w:lvlText w:val="%4."/>
      <w:lvlJc w:val="left"/>
      <w:pPr>
        <w:ind w:left="3966" w:hanging="360"/>
      </w:pPr>
    </w:lvl>
    <w:lvl w:ilvl="4" w:tplc="04190019" w:tentative="1">
      <w:start w:val="1"/>
      <w:numFmt w:val="lowerLetter"/>
      <w:lvlText w:val="%5."/>
      <w:lvlJc w:val="left"/>
      <w:pPr>
        <w:ind w:left="4686" w:hanging="360"/>
      </w:pPr>
    </w:lvl>
    <w:lvl w:ilvl="5" w:tplc="0419001B" w:tentative="1">
      <w:start w:val="1"/>
      <w:numFmt w:val="lowerRoman"/>
      <w:lvlText w:val="%6."/>
      <w:lvlJc w:val="right"/>
      <w:pPr>
        <w:ind w:left="5406" w:hanging="180"/>
      </w:pPr>
    </w:lvl>
    <w:lvl w:ilvl="6" w:tplc="0419000F" w:tentative="1">
      <w:start w:val="1"/>
      <w:numFmt w:val="decimal"/>
      <w:lvlText w:val="%7."/>
      <w:lvlJc w:val="left"/>
      <w:pPr>
        <w:ind w:left="6126" w:hanging="360"/>
      </w:pPr>
    </w:lvl>
    <w:lvl w:ilvl="7" w:tplc="04190019" w:tentative="1">
      <w:start w:val="1"/>
      <w:numFmt w:val="lowerLetter"/>
      <w:lvlText w:val="%8."/>
      <w:lvlJc w:val="left"/>
      <w:pPr>
        <w:ind w:left="6846" w:hanging="360"/>
      </w:pPr>
    </w:lvl>
    <w:lvl w:ilvl="8" w:tplc="0419001B" w:tentative="1">
      <w:start w:val="1"/>
      <w:numFmt w:val="lowerRoman"/>
      <w:lvlText w:val="%9."/>
      <w:lvlJc w:val="right"/>
      <w:pPr>
        <w:ind w:left="756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BA7"/>
    <w:rsid w:val="002A5278"/>
    <w:rsid w:val="00CE5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2021-04-27T06:39:00Z</dcterms:created>
  <dcterms:modified xsi:type="dcterms:W3CDTF">2021-04-27T06:39:00Z</dcterms:modified>
</cp:coreProperties>
</file>