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DD0E23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 w:rsidR="007823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78231B">
        <w:rPr>
          <w:rFonts w:ascii="Times New Roman" w:hAnsi="Times New Roman" w:cs="Times New Roman"/>
          <w:sz w:val="28"/>
          <w:szCs w:val="28"/>
        </w:rPr>
        <w:t xml:space="preserve"> № </w:t>
      </w:r>
      <w:r w:rsidR="000D2C2B">
        <w:rPr>
          <w:rFonts w:ascii="Times New Roman" w:hAnsi="Times New Roman" w:cs="Times New Roman"/>
          <w:sz w:val="28"/>
          <w:szCs w:val="28"/>
        </w:rPr>
        <w:t>14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612785" w:rsidRPr="00D5580C" w:rsidRDefault="00612785" w:rsidP="004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</w:t>
      </w:r>
      <w:r w:rsidR="001B30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ревм</w:t>
      </w:r>
      <w:r w:rsidR="00782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атоидного артрита 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31B" w:rsidRDefault="0078231B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78231B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</w:t>
      </w:r>
      <w:r w:rsidR="0061278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092C85" w:rsidRDefault="00092C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12785" w:rsidRPr="00B75160" w:rsidRDefault="00DC036F" w:rsidP="00D558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</w:t>
      </w:r>
      <w:r w:rsidR="00781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ревм</w:t>
      </w:r>
      <w:r w:rsidR="00782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атоидного </w:t>
      </w:r>
      <w:proofErr w:type="gramStart"/>
      <w:r w:rsidR="00782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артрита 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proofErr w:type="gramEnd"/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0D2C2B">
        <w:rPr>
          <w:rFonts w:ascii="Times New Roman" w:hAnsi="Times New Roman" w:cs="Times New Roman"/>
          <w:sz w:val="24"/>
          <w:szCs w:val="24"/>
          <w:lang w:val="ky-KG"/>
        </w:rPr>
        <w:t xml:space="preserve"> (1 час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E2C17" w:rsidRPr="002E2C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Актуальность.</w:t>
      </w:r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Ревматоидный артрит (РА) — наиболее частое воспалительное заболевание суставов, характеризующееся эрозивным симметричным полиартритом в сочетании с системным </w:t>
      </w:r>
      <w:proofErr w:type="spellStart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иммуновоспапительным</w:t>
      </w:r>
      <w:proofErr w:type="spellEnd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поражением внутренних органов Распространенность РА в популяции по данным ВОЗ составляет от 0,5 до 1% (</w:t>
      </w:r>
      <w:proofErr w:type="spellStart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Базоркина</w:t>
      </w:r>
      <w:proofErr w:type="spellEnd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ДИ, </w:t>
      </w:r>
      <w:proofErr w:type="spellStart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Эрдес</w:t>
      </w:r>
      <w:proofErr w:type="spellEnd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 , 2005) Установлено, что около 70% случаев эрозивно-деструктивных изменений в суставах развиваются в течение первых 3-6 месяцев от дебюта заболевания, что определяет небл</w:t>
      </w:r>
      <w:r w:rsidR="00315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агоприятный прогноз его течения.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5580C" w:rsidRPr="00C17EB1" w:rsidRDefault="00C34B63" w:rsidP="00C17E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атоидного артрита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ревматоидного артрита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BC36A9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клиническая картина РА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99" w:rsidRPr="00AD35B1" w:rsidRDefault="00C34B63" w:rsidP="00AD35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РА.</w:t>
      </w:r>
    </w:p>
    <w:p w:rsidR="00C17EB1" w:rsidRPr="001B6729" w:rsidRDefault="00C34B63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диагностики РА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A9" w:rsidRPr="001B6729" w:rsidRDefault="00C17EB1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</w:t>
      </w:r>
      <w:proofErr w:type="gramStart"/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Pr="001577CA" w:rsidRDefault="00C34B63" w:rsidP="001577C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ревматоидному артриту</w:t>
      </w:r>
      <w:r w:rsidRP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томокомплекс</w:t>
      </w:r>
      <w:proofErr w:type="spellEnd"/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арактерный для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63" w:rsidRPr="00AD35B1" w:rsidRDefault="00C34B63" w:rsidP="00AD35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остику РА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сскаж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алгоритм диагностики </w:t>
      </w:r>
      <w:proofErr w:type="gramStart"/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C34B63" w:rsidRDefault="004127D7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</w:t>
      </w:r>
      <w:r w:rsid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 РА </w:t>
      </w:r>
      <w:r w:rsidR="00C34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C34B63" w:rsidRPr="00F46919" w:rsidRDefault="00C34B63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78231B">
        <w:rPr>
          <w:rFonts w:ascii="Times New Roman" w:hAnsi="Times New Roman"/>
          <w:sz w:val="24"/>
          <w:szCs w:val="24"/>
          <w:lang w:val="ru-RU"/>
        </w:rPr>
        <w:t>ия РА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78231B">
        <w:rPr>
          <w:rFonts w:ascii="Times New Roman" w:hAnsi="Times New Roman"/>
          <w:sz w:val="24"/>
          <w:szCs w:val="24"/>
          <w:lang w:val="ru-RU"/>
        </w:rPr>
        <w:t>бследования пациента РА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</w:t>
            </w:r>
            <w:r w:rsidR="005B4A24">
              <w:rPr>
                <w:sz w:val="24"/>
                <w:szCs w:val="24"/>
              </w:rPr>
              <w:t>хникой правильной пальпации щитовидной железы.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7F67FC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Костно-суставная система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C34B63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="004047FA">
              <w:rPr>
                <w:rFonts w:ascii="Times New Roman" w:hAnsi="Times New Roman" w:cs="Times New Roman"/>
                <w:sz w:val="24"/>
                <w:szCs w:val="24"/>
              </w:rPr>
              <w:t xml:space="preserve">  костно</w:t>
            </w:r>
            <w:proofErr w:type="gramEnd"/>
            <w:r w:rsidR="004047FA">
              <w:rPr>
                <w:rFonts w:ascii="Times New Roman" w:hAnsi="Times New Roman" w:cs="Times New Roman"/>
                <w:sz w:val="24"/>
                <w:szCs w:val="24"/>
              </w:rPr>
              <w:t>-суставной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4047FA">
              <w:rPr>
                <w:rFonts w:ascii="Times New Roman" w:hAnsi="Times New Roman" w:cs="Times New Roman"/>
                <w:sz w:val="24"/>
                <w:szCs w:val="24"/>
              </w:rPr>
              <w:t>костно-суставной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D" w:rsidRDefault="00866629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C34B63" w:rsidRPr="007A5EE5" w:rsidRDefault="00C34B63" w:rsidP="007A5EE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</w:t>
      </w:r>
      <w:r w:rsidR="007A5EE5">
        <w:rPr>
          <w:rFonts w:ascii="Times New Roman" w:hAnsi="Times New Roman"/>
          <w:sz w:val="24"/>
          <w:szCs w:val="24"/>
          <w:lang w:val="ru-RU"/>
        </w:rPr>
        <w:t>ика и лечение ОКС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FB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EE5">
        <w:rPr>
          <w:rFonts w:ascii="Times New Roman" w:hAnsi="Times New Roman"/>
          <w:sz w:val="24"/>
          <w:szCs w:val="24"/>
          <w:lang w:val="ru-RU"/>
        </w:rPr>
        <w:t>стабильной стенокардии напряжения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0D2C2B" w:rsidRDefault="000D2C2B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D2C2B" w:rsidRPr="003565B4" w:rsidRDefault="000D2C2B" w:rsidP="000D2C2B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0D2C2B" w:rsidRDefault="000D2C2B" w:rsidP="000D2C2B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симптомы, особенности течения РА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0D2C2B" w:rsidRPr="001D1C97" w:rsidRDefault="000D2C2B" w:rsidP="000D2C2B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дифференциальную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диагностику РА.</w:t>
      </w:r>
    </w:p>
    <w:p w:rsidR="000D2C2B" w:rsidRPr="00E66115" w:rsidRDefault="000D2C2B" w:rsidP="000D2C2B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РА с учетом инструментально-лабораторных исследований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0D2C2B" w:rsidRPr="00E66115" w:rsidRDefault="000D2C2B" w:rsidP="000D2C2B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0D2C2B" w:rsidRDefault="000D2C2B" w:rsidP="000D2C2B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0D2C2B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 w:rsidR="00700C63"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0D2C2B" w:rsidRDefault="000D2C2B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Pr="00E66115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Pr="00483EA1" w:rsidRDefault="00483EA1" w:rsidP="00483EA1">
      <w:pPr>
        <w:pStyle w:val="a6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83EA1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483EA1" w:rsidRPr="0037001C" w:rsidTr="00483EA1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483EA1" w:rsidRPr="0037001C" w:rsidTr="00483EA1">
        <w:trPr>
          <w:trHeight w:val="5802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483EA1" w:rsidRPr="0037001C" w:rsidRDefault="00483EA1" w:rsidP="00483EA1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3EA1" w:rsidRPr="0037001C" w:rsidRDefault="00483EA1" w:rsidP="00483EA1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назначать больным  с наиболее часто встречающимися внутренними болезнями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адекватное лечение в соответствии с  диагнозом.</w:t>
            </w:r>
          </w:p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РО-8  </w:t>
            </w:r>
          </w:p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483EA1" w:rsidRPr="0037001C" w:rsidRDefault="00483EA1" w:rsidP="00483EA1">
            <w:pPr>
              <w:pStyle w:val="1"/>
              <w:ind w:left="0"/>
              <w:rPr>
                <w:sz w:val="24"/>
                <w:szCs w:val="24"/>
                <w:lang w:val="ky-KG"/>
              </w:rPr>
            </w:pPr>
            <w:r w:rsidRPr="0037001C">
              <w:rPr>
                <w:sz w:val="24"/>
                <w:szCs w:val="24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</w:t>
            </w: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700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РОд-2:</w:t>
            </w: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37001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proofErr w:type="spell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Знает и понимает: 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А.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Методы современной диагности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ки и дифференциальный диагноз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 с учетом их течения и осложнения.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дифферен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цировать у больного, симптомы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диагноз, руководствуяс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ь современной классификацией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 и острого бронхита;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навыками </w:t>
            </w:r>
            <w:proofErr w:type="gram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определения  прогноза</w:t>
            </w:r>
            <w:proofErr w:type="gram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 у конкретного больного;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</w:t>
            </w:r>
            <w:proofErr w:type="gram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врачебной  помощи</w:t>
            </w:r>
            <w:proofErr w:type="gram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483EA1" w:rsidRPr="0037001C" w:rsidTr="00483EA1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РОд-3: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</w:tr>
    </w:tbl>
    <w:p w:rsidR="00483EA1" w:rsidRP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P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1871"/>
        <w:gridCol w:w="1956"/>
        <w:gridCol w:w="2268"/>
        <w:gridCol w:w="2410"/>
        <w:gridCol w:w="2722"/>
        <w:gridCol w:w="2268"/>
        <w:gridCol w:w="963"/>
      </w:tblGrid>
      <w:tr w:rsidR="00483EA1" w:rsidRPr="0037001C" w:rsidTr="00483EA1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483EA1" w:rsidRPr="0037001C" w:rsidTr="00483EA1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Показ рисунка и комментарий к нему.</w:t>
            </w:r>
            <w:r w:rsidRPr="0037001C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, мобилизовать внимание студентов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3 мин</w:t>
            </w:r>
          </w:p>
        </w:tc>
      </w:tr>
      <w:tr w:rsidR="00483EA1" w:rsidRPr="0037001C" w:rsidTr="00483EA1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контрольных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7 мин</w:t>
            </w:r>
          </w:p>
        </w:tc>
      </w:tr>
      <w:tr w:rsidR="00483EA1" w:rsidRPr="0037001C" w:rsidTr="00483EA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Преподавате ль </w:t>
            </w:r>
            <w:r w:rsidRPr="0037001C">
              <w:rPr>
                <w:rFonts w:ascii="Times New Roman" w:hAnsi="Times New Roman"/>
                <w:sz w:val="24"/>
                <w:szCs w:val="24"/>
              </w:rPr>
              <w:t>предлагает план изучения нового материала с целью последовательного изложения материала.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7001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</w:rPr>
              <w:t xml:space="preserve"> блок)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презентац. материал, натурщик.</w:t>
            </w:r>
            <w:r w:rsidRPr="0037001C">
              <w:rPr>
                <w:rFonts w:ascii="Times New Roman" w:hAnsi="Times New Roman"/>
                <w:sz w:val="24"/>
                <w:szCs w:val="24"/>
              </w:rPr>
              <w:t xml:space="preserve"> Градусник, фонендоскоп, тонометр, шпатель. Лекарственные препараты </w:t>
            </w:r>
            <w:r w:rsidRPr="0037001C">
              <w:rPr>
                <w:rFonts w:ascii="Times New Roman" w:hAnsi="Times New Roman"/>
                <w:sz w:val="24"/>
                <w:szCs w:val="24"/>
              </w:rPr>
              <w:lastRenderedPageBreak/>
              <w:t>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30 мин</w:t>
            </w:r>
          </w:p>
        </w:tc>
      </w:tr>
      <w:tr w:rsidR="00483EA1" w:rsidRPr="0037001C" w:rsidTr="00483EA1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Решение ситуационных задач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Перечень уровневых задач (Прил.2.)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8 мин</w:t>
            </w:r>
          </w:p>
        </w:tc>
      </w:tr>
      <w:tr w:rsidR="00483EA1" w:rsidRPr="0037001C" w:rsidTr="00483EA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 xml:space="preserve">Преподаватель анализирует </w:t>
            </w:r>
            <w:proofErr w:type="gramStart"/>
            <w:r w:rsidRPr="0037001C">
              <w:rPr>
                <w:rFonts w:ascii="Times New Roman" w:hAnsi="Times New Roman"/>
                <w:sz w:val="24"/>
                <w:szCs w:val="24"/>
              </w:rPr>
              <w:t>работу  студентов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</w:rPr>
              <w:t>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37001C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2мин</w:t>
            </w:r>
          </w:p>
        </w:tc>
      </w:tr>
    </w:tbl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483EA1" w:rsidRDefault="00483EA1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F4C2D" w:rsidRP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качеству медицинских услуг МЗСР РК, 2016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«Ревматология»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2-е издание исправленное и до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полненное/ под ред. Е.Л. Насонова. -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ГЭОТАР-Медиа, 2010. - 738 с. 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Каратеев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Д..Е, Олюнин Ю.А.,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Лучихина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.Л. Новые классификационные кри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ревматоидного артрита ACR/EULAR 2010 —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вперед к ранней диагно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стике//Научно-практическая ревма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тология,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С 10-15. 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Н.А. Шостак, 2012г. </w:t>
      </w:r>
    </w:p>
    <w:p w:rsidR="008030D3" w:rsidRDefault="008030D3" w:rsidP="008030D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Ревматология: Клинические рекомендации / под ред. Акад. РАМН Е.Л. Насонова. – 2-е изд., </w:t>
      </w:r>
      <w:proofErr w:type="spell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-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ГЭОТАР-Медиа, 2010. – 752 с.</w:t>
      </w:r>
    </w:p>
    <w:p w:rsidR="00AF4C2D" w:rsidRP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лечение в ревматологии. Проблемный подход,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Пайл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Кеннеди Л. Перевод с англ. / Под ред. Н.А. Шостак, 2011г. 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9C4C46" w:rsidRDefault="00483EA1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ВОПРОСЫ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3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НАЗОВИТЕ  СРЕДСТВО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БАЗИСНОЙ ТЕРАПИИ ПРИ РЕВМАТОИДНОМ АРТРИТЕ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Курантил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+б)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Ритуксимаб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Антуран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Никотиновая кислота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3EA1">
        <w:rPr>
          <w:rFonts w:ascii="Times New Roman" w:hAnsi="Times New Roman" w:cs="Times New Roman"/>
          <w:sz w:val="24"/>
          <w:szCs w:val="24"/>
        </w:rPr>
        <w:t xml:space="preserve">. УКАЖИТЕ   ТИПИЧНОЕ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КЛИНИЧЕСКОЕ  ПРОЯВЛЕНИЕ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РЕВМАТОИДНОГО АРТРИТА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lastRenderedPageBreak/>
        <w:t>+а) Утренняя скованность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Боли по ходу позвоночника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«Стартовые боли»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Отек I пальца стопы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Наличие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тофусов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3EA1">
        <w:rPr>
          <w:rFonts w:ascii="Times New Roman" w:hAnsi="Times New Roman" w:cs="Times New Roman"/>
          <w:sz w:val="24"/>
          <w:szCs w:val="24"/>
        </w:rPr>
        <w:t xml:space="preserve">.  ОПРЕДЕЛИТЕ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ПОКАЗАТЕЛЬ  КРОВИ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,  ХАРАКТЕРИЗУЮЩИЙ  СТЕПЕНЬ  АКТИВНОСТИ ВОСПАЛИТЕЛЬНОГО ПРОЦЕССА ПРИ СУСТАВНОМ СИНДРОМЕ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+а)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Сиаловые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Мочевая кислота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Трансаминазы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Холестерин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3EA1">
        <w:rPr>
          <w:rFonts w:ascii="Times New Roman" w:hAnsi="Times New Roman" w:cs="Times New Roman"/>
          <w:sz w:val="24"/>
          <w:szCs w:val="24"/>
        </w:rPr>
        <w:t xml:space="preserve">. УКАЖИТЕ ЧТО ХАРАКТЕРНО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ДЛЯ  ДОА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Кольцевидной эритемы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Тофусов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Уплотнения мышц бедра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Ригидность пищевода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+д) Узелки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Гебердена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3EA1">
        <w:rPr>
          <w:rFonts w:ascii="Times New Roman" w:hAnsi="Times New Roman" w:cs="Times New Roman"/>
          <w:sz w:val="24"/>
          <w:szCs w:val="24"/>
        </w:rPr>
        <w:t xml:space="preserve">. ОТМЕТЬТЕ ЧТО ИМЕЕТ ВАЖНОЕ ЗНАЧЕНИЕ В ДИАГНОСТИКЕ РЕВМАТОИДНОГО АРТРИТА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Повышенное содержание мочевой кислоты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Анемия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Лимфоцитоз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+д) Обнаружение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рогоцитов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в синовиальной жидкости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83EA1">
        <w:rPr>
          <w:rFonts w:ascii="Times New Roman" w:hAnsi="Times New Roman" w:cs="Times New Roman"/>
          <w:sz w:val="24"/>
          <w:szCs w:val="24"/>
        </w:rPr>
        <w:t xml:space="preserve">. УКАЖИТЕ СРЕДСТВО ВЫБОРА ЛЕЧЕНИЯ БОЛЬНОГО ДЕФОРМИРУЮЩИМ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ОСТЕОАРТРОЗОМ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Алопуринол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Преднизолон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Колхицин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+г)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Д-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пенициламин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3EA1">
        <w:rPr>
          <w:rFonts w:ascii="Times New Roman" w:hAnsi="Times New Roman" w:cs="Times New Roman"/>
          <w:sz w:val="24"/>
          <w:szCs w:val="24"/>
        </w:rPr>
        <w:t xml:space="preserve">.ОТМЕТЬТЕ ЧТО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НЕ  ХАРАКТЕРНО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ДЛЯ РЕВМАТОИДНОГО АРТРИТА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Двустороннее поражение суставов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Симметричность поражения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+в) Преимущественное поражение I плюснефалангового сустава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Отсутствие поражение крестцово-подвздошного сочленения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Подвывихи мелких суставов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83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СОПОСТАВЬТЕ  РЕНТГЕНОЛОГИЧЕСКИЕ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ПРИЗНАКИ 3-Й СТАДИИ РЕВМАТОИДНОГО АРТРИТА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Сужение суставной щели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Околосуставной остеопороз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+в) Значительное разрушение хряща и кости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Круглые дефекты в эпифизах костей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3EA1">
        <w:rPr>
          <w:rFonts w:ascii="Times New Roman" w:hAnsi="Times New Roman" w:cs="Times New Roman"/>
          <w:sz w:val="24"/>
          <w:szCs w:val="24"/>
        </w:rPr>
        <w:t xml:space="preserve">. ПРИ ОБОСТРЕНИИ ОСТЕОАРТРОЗА БЕЗ ОГРАНИЧЕНИЯ ПОДВИЖНОСТИ В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СУСТАВАХ НАЗНАЧАЮТ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Аминохинолиновые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препараты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+б) Нестероидные противовоспалительные препараты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Кортикостероиды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Колхицин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83EA1">
        <w:rPr>
          <w:rFonts w:ascii="Times New Roman" w:hAnsi="Times New Roman" w:cs="Times New Roman"/>
          <w:sz w:val="24"/>
          <w:szCs w:val="24"/>
        </w:rPr>
        <w:t xml:space="preserve">. НАЗОВИТЕ КАКИЕ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СУСТАВЫ  НАИБОЛЕЕ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ЧАСТО ПОРАЖАЮТСЯ ПРИ РЕВМАТОИДНОМ АРТРИТЕ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+а) Проксимальные межфаланговые суставы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Первый пястно-фаланговый сустав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Плечевые суставы</w:t>
      </w:r>
    </w:p>
    <w:p w:rsid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Шейный отдел позвоночника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Ревматоидный артрит (РА)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аутоиммунное ревматическое заболевание неизвестной этиологии, характеризующееся хроническим эрозивным артритом (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синовитом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системным поражением внутренних органов.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кодов МКБ-10 и МКБ-</w:t>
      </w:r>
      <w:proofErr w:type="gramStart"/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9:[</w:t>
      </w:r>
      <w:proofErr w:type="gramEnd"/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471"/>
        <w:gridCol w:w="570"/>
        <w:gridCol w:w="2280"/>
      </w:tblGrid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МКБ-9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Ревматоидный артрит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Фелти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артрит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М05.1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М05.2.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М05.3.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М05.8.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М05.9.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Ревматоидная болезнь лёгких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Ревматоидный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артрит с вовлечением других органов и систем.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</w:t>
            </w:r>
            <w:proofErr w:type="spellStart"/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ревматоидные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 неуточнённый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М06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М06.0.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М06.1.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М06.2.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М06.3.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М06.4.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М06.8.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ревматоидные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Болезнь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Стилла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взрослых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Ревматоидный бурсит.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узелок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Воспалительная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полиартропатия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неуточнённые ревматоидные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артрит неуточнённый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M13.0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Недифференцированный артрит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E85" w:rsidRPr="001D1E85" w:rsidRDefault="001D1E85" w:rsidP="001D1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1E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разработки протокола: </w:t>
      </w: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2016 год (пересмотренный с 2013 года).</w:t>
      </w:r>
    </w:p>
    <w:p w:rsidR="00F649C0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варианты НА: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олигоартрит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суставов;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асимметричный артрит суставов кистей;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серонегативный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олигоартрит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 кистей;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мигрирующий нестойкий полиартрит.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классификация ревматоидного артрита: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диагноз: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Ревматоидный артрит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(М05.8);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Ревматоидный артрит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серонегативный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(М06.0);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Особые клинические формы ревматоидного артрита;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синдром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Фелти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(М05.0);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болезнь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Стилла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(М06.1).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Ревматоидный артрит вероятный (М05.9, М06.4, М06.9).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стадия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Очень ранняя стадия: длительность болезни менее 6 мес.;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Ранняя стадия: длительность болезни 6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год;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Развернутая стадия: длительность болезни более 1 года при наличии типичной симптоматики;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Поздняя стадия: длительность болезни 2 года и более + выраженная деструкция мелких (III—IV рентгенологическая стадия) и крупных суставов, наличие осложнений.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активности болезни: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0 - ремиссия (DAS28&lt;2,6);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I - низкая (DAS28 = 2,6-3,2);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II - средняя (DAS28=3,3-5,1);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III - высокая (DAS28&gt;5,1).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Внесуставные (системные) признаки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Ревматоидные узелки;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Кожный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(язвенно-некротический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инфаркты ногтевого ложа,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артериит,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ливедо-ангиит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Нейропатия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(мононеврит,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полинейропатия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Плеврит (сухой, выпотной), перикардит (сухой, выпотной);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Синдром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Шегрена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Поражение глаз (склерит,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эписклерит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сетчатки).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Инструментальная исследование: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или отсутствие эрозий: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неэрозивный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 эрозивный (данные рентгенографии, МРТ, УЗИ) 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Рентгенологическая стадия (по </w:t>
      </w:r>
      <w:proofErr w:type="spellStart"/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Штейнброкеру</w:t>
      </w:r>
      <w:proofErr w:type="spellEnd"/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- околосуставной остеопороз;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- околосуставной остеопороз + сужение суставной щели, могут быть единичные эрозии                                                                                                                                    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- признаки предыдущей стадии + множественные эрозии+ подвывихи в суставах;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- признаки предыдущих стадии + костный анкилоз.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  </w:t>
      </w:r>
    </w:p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иммунологическая характеристика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антитела к циклическому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цитруллинированному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пептиду (АЦЦП</w:t>
      </w:r>
      <w:proofErr w:type="gram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АЦЦП</w:t>
      </w:r>
      <w:proofErr w:type="gram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присутствуют (+).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АЦЦП - отсутствуют (-).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класс (ФК):</w:t>
      </w: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 полностью сохранены возможности самообслуживания, занятием непрофессиональной и профессиональной деятельностью.</w:t>
      </w:r>
    </w:p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II класс - сохранены возможности самообслуживания, занятием непрофессиональной деятельностью, ограничены возможности занятием профессиональной деятельностью.</w:t>
      </w: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сохранены возможности самообслуживания, ограничены возможности занятием непрофессиональной и профессиональной деятельностью.</w:t>
      </w: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gram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ограничены возможности самообслуживания, занятием непрофессиональной и профессиональной деятельностью.</w:t>
      </w:r>
    </w:p>
    <w:p w:rsidR="001D1E85" w:rsidRPr="001D1E85" w:rsidRDefault="001D1E85" w:rsidP="001D1E8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Вторичный системный амилоидоз.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 Вторичный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Остеопороз (системный)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Остеонекроз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  Туннельные синдромы (синдром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карпального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канала, синдромы сдавления локтевого, большеберцового нервов).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  Подвывих в атланто-аксиальном суставе, в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миелопатией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нестабильность шейного отдела позвоночника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Атеросклероз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диагнозе необходимо отразить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Основной диагноз,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Клиническую стадию,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Активность болезни,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Внесуставные (системные) проявления,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Инструментальную характеристику,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Серопозитивность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АЦЦП,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Функциональный класс,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Осложнения.</w:t>
      </w:r>
    </w:p>
    <w:p w:rsidR="001D1E85" w:rsidRPr="001D1E85" w:rsidRDefault="001D1E85" w:rsidP="001D1E85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1D1E85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 (амбулатория)</w:t>
      </w:r>
    </w:p>
    <w:p w:rsidR="001D1E85" w:rsidRPr="001D1E85" w:rsidRDefault="001D1E85" w:rsidP="001D1E8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НА АМБУЛАТОРНОМ УРОВНЕ [1-10]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  критерии: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Жалобы: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боль, отечность, утренняя скованность преимущественно в мелких суставах кистей;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затруднение сжатия кисти в кулак и боль у основания пальцев стоп при ходьбе;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быстрая утомляемость;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общее недомогание;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потеря в весе;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повышение температуры;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улучшение состояния при приеме НПВП.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Анамнез: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анамнезе необходимо уточнить: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продолжительность симптомов артрита;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наличие и длительность утренней скованности;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наличие «суточного ритма» боли в суставах с характерным усилением боли в ранние утренние часы;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стойкость признаков симметричного поражения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сведения о сопутствующей патологии, предшествующей и сопутствующей терапии, вредных привычках, которые влияют на выбор методов лечения и оценку ближайшего и отдаленного прогноза.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суставов: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характерные проявления в дебюте заболевания: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Боль (при пальпации и движении) и симметричная припухлость (связана с выпотом в полость сустава) поражённых суставов.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Снижение силы сжатия кисти.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Утренняя скованность в суставах (длительность зависит от выраженности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синовита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Ревматоидные узелки (редко, проявление системности заболевания). Наиболее характерные проявления - в развёрнутой и финальной стадиях заболевания.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Кисти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ульнарная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девиация, обычно развивающаяся через 1-5 лет от начала болезни; поражение пальцев кистей по типу «бутоньерки» (сгибание в проксимальных межфаланговых суставах) или «шеи лебедя» (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переразгибание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проксимальных межфаланговых суставах); деформация кисти по типу «лорнетки».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Коленные суставы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вальгусная деформация, киста Бейкера.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Стопы: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подвывихи головок плюснефаланговых суставов,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тибиальная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девиация, деформация большого пальца.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Шейный отдел позвоночника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подвывихи в области атлантоаксиального сустава, изредка осложняющиеся компрессией спинного мозга или позвоночной артерии.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Связочный аппарат и синовиальные сумки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тендосиновит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лучезапястного сустава и кисти; бурсит, чаще в области локтевого сустава;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Внесуставные проявления: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могут превалировать в клинической картине. Кардиоваскулярные и тяжелые инфекционные осложнения являются факторами риска неблагоприятного прогноза.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Конституциональные симптомы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недомогание, похудание, субфебрильная лихорадка.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Сердечно-сосудистая система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перикардит,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раннее развитие атеросклероза.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Лёгкие: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плеврит, интерстициальное заболевание лёгких, ревматоидные узелки в лёгких (синдром Каплана).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ревматоидные узелки, утолщение и гипотрофия кожи;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дигитальный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артериит, микроинфаркты в области ногтевого ложа, сетчатое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ливедо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Нервная система: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компрессионная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симметричная сенсорно - моторная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множественный мононеврит, шейный миелит.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Мышцы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сухой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кератоконъюнктивит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эписклерит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склерит, периферическая язвенная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кератопатия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Почки: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амилоидоз,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нефрит (редко).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ОАК;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Биохимический анализ крови (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общий белок и фракции, глюкоза,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холестерин):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СРБ;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РФ;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АЦЦП.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Рентгенологическое исследование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Ультразвуковое исследование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МРТ кистей;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ЭКГ;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Эхокардиография;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Рентгенография легких в двух проекциях.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ранней диагностики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ревматоидного артрита и направления на консультацию к врачу-ревматологу необходимо наличие следующих критериев: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определяемая при осмотре припухлость хотя бы одного периферического сустава;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положительный симптом «сжатия» кистей и/или стоп;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утренняя скованность длительностью 30 минут и более.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верификации диагноза рекомендуется применение Классификационных критериев ревматоидного артрита  (таблица 1).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Классификационные критерии: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  <w:gridCol w:w="796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  Клинические признаки поражения суставов (припухлость и/или болезненность при объективном исследовании) (0-5 баллов)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крупный сустав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-2-10 крупных суставов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- 1-3 мелких сустава (крупные суставы не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 мелких суставов (крупные суставы не учитываются)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&gt;10 суставов (как минимум 1 мелкий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 Тесты на РФ и АЦЦП (0-3 балла, требуется как минимум 1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Слабо позитивны для РФ или АЦЦП (превышают верхнюю границу нормы, но не более, чем в 3 раза)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Высоко позитивны для РФ или АЦЦП (более чем в 3 раза превышают верхнюю границу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C.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Острофазовые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(0-1 балл, требуется как минимум 1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Нормальные значения СОЭ и СРБ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     Повышение СОЭ или СРБ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D. Длительность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(0-1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недель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≥6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</w:tbl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E85" w:rsidRPr="001D1E85" w:rsidRDefault="001D1E85" w:rsidP="001D1E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этим критериям, выделяют 4 категории суставов (таблица 2)</w:t>
      </w:r>
    </w:p>
    <w:p w:rsidR="001D1E85" w:rsidRPr="001D1E85" w:rsidRDefault="001D1E85" w:rsidP="001D1E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Категории суставов в критериях:</w:t>
      </w:r>
    </w:p>
    <w:tbl>
      <w:tblPr>
        <w:tblW w:w="12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0"/>
      </w:tblGrid>
      <w:tr w:rsidR="001D1E85" w:rsidRPr="001D1E85" w:rsidTr="00F649C0">
        <w:trPr>
          <w:jc w:val="center"/>
        </w:trPr>
        <w:tc>
          <w:tcPr>
            <w:tcW w:w="128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Суставы исключения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учитываются изменения дистальных межфаланговых суставов, первых запястно-пястных суставов и первых плюснефаланговых суставов</w:t>
            </w:r>
          </w:p>
        </w:tc>
      </w:tr>
      <w:tr w:rsidR="001D1E85" w:rsidRPr="001D1E85" w:rsidTr="00F649C0">
        <w:trPr>
          <w:jc w:val="center"/>
        </w:trPr>
        <w:tc>
          <w:tcPr>
            <w:tcW w:w="128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Крупные суставы: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плечевые, локтевые, тазобедренные, коленные, голеностопные</w:t>
            </w:r>
          </w:p>
        </w:tc>
      </w:tr>
      <w:tr w:rsidR="001D1E85" w:rsidRPr="001D1E85" w:rsidTr="00F649C0">
        <w:trPr>
          <w:jc w:val="center"/>
        </w:trPr>
        <w:tc>
          <w:tcPr>
            <w:tcW w:w="128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Мелкие суставы: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пястнофаланговые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проксимальные межфаланговые, 2-5 плюснефаланговые, межфаланговые суставы больших пальцев кистей, лучезапястное суставы</w:t>
            </w:r>
          </w:p>
        </w:tc>
      </w:tr>
    </w:tbl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Диагностический алгоритм: (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533CD" wp14:editId="6D2607BB">
            <wp:extent cx="5029200" cy="5369821"/>
            <wp:effectExtent l="0" t="0" r="0" b="2540"/>
            <wp:docPr id="8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71" cy="53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85" w:rsidRPr="001D1E85" w:rsidRDefault="001D1E85" w:rsidP="00F6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Анализ кала на скрытую кровь;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 Билирубин, холестерин;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ИФА на ЗППП (хламидии);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Маркёры вируса гепатитов В, С;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Реакция Райта-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Хаддлсона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Анализ на ВИЧ;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 Проба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Определение антител к двуспиральной ДНК (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dsDNA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сыворотке крови;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 Определение антинуклеарных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аутоантител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(ANA);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Определение кальция, щелочной фосфатазы;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Анализ синовиальной жидкости.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ЭКГ (пациентам старше 50 лет);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Рентгенография костей таза, других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ЭФГДС;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УЗИ органов брюшной полости, почек;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Эхо-КГ;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Денситометрия (предпочтительно, DEXA);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Определение суточной протеинурии;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Ультразвуковая допплерография артерий;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Ультразвуковое исследование щитовидной железы;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Рентгеноскопическое исследование пищевода с контрастированием;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Компьютерная томография костно-суставной системы (1 анатомическая зона).</w:t>
      </w:r>
    </w:p>
    <w:p w:rsidR="001D1E85" w:rsidRPr="001D1E85" w:rsidRDefault="001D1E85" w:rsidP="001D1E85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1D1E85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Дифференциальный диагноз</w:t>
      </w:r>
    </w:p>
    <w:p w:rsidR="001D1E85" w:rsidRPr="001D1E85" w:rsidRDefault="001D1E85" w:rsidP="001D1E8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Дифференциальный диагноз и обоснование дополнительных исследований [1-7]: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149"/>
        <w:gridCol w:w="4058"/>
        <w:gridCol w:w="4527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исключения диагноза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 припухлость мягких тканей, вовлечение дистальных межфаланговых суставов.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выраженной утренней скованности, боли в суставах механического и стартового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отрицательный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АЦЦП, РФ.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рентгенограмме кистей картина остеосклероза,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остеофитоза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Системная красная волчанка.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Суставной синдром: артрит мелких суставов кистей.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АНФ, АНА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 суставов.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Артрит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неэрозивный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Высокие титры АНФ, АНА.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Имеются системное поражение внутренних органов и выраженный конституциональный синдром.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Подагра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хронической форме может быть симметричное поражение мелких суставов кистей и стоп, субкортикальные эрозии на рентгенограммах.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Мочевая кислота,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 суставов,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пункция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РФ и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наблюдается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гиперурикемия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тофусов</w:t>
            </w:r>
            <w:proofErr w:type="spellEnd"/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Спондилоартриты (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артрит,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спондилит, реактивный артрит).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Асимметричный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моноартрит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олигоартрит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иногда симметричный полиартрит,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HLA-B27,                                           тесты на хламидии, 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«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сосискообразный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артрит (дактилит), поражения осевого скелета, часты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энтезиты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Частое поражение дистальных межфаланговых суставов, осевое поражение, веретенообразная припухлость пальцев. Отсутствует РФ и АЦЦП; одно-или двухсторонний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сакроилеит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Частая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серопозитивность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HLA-B27.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Системная склеродермия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Иммунологические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уплотнение кожи, поражение пищевода, легких; редко может выявляться артрит, обычно артралгии; ограничение объёма движений, связанное с прикреплением кожи к подлежащей фасции.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эрозивного артрита.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Ревматическая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полимиалгия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Суставной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 РФ, АЦЦП, рентгенография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боль и утренняя скованность в осевых суставах и проксимальных группах мышц. Выраженный ответ на глюкокортикоидную терапию.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Выраженное повышение СОЭ; редко возникает в возрасте моложе 50 лет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Вирусные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 утренняя скованность с симметричным поражением суставов кистей и лучезапястных суставов, может выявляться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 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выявляться вирусная экзантема. В большинстве случаев спонтанно проходит в течение 4-6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Фибромиалгия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Распространённая мышечно-скелетная боль и скованность, парестезии, непродуктивный сон, усталость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 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симметричные «триггерные» точки (для диагноза достаточно наличие 11 из 18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лабораторные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и исследование суставов - без патологии (нет артрита)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1D1E85" w:rsidRDefault="001D1E85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</w:t>
      </w:r>
      <w:r w:rsidR="00F649C0"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АМБУЛАТОРНОМ УРОВНЕ 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49C0"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 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должно проводиться врачами-ревматологами (в виде исключения – врачами общей практики, но при консультативной поддержке врача-ревматолога) с привлечением специалистов других медицинских специальностей (ортопеды, физиотерапевты, кардиологи, невропатологи, психологи и др.) и основываться на тесном взаимодействии врача и пациента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 Избегать факторов, которые потенциально могут провоцировать обострение болезни (интеркуррентные инфекции, стресс и др.);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Отказ от курения и приёма алкоголя;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Курение может играть роль в развитии и прогрессировании РА. Выявлена ассоциация между количеством выкуриваемых сигарет и позитивностью по РФ, эрозивными изменениями в суставах и появлением ревматоидных узелков, а также поражением лёгких (у мужчин</w:t>
      </w:r>
      <w:proofErr w:type="gram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Поддержание идеальной массы тела;</w:t>
      </w: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      Сбалансированная диета, включающая продукты с высоким содержанием полиненасыщенных жирных кислот (рыбий жир, оливковое масло и др.), фрукты, овощи потенциально подавляет воспаление, снижает риск кардиоваскулярных осложнений;</w:t>
      </w: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Обучение пациентов (изменение стереотипа двигательной активности и др.);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Лечебная физкультура (1 -2 раза в неделю);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Физиотерапия:       тепловые    или  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холодовые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процедуры, ультразвук, иглорефлексотерапия, лазеротерапия;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       Ортопедическое пособие (профилактика и коррекция типичных деформаций суставов и нестабильности шейного отдела позвоночника,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стельки, ортопедическая обувь);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Санаторно-курортное лечение показано только больным в стадии ремиссии;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протяжении болезни необходимы активная профилактика и лечение сопутствующих заболеваний.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лечение: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должно проводиться врачами-ревматологами (в виде исключения – врачами общей практики, но при консультативной поддержке врача-ревматолога) и основываться на тесном взаимодействии врача и пациента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РА основано на рациональном применении медикаментозной терапии, включающей НПВП, ГК, БПВП и ГИБП.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принципы стратегии «Лечение до достижения цели» (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Treat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Target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, T2T):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Лечение должно быть персонифицированным;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Лечение БПВП, в первую очередь МТ, должно начинаться как можно раньше, желательно в течение первых 1-6 месяцев от начала болезни («окно возможности»);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 Лечение должно быть максимально активным с быстрой эскалацией дозы МТ до 25-30 мг/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 изменением (при необходимости) схемы лечения (в том числе комбинированная терапия) в течение 3-6 месяцев для достижения максимально возможного терапевтического эффекта;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В случае недостаточной эффективности стандартной терапии базисными препаратами показано рациональное назначение ГИБП.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лекарственных средств: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080"/>
        <w:gridCol w:w="4154"/>
        <w:gridCol w:w="16"/>
        <w:gridCol w:w="1433"/>
        <w:gridCol w:w="941"/>
        <w:gridCol w:w="1337"/>
        <w:gridCol w:w="2012"/>
        <w:gridCol w:w="1776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Лекарственное средство (международное непатентованное название)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Фармакологические группы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введения и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ед.измерения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(таблетки, ампулы, капсула)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Кратность применения (кол-во раз в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день)*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применения (кол-во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Цитостатическая терапия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EC7E78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нтиметаболит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7,5-25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[17 – 21]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Метотрексат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EC7E78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нтиметаболит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7,5-25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[22, 23]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EC7E78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ммунодепрессант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[24, 25]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EC7E78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ульфаниламиды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500-2000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[19,27]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Глюкокортикостероидная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9E0888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етилпреднизолон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Синтетический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гормональный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AF4C2D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УД- А [17, 18,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19,  28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реднизолон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Синтетический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гормональный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УД- А [17, 18,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19,  28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препараты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Производный уксусной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75-200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30]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елоксикам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селективный ингибитор ЦОГ-2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31]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имесулид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НПВП из класса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32]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орноксикам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селективный ингибитор ЦОГ-2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8-32мг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33]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цеклофенак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 фенилуксусной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34]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торикоксиб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Коксибы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60-120 мг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35–36]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етопрофен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Производное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50-150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37]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Генно-инженерные-биологические препараты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Иммунодепрессант, блокатор рецепторов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мг/0,9 мл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38, 39]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танерцепт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химерный белок к ФНО-а и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лимфотоксину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43]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далимумаб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Рекомбинантные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человеческие 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антитела  к ФНО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 п/к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44]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олимумаб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Рекомбинантные 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человеческие 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антитела  к ФНО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 п/к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45]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кальция и витамина D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  карбонат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 мг, (эквивалентно элементарному кальцию 1000 мг),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холекальциферол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мкг (800 МЕ витамина Д3)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время проведения глюкокортикоидной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</w:t>
            </w:r>
          </w:p>
        </w:tc>
      </w:tr>
    </w:tbl>
    <w:p w:rsidR="001D1E85" w:rsidRPr="001D1E85" w:rsidRDefault="001D1E85" w:rsidP="001D1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1E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дополнительных лекарственных средств: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785"/>
        <w:gridCol w:w="1341"/>
        <w:gridCol w:w="1130"/>
        <w:gridCol w:w="1757"/>
        <w:gridCol w:w="2053"/>
        <w:gridCol w:w="2199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Лекарственное средство (международное непатентованное название)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курса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1D1E85" w:rsidRPr="001D1E85" w:rsidTr="001D1E8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Опиоидный наркотический анальгетик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50г-100мг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 19, 46, 47]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Опиоидный наркотический анальгетик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1мл,2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 19, 46, 47]</w:t>
            </w:r>
          </w:p>
        </w:tc>
      </w:tr>
      <w:tr w:rsidR="001D1E85" w:rsidRPr="001D1E85" w:rsidTr="001D1E8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EC7E78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мкг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–А [65]</w:t>
            </w:r>
          </w:p>
        </w:tc>
      </w:tr>
    </w:tbl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 при применении МТ и/или других БПВП (с ГК или без них), следует рассмотреть вопрос о назначении ГИБП (см. таблицу ниже).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Показания для назначения ГИБП: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больные РА, недостаточно отвечающие на МТ и/или другие синтетические БПВП;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       больные с умеренной/высокой активностью РА, при наличии признаков плохого прогноза: (а) высокая активность болезни, (б) РФ+ /АЦЦП+, (в) раннее появление эрозий, (г) быстрое прогрессирование (появление более 2 эрозий за 12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даже при снижении активности);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больные с сохраняющейся умеренной/высокой активностью или с плохой переносимостью терапии, по крайней мере, двумя стандартными БПВП, одним из которых должен быть МТ в течение 6 месяцев и более или менее 6 месяцев в случае необходимости отмены БПВП из-за развития побочных эффектов (но обычно не менее 3 мес.).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решения вопроса о необходимости проведения ГИБТ пациент направляется на экспертную комиссию, в состав которой входят главный (внештатный) ревматолог региона, ведущие ревматологи, имеющие опыт применения ГИБП.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направления на комиссию пациент должен быть обследован: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          Общий анализ крови,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микрореакция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Общий анализ мочи;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АЛТ, АСТ;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         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Креатинин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Общий белок;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Глюкоза;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Общий холестерин;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СРБ, РФ;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АЦЦП;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Маркёры вируса гепатитов В, С;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   Реакция Райта-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Хеддлсона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Анализ на ВИЧ;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Рентгенография органов грудной клетки (давностью не более полугода);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Рентгенография кистей и стоп в прямой проекции (давностью не более 1 года);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ЭКГ (пациентам старше 50 лет);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Эхо-КГ.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Подбор, определение показаний и противопоказаний для ГИБП и первое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инфузионное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введение ГИБП проводится исключительно в специализированных ревматологических стационарах, персонал которых обладает навыками проведения ГИБТ, имеющих необходимое оборудование и лекарственные препараты для оказания реанимационной помощи пациентам в случае развития внештатных ситуаций. Последующие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инфузионные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введения должны проводиться исключительно в кабинетах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антицитокиновой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(биологической) терапии, а при их отсутствии – в палате (отделении) дневного стационара при ревматологическом отделении (стационаре).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Препараты, вводимые шприц-ручкой (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смартджектом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предполагают самостоятельное введение пациентом, желательно под контролем лечащего врача. 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Первичная профилактика: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отсутствует.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Вторичная профилактика: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    отказ от курения, особенно для родственников первой степени родства больных АЦЦП позитивным РА;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своевременно распознавать начавшееся обострение заболевания и коррекция терапии;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распознавание осложнений лекарственной терапии;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    профилактика побочного действия лекарственной терапии.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состояния пациента: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больные РА подлежат диспансерному наблюдению: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несоблюдение рекомендаций и самостоятельное прерывание лечения — независимые факторы неблагоприятного прогноза болезни;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тщательный мониторинг клинико-лабораторной активности РА;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посещение ревматолога не реже 2 раз в 3 мес.;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      каждые 3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общие анализы крови и мочи, биохимический анализ крови (АЛТ, АСТ,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креатинин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   Ежегодно: исследование липидного профиля (с целью профилактики атеросклероза), денситометрия (диагностика остеопороза), рентгенография костей таза (выявление асептического некроза головки бедренной кости).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Индикаторы эффективности лечения: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достижение клинико-лабораторной ремиссии.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оценке терапии больных РА рекомендуется использовать критерии EULAR по индексу DAS28.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3150"/>
        <w:gridCol w:w="3150"/>
        <w:gridCol w:w="1398"/>
      </w:tblGrid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DAS 28</w:t>
            </w:r>
          </w:p>
        </w:tc>
        <w:tc>
          <w:tcPr>
            <w:tcW w:w="0" w:type="auto"/>
            <w:vMerge w:val="restart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&gt;1,2</w:t>
            </w:r>
          </w:p>
        </w:tc>
        <w:tc>
          <w:tcPr>
            <w:tcW w:w="0" w:type="auto"/>
            <w:vMerge w:val="restart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0,6-1,2</w:t>
            </w:r>
          </w:p>
        </w:tc>
        <w:tc>
          <w:tcPr>
            <w:tcW w:w="0" w:type="auto"/>
            <w:vMerge w:val="restart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&lt;0,6</w:t>
            </w: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Конечное значение</w:t>
            </w: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DAS 28</w:t>
            </w:r>
          </w:p>
        </w:tc>
        <w:tc>
          <w:tcPr>
            <w:tcW w:w="0" w:type="auto"/>
            <w:vMerge/>
            <w:tcBorders>
              <w:bottom w:val="single" w:sz="6" w:space="0" w:color="808080"/>
            </w:tcBorders>
            <w:shd w:val="clear" w:color="auto" w:fill="auto"/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</w:tcBorders>
            <w:shd w:val="clear" w:color="auto" w:fill="auto"/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</w:tcBorders>
            <w:shd w:val="clear" w:color="auto" w:fill="auto"/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&lt;3,2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3,2-5,1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&gt;5,1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</w:tr>
    </w:tbl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2C17" w:rsidRPr="000D2C2B" w:rsidRDefault="00234BEA" w:rsidP="00031C6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ПОКАЗАНИЯ ДЛЯ ГОСПИТАЛИЗАЦИИ С УКАЗА</w:t>
      </w:r>
      <w:r w:rsidR="00F01FEB"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НИЕМ ТИПА ГОСПИТАЛИЗАЦИИ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Показания для</w:t>
      </w:r>
      <w:r w:rsidR="00F01FEB"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плановой госпитализации</w:t>
      </w:r>
      <w:r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уточнение диагноза и оценка прогноза;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подбор и, при необходимости, - коррекция дозы БПВП;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решение вопроса о назначении ГИБТ;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высокая степень активности, системные проявления РА;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развитие интеркуррентной инфекции, септического артрита или других тяжёлых осложнений болезни или лекарственной терапии.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Показания для экстренной госпитализации: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 высокая степень активности с выраженным болевым суставным синдромом и выраженными внесуставными проявлениями;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 развитие тяжелой интеркуррентной инфекции у пациента, получающего ГКС и БМАРП терапию;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·          осложнения лекарственной терапии (тяжелые гематологические и геморрагические  осложнения, </w:t>
      </w:r>
      <w:proofErr w:type="spellStart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пневмонит</w:t>
      </w:r>
      <w:proofErr w:type="spellEnd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поражение ЖКТ, токсический гепатит);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·          атланто-аксиальный подвывих, сопровождающийся развитием неврологической симптоматики и </w:t>
      </w:r>
      <w:proofErr w:type="spellStart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миелопатии</w:t>
      </w:r>
      <w:proofErr w:type="spellEnd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 профильное нейрохирургическое отделение), разрыв сухожилия, сдавление нерва (в профильно</w:t>
      </w:r>
      <w:r w:rsidR="000D2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травматологическое отделение)</w:t>
      </w: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275602C" wp14:editId="0BF72D7D">
            <wp:extent cx="8848725" cy="6381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816E7B9" wp14:editId="41C46AF1">
            <wp:extent cx="9058275" cy="6229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Pr="004A4AEF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5B62BA6" wp14:editId="68B56CEC">
            <wp:extent cx="8927677" cy="6248400"/>
            <wp:effectExtent l="19050" t="0" r="6773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677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9B8" w:rsidRPr="004A4AEF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04280C"/>
    <w:multiLevelType w:val="hybridMultilevel"/>
    <w:tmpl w:val="1A081238"/>
    <w:lvl w:ilvl="0" w:tplc="CEC04E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41F22020"/>
    <w:multiLevelType w:val="hybridMultilevel"/>
    <w:tmpl w:val="42AAE36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4"/>
  </w:num>
  <w:num w:numId="9">
    <w:abstractNumId w:val="8"/>
  </w:num>
  <w:num w:numId="10">
    <w:abstractNumId w:val="15"/>
  </w:num>
  <w:num w:numId="11">
    <w:abstractNumId w:val="4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18"/>
  </w:num>
  <w:num w:numId="18">
    <w:abstractNumId w:val="3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81CF2"/>
    <w:rsid w:val="00092C85"/>
    <w:rsid w:val="00094208"/>
    <w:rsid w:val="000A58F6"/>
    <w:rsid w:val="000C6273"/>
    <w:rsid w:val="000D2C2B"/>
    <w:rsid w:val="00122D80"/>
    <w:rsid w:val="0014113C"/>
    <w:rsid w:val="001577CA"/>
    <w:rsid w:val="001616EE"/>
    <w:rsid w:val="00182C47"/>
    <w:rsid w:val="00192FDD"/>
    <w:rsid w:val="001B30B2"/>
    <w:rsid w:val="001B6729"/>
    <w:rsid w:val="001D1C97"/>
    <w:rsid w:val="001D1E85"/>
    <w:rsid w:val="00234BEA"/>
    <w:rsid w:val="002522B0"/>
    <w:rsid w:val="0025786A"/>
    <w:rsid w:val="00265923"/>
    <w:rsid w:val="002A0143"/>
    <w:rsid w:val="002C66CE"/>
    <w:rsid w:val="002E2C17"/>
    <w:rsid w:val="002F5B4B"/>
    <w:rsid w:val="003159B8"/>
    <w:rsid w:val="00346452"/>
    <w:rsid w:val="0038556C"/>
    <w:rsid w:val="004047FA"/>
    <w:rsid w:val="004127D7"/>
    <w:rsid w:val="004625BC"/>
    <w:rsid w:val="00483EA1"/>
    <w:rsid w:val="0049381E"/>
    <w:rsid w:val="004A4AEF"/>
    <w:rsid w:val="004B389A"/>
    <w:rsid w:val="004C51F5"/>
    <w:rsid w:val="004E0C37"/>
    <w:rsid w:val="0052041A"/>
    <w:rsid w:val="00566AD5"/>
    <w:rsid w:val="00581F5B"/>
    <w:rsid w:val="005B4A24"/>
    <w:rsid w:val="005F0366"/>
    <w:rsid w:val="00612785"/>
    <w:rsid w:val="006E28DC"/>
    <w:rsid w:val="00700C63"/>
    <w:rsid w:val="007224D0"/>
    <w:rsid w:val="00781F5F"/>
    <w:rsid w:val="0078231B"/>
    <w:rsid w:val="007A5EE5"/>
    <w:rsid w:val="007D47F2"/>
    <w:rsid w:val="007F67FC"/>
    <w:rsid w:val="008030D3"/>
    <w:rsid w:val="00814DDF"/>
    <w:rsid w:val="00866629"/>
    <w:rsid w:val="00875080"/>
    <w:rsid w:val="00875E7D"/>
    <w:rsid w:val="008A3C6C"/>
    <w:rsid w:val="008C14B5"/>
    <w:rsid w:val="008F2899"/>
    <w:rsid w:val="00906FBF"/>
    <w:rsid w:val="00960D81"/>
    <w:rsid w:val="009C4C46"/>
    <w:rsid w:val="009E0888"/>
    <w:rsid w:val="009E33C3"/>
    <w:rsid w:val="009F2C77"/>
    <w:rsid w:val="00A02E59"/>
    <w:rsid w:val="00A10B20"/>
    <w:rsid w:val="00A5325F"/>
    <w:rsid w:val="00AD35B1"/>
    <w:rsid w:val="00AF4C2D"/>
    <w:rsid w:val="00AF721C"/>
    <w:rsid w:val="00B106BE"/>
    <w:rsid w:val="00B47010"/>
    <w:rsid w:val="00B7270B"/>
    <w:rsid w:val="00B75160"/>
    <w:rsid w:val="00BA7753"/>
    <w:rsid w:val="00BB5C6D"/>
    <w:rsid w:val="00BC36A9"/>
    <w:rsid w:val="00C17EB1"/>
    <w:rsid w:val="00C20EF3"/>
    <w:rsid w:val="00C216CA"/>
    <w:rsid w:val="00C34B63"/>
    <w:rsid w:val="00C6042F"/>
    <w:rsid w:val="00C85B72"/>
    <w:rsid w:val="00CE78A3"/>
    <w:rsid w:val="00D03461"/>
    <w:rsid w:val="00D24B65"/>
    <w:rsid w:val="00D42A2F"/>
    <w:rsid w:val="00D5580C"/>
    <w:rsid w:val="00D906FA"/>
    <w:rsid w:val="00DA25A9"/>
    <w:rsid w:val="00DA5271"/>
    <w:rsid w:val="00DC036F"/>
    <w:rsid w:val="00DD0E23"/>
    <w:rsid w:val="00DE57FF"/>
    <w:rsid w:val="00E00767"/>
    <w:rsid w:val="00E36947"/>
    <w:rsid w:val="00E42A53"/>
    <w:rsid w:val="00E52349"/>
    <w:rsid w:val="00E66115"/>
    <w:rsid w:val="00EC7E78"/>
    <w:rsid w:val="00F01FEB"/>
    <w:rsid w:val="00F121D1"/>
    <w:rsid w:val="00F25FEA"/>
    <w:rsid w:val="00F40D64"/>
    <w:rsid w:val="00F46919"/>
    <w:rsid w:val="00F649C0"/>
    <w:rsid w:val="00FA7B5B"/>
    <w:rsid w:val="00FB5C53"/>
    <w:rsid w:val="00FE6BEB"/>
    <w:rsid w:val="00FF38C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14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46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92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91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84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0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6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3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83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64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2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3A0D-D07A-4E47-B8D7-79AEE41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30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25</cp:revision>
  <dcterms:created xsi:type="dcterms:W3CDTF">2019-07-27T19:39:00Z</dcterms:created>
  <dcterms:modified xsi:type="dcterms:W3CDTF">2021-12-15T05:54:00Z</dcterms:modified>
</cp:coreProperties>
</file>