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A1168E">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A1168E">
        <w:rPr>
          <w:rFonts w:ascii="Times New Roman" w:hAnsi="Times New Roman" w:cs="Times New Roman"/>
          <w:sz w:val="28"/>
          <w:szCs w:val="28"/>
        </w:rPr>
        <w:t>13</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1E7F92">
        <w:rPr>
          <w:rFonts w:ascii="Times New Roman" w:hAnsi="Times New Roman"/>
          <w:b/>
          <w:sz w:val="32"/>
          <w:szCs w:val="32"/>
          <w:lang w:val="ru-RU"/>
        </w:rPr>
        <w:t>Лабораторные</w:t>
      </w:r>
      <w:r w:rsidR="00A1168E">
        <w:rPr>
          <w:rFonts w:ascii="Times New Roman" w:hAnsi="Times New Roman"/>
          <w:b/>
          <w:sz w:val="32"/>
          <w:szCs w:val="32"/>
          <w:lang w:val="ru-RU"/>
        </w:rPr>
        <w:t xml:space="preserve"> и инструментальные</w:t>
      </w:r>
      <w:r w:rsidR="001E7F92">
        <w:rPr>
          <w:rFonts w:ascii="Times New Roman" w:hAnsi="Times New Roman"/>
          <w:b/>
          <w:sz w:val="32"/>
          <w:szCs w:val="32"/>
          <w:lang w:val="ru-RU"/>
        </w:rPr>
        <w:t xml:space="preserve"> методы исследования больных с заболеваниями мочевыделительной системы</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proofErr w:type="gramStart"/>
      <w:r w:rsidRPr="001E7F92">
        <w:rPr>
          <w:rFonts w:ascii="Times New Roman" w:hAnsi="Times New Roman"/>
          <w:b/>
          <w:sz w:val="24"/>
          <w:szCs w:val="24"/>
        </w:rPr>
        <w:t>«</w:t>
      </w:r>
      <w:r w:rsidR="001E7F92" w:rsidRPr="001E7F92">
        <w:rPr>
          <w:rFonts w:ascii="Times New Roman" w:hAnsi="Times New Roman"/>
          <w:b/>
          <w:sz w:val="24"/>
          <w:szCs w:val="24"/>
        </w:rPr>
        <w:t xml:space="preserve"> Лабораторные</w:t>
      </w:r>
      <w:proofErr w:type="gramEnd"/>
      <w:r w:rsidR="00A1168E">
        <w:rPr>
          <w:rFonts w:ascii="Times New Roman" w:hAnsi="Times New Roman"/>
          <w:b/>
          <w:sz w:val="24"/>
          <w:szCs w:val="24"/>
        </w:rPr>
        <w:t xml:space="preserve"> и инструментальные</w:t>
      </w:r>
      <w:r w:rsidR="001E7F92" w:rsidRPr="001E7F92">
        <w:rPr>
          <w:rFonts w:ascii="Times New Roman" w:hAnsi="Times New Roman"/>
          <w:b/>
          <w:sz w:val="24"/>
          <w:szCs w:val="24"/>
        </w:rPr>
        <w:t xml:space="preserve"> методы исследования больных с заболеваниями мочевыделительной системы»</w:t>
      </w:r>
      <w:r w:rsidR="001E7F92">
        <w:rPr>
          <w:rFonts w:ascii="Times New Roman" w:hAnsi="Times New Roman"/>
          <w:sz w:val="24"/>
          <w:szCs w:val="24"/>
        </w:rPr>
        <w:t xml:space="preserve"> </w:t>
      </w:r>
      <w:r>
        <w:rPr>
          <w:rFonts w:ascii="Times New Roman" w:hAnsi="Times New Roman" w:cs="Times New Roman"/>
          <w:sz w:val="24"/>
          <w:szCs w:val="24"/>
          <w:lang w:val="ky-KG"/>
        </w:rPr>
        <w:t>(</w:t>
      </w:r>
      <w:r w:rsidR="00A1168E">
        <w:rPr>
          <w:rFonts w:ascii="Times New Roman" w:hAnsi="Times New Roman" w:cs="Times New Roman"/>
          <w:sz w:val="24"/>
          <w:szCs w:val="24"/>
          <w:lang w:val="ky-KG"/>
        </w:rPr>
        <w:t xml:space="preserve">100 </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5D7AD8">
        <w:rPr>
          <w:rFonts w:ascii="Times New Roman" w:hAnsi="Times New Roman" w:cs="Times New Roman"/>
          <w:color w:val="000000"/>
          <w:sz w:val="24"/>
          <w:szCs w:val="24"/>
        </w:rPr>
        <w:t>Мочевыделительная система</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1E7F92">
        <w:rPr>
          <w:rFonts w:ascii="Times New Roman" w:hAnsi="Times New Roman" w:cs="Times New Roman"/>
          <w:sz w:val="24"/>
          <w:szCs w:val="24"/>
        </w:rPr>
        <w:t>лабораторные</w:t>
      </w:r>
      <w:r w:rsidR="00A1168E">
        <w:rPr>
          <w:rFonts w:ascii="Times New Roman" w:hAnsi="Times New Roman" w:cs="Times New Roman"/>
          <w:sz w:val="24"/>
          <w:szCs w:val="24"/>
        </w:rPr>
        <w:t xml:space="preserve"> и инструментальные</w:t>
      </w:r>
      <w:r w:rsidR="001E7F92">
        <w:rPr>
          <w:rFonts w:ascii="Times New Roman" w:hAnsi="Times New Roman" w:cs="Times New Roman"/>
          <w:sz w:val="24"/>
          <w:szCs w:val="24"/>
        </w:rPr>
        <w:t xml:space="preserve"> методы исследования больных с заболеваниями мочевыделительной системы.</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gramStart"/>
      <w:r w:rsidRPr="00C11EC4">
        <w:rPr>
          <w:rFonts w:ascii="Times New Roman" w:hAnsi="Times New Roman" w:cs="Times New Roman"/>
          <w:b/>
          <w:sz w:val="24"/>
          <w:szCs w:val="24"/>
        </w:rPr>
        <w:t>занятия:</w:t>
      </w:r>
      <w:r>
        <w:rPr>
          <w:rFonts w:ascii="Times New Roman" w:hAnsi="Times New Roman" w:cs="Times New Roman"/>
          <w:sz w:val="24"/>
          <w:szCs w:val="24"/>
        </w:rPr>
        <w:t>практическое</w:t>
      </w:r>
      <w:proofErr w:type="gram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1E7F92" w:rsidP="00EB0852">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sz w:val="24"/>
                <w:szCs w:val="24"/>
              </w:rPr>
              <w:t>Лабораторные</w:t>
            </w:r>
            <w:r w:rsidR="00A1168E">
              <w:rPr>
                <w:rFonts w:ascii="Times New Roman" w:hAnsi="Times New Roman"/>
                <w:sz w:val="24"/>
                <w:szCs w:val="24"/>
              </w:rPr>
              <w:t xml:space="preserve"> и инструментальные</w:t>
            </w:r>
            <w:r>
              <w:rPr>
                <w:rFonts w:ascii="Times New Roman" w:hAnsi="Times New Roman"/>
                <w:sz w:val="24"/>
                <w:szCs w:val="24"/>
              </w:rPr>
              <w:t xml:space="preserve"> методы исследования</w:t>
            </w:r>
            <w:r w:rsidR="00EB0852" w:rsidRPr="00EB0852">
              <w:rPr>
                <w:rFonts w:ascii="Times New Roman" w:hAnsi="Times New Roman"/>
                <w:sz w:val="24"/>
                <w:szCs w:val="24"/>
              </w:rPr>
              <w:t xml:space="preserve"> больных с заболеваниями мочевыделительной системы</w:t>
            </w:r>
            <w:r w:rsidR="00EB0852">
              <w:rPr>
                <w:rFonts w:ascii="Times New Roman" w:hAnsi="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r w:rsidR="005F2AFE"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ПК2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w:t>
            </w:r>
            <w:proofErr w:type="gramStart"/>
            <w:r w:rsidRPr="00667AD4">
              <w:rPr>
                <w:rFonts w:ascii="Times New Roman" w:eastAsia="Calibri" w:hAnsi="Times New Roman" w:cs="Times New Roman"/>
                <w:b/>
              </w:rPr>
              <w:t>2:</w:t>
            </w:r>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сформулировать развернутый клинический диагноз, руководствуясь современной </w:t>
            </w:r>
            <w:proofErr w:type="gramStart"/>
            <w:r w:rsidRPr="00667AD4">
              <w:rPr>
                <w:rFonts w:ascii="Times New Roman" w:hAnsi="Times New Roman" w:cs="Times New Roman"/>
                <w:iCs/>
                <w:lang w:bidi="en-US"/>
              </w:rPr>
              <w:t>классификацией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4A48B2" w:rsidRDefault="004A48B2" w:rsidP="004A48B2">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4A48B2" w:rsidTr="004A48B2">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4A48B2" w:rsidTr="004A48B2">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Мозговой штурм:</w:t>
            </w:r>
          </w:p>
          <w:p w:rsidR="004A48B2" w:rsidRDefault="004A48B2">
            <w:pPr>
              <w:jc w:val="both"/>
              <w:rPr>
                <w:rFonts w:ascii="Times New Roman" w:hAnsi="Times New Roman" w:cs="Times New Roman"/>
              </w:rPr>
            </w:pPr>
            <w:r>
              <w:rPr>
                <w:rFonts w:ascii="Times New Roman" w:hAnsi="Times New Roman" w:cs="Times New Roman"/>
              </w:rPr>
              <w:t>Вызвать интерес к изучению</w:t>
            </w:r>
          </w:p>
          <w:p w:rsidR="004A48B2" w:rsidRDefault="004A48B2">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10мин</w:t>
            </w:r>
          </w:p>
        </w:tc>
      </w:tr>
      <w:tr w:rsidR="004A48B2" w:rsidTr="004A48B2">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20мин</w:t>
            </w:r>
          </w:p>
        </w:tc>
      </w:tr>
      <w:tr w:rsidR="004A48B2" w:rsidTr="004A48B2">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30 мин</w:t>
            </w:r>
          </w:p>
        </w:tc>
      </w:tr>
      <w:tr w:rsidR="004A48B2" w:rsidTr="004A48B2">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4A48B2" w:rsidRDefault="004A48B2">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4A48B2" w:rsidRDefault="004A48B2">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4A48B2" w:rsidRDefault="004A48B2">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4A48B2" w:rsidRDefault="004A48B2">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4A48B2" w:rsidRDefault="004A48B2">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4A48B2" w:rsidRDefault="004A48B2">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10мин</w:t>
            </w:r>
          </w:p>
        </w:tc>
      </w:tr>
      <w:tr w:rsidR="004A48B2" w:rsidTr="004A48B2">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4A48B2" w:rsidTr="004A48B2">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rPr>
            </w:pPr>
            <w:r>
              <w:rPr>
                <w:rFonts w:ascii="Times New Roman" w:hAnsi="Times New Roman" w:cs="Times New Roman"/>
              </w:rPr>
              <w:t>Создание проблемной ситуации</w:t>
            </w:r>
          </w:p>
          <w:p w:rsidR="004A48B2" w:rsidRDefault="004A48B2">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w:t>
            </w:r>
            <w:proofErr w:type="spellStart"/>
            <w:r>
              <w:rPr>
                <w:rFonts w:ascii="Times New Roman" w:hAnsi="Times New Roman" w:cs="Times New Roman"/>
              </w:rPr>
              <w:t>пикфлоуметр</w:t>
            </w:r>
            <w:proofErr w:type="spellEnd"/>
            <w:r>
              <w:rPr>
                <w:rFonts w:ascii="Times New Roman" w:hAnsi="Times New Roman" w:cs="Times New Roman"/>
              </w:rPr>
              <w:t xml:space="preserve">, таблица объемов </w:t>
            </w:r>
            <w:proofErr w:type="gramStart"/>
            <w:r>
              <w:rPr>
                <w:rFonts w:ascii="Times New Roman" w:hAnsi="Times New Roman" w:cs="Times New Roman"/>
              </w:rPr>
              <w:t>легких,.</w:t>
            </w:r>
            <w:proofErr w:type="gramEnd"/>
            <w:r>
              <w:rPr>
                <w:rFonts w:ascii="Times New Roman" w:hAnsi="Times New Roman" w:cs="Times New Roman"/>
              </w:rPr>
              <w:t xml:space="preserve">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20мин</w:t>
            </w:r>
          </w:p>
        </w:tc>
      </w:tr>
      <w:tr w:rsidR="004A48B2" w:rsidTr="004A48B2">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4A48B2" w:rsidRDefault="004A48B2">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4A48B2" w:rsidRDefault="004A48B2">
            <w:pPr>
              <w:jc w:val="both"/>
              <w:rPr>
                <w:rFonts w:ascii="Times New Roman" w:hAnsi="Times New Roman" w:cs="Times New Roman"/>
                <w:lang w:val="ky-KG"/>
              </w:rPr>
            </w:pPr>
            <w:r>
              <w:rPr>
                <w:rFonts w:ascii="Times New Roman" w:hAnsi="Times New Roman" w:cs="Times New Roman"/>
                <w:lang w:val="ky-KG"/>
              </w:rPr>
              <w:t>5 мин</w:t>
            </w:r>
          </w:p>
        </w:tc>
      </w:tr>
    </w:tbl>
    <w:p w:rsidR="004A48B2" w:rsidRDefault="004A48B2" w:rsidP="004A48B2">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lastRenderedPageBreak/>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4A48B2" w:rsidRDefault="00C455E4" w:rsidP="00C455E4">
      <w:pPr>
        <w:ind w:left="720"/>
        <w:contextualSpacing/>
        <w:rPr>
          <w:rFonts w:ascii="Times New Roman" w:hAnsi="Times New Roman" w:cs="Times New Roman"/>
          <w:kern w:val="3"/>
          <w:sz w:val="24"/>
          <w:szCs w:val="24"/>
          <w:lang w:val="en-US"/>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4A48B2">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booksmed</w:t>
        </w:r>
        <w:r w:rsidRPr="004A48B2">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4A48B2" w:rsidRDefault="00C455E4" w:rsidP="00C455E4">
      <w:pPr>
        <w:ind w:left="720"/>
        <w:contextualSpacing/>
        <w:rPr>
          <w:rFonts w:ascii="Times New Roman" w:hAnsi="Times New Roman" w:cs="Times New Roman"/>
          <w:kern w:val="3"/>
          <w:sz w:val="24"/>
          <w:szCs w:val="24"/>
          <w:lang w:val="en-US"/>
        </w:rPr>
      </w:pPr>
      <w:r w:rsidRPr="004A48B2">
        <w:rPr>
          <w:rFonts w:ascii="Times New Roman" w:hAnsi="Times New Roman" w:cs="Times New Roman"/>
          <w:kern w:val="3"/>
          <w:sz w:val="24"/>
          <w:szCs w:val="24"/>
          <w:lang w:val="en-US"/>
        </w:rPr>
        <w:t xml:space="preserve">3. </w:t>
      </w:r>
      <w:hyperlink r:id="rId8" w:history="1">
        <w:r w:rsidRPr="00626357">
          <w:rPr>
            <w:rStyle w:val="af1"/>
            <w:rFonts w:ascii="Times New Roman" w:hAnsi="Times New Roman" w:cs="Times New Roman"/>
            <w:kern w:val="3"/>
            <w:sz w:val="24"/>
            <w:szCs w:val="24"/>
            <w:lang w:val="en-US"/>
          </w:rPr>
          <w:t>www</w:t>
        </w:r>
        <w:r w:rsidRPr="004A48B2">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bankknig</w:t>
        </w:r>
        <w:r w:rsidRPr="004A48B2">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4A48B2" w:rsidRDefault="00C455E4" w:rsidP="00C455E4">
      <w:pPr>
        <w:ind w:left="720"/>
        <w:contextualSpacing/>
        <w:rPr>
          <w:rFonts w:ascii="Times New Roman" w:hAnsi="Times New Roman" w:cs="Times New Roman"/>
          <w:kern w:val="3"/>
          <w:sz w:val="24"/>
          <w:szCs w:val="24"/>
          <w:lang w:val="en-US"/>
        </w:rPr>
      </w:pPr>
      <w:r w:rsidRPr="004A48B2">
        <w:rPr>
          <w:rFonts w:ascii="Times New Roman" w:hAnsi="Times New Roman" w:cs="Times New Roman"/>
          <w:kern w:val="3"/>
          <w:sz w:val="24"/>
          <w:szCs w:val="24"/>
          <w:lang w:val="en-US"/>
        </w:rPr>
        <w:t xml:space="preserve">4. </w:t>
      </w:r>
      <w:hyperlink r:id="rId9" w:history="1">
        <w:r w:rsidRPr="00626357">
          <w:rPr>
            <w:rStyle w:val="af1"/>
            <w:rFonts w:ascii="Times New Roman" w:hAnsi="Times New Roman" w:cs="Times New Roman"/>
            <w:kern w:val="3"/>
            <w:sz w:val="24"/>
            <w:szCs w:val="24"/>
            <w:lang w:val="en-US"/>
          </w:rPr>
          <w:t>www</w:t>
        </w:r>
        <w:r w:rsidRPr="004A48B2">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wedmedinfo</w:t>
        </w:r>
        <w:r w:rsidRPr="004A48B2">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4A48B2" w:rsidRDefault="00C455E4" w:rsidP="00C455E4">
      <w:pPr>
        <w:ind w:left="720"/>
        <w:contextualSpacing/>
        <w:rPr>
          <w:rFonts w:ascii="Times New Roman" w:hAnsi="Times New Roman" w:cs="Times New Roman"/>
          <w:kern w:val="3"/>
          <w:sz w:val="24"/>
          <w:szCs w:val="24"/>
          <w:lang w:val="en-US"/>
        </w:rPr>
      </w:pPr>
      <w:r w:rsidRPr="004A48B2">
        <w:rPr>
          <w:rFonts w:ascii="Times New Roman" w:hAnsi="Times New Roman" w:cs="Times New Roman"/>
          <w:kern w:val="3"/>
          <w:sz w:val="24"/>
          <w:szCs w:val="24"/>
          <w:lang w:val="en-US"/>
        </w:rPr>
        <w:t xml:space="preserve">5. </w:t>
      </w:r>
      <w:hyperlink r:id="rId10" w:history="1">
        <w:r w:rsidRPr="00626357">
          <w:rPr>
            <w:rStyle w:val="af1"/>
            <w:rFonts w:ascii="Times New Roman" w:hAnsi="Times New Roman" w:cs="Times New Roman"/>
            <w:kern w:val="3"/>
            <w:sz w:val="24"/>
            <w:szCs w:val="24"/>
            <w:lang w:val="en-US"/>
          </w:rPr>
          <w:t>www</w:t>
        </w:r>
        <w:r w:rsidRPr="004A48B2">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spr</w:t>
        </w:r>
        <w:r w:rsidRPr="004A48B2">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4A48B2" w:rsidRDefault="00C455E4" w:rsidP="00FE7161">
      <w:pPr>
        <w:spacing w:after="0" w:line="240" w:lineRule="auto"/>
        <w:ind w:left="720"/>
        <w:contextualSpacing/>
        <w:jc w:val="both"/>
        <w:rPr>
          <w:rFonts w:ascii="Times New Roman" w:eastAsia="Calibri" w:hAnsi="Times New Roman" w:cs="Times New Roman"/>
          <w:b/>
          <w:sz w:val="24"/>
          <w:szCs w:val="24"/>
          <w:lang w:val="en-US"/>
        </w:rPr>
      </w:pPr>
    </w:p>
    <w:p w:rsidR="00C455E4" w:rsidRPr="00082B3B"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93257B" w:rsidRPr="00082B3B" w:rsidRDefault="0093257B"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p>
    <w:p w:rsidR="0093257B" w:rsidRPr="0093257B" w:rsidRDefault="0093257B" w:rsidP="00DC60FE">
      <w:pPr>
        <w:contextualSpacing/>
        <w:jc w:val="center"/>
        <w:rPr>
          <w:rFonts w:ascii="Times New Roman" w:hAnsi="Times New Roman" w:cs="Times New Roman"/>
          <w:b/>
          <w:sz w:val="24"/>
          <w:szCs w:val="24"/>
        </w:rPr>
      </w:pPr>
      <w:r w:rsidRPr="0093257B">
        <w:rPr>
          <w:rFonts w:ascii="Times New Roman" w:hAnsi="Times New Roman" w:cs="Times New Roman"/>
          <w:b/>
          <w:sz w:val="24"/>
          <w:szCs w:val="24"/>
        </w:rPr>
        <w:t>ЛАБОРАТОРНЫЕ М</w:t>
      </w:r>
      <w:r w:rsidR="00DC60FE">
        <w:rPr>
          <w:rFonts w:ascii="Times New Roman" w:hAnsi="Times New Roman" w:cs="Times New Roman"/>
          <w:b/>
          <w:sz w:val="24"/>
          <w:szCs w:val="24"/>
        </w:rPr>
        <w:t xml:space="preserve">ЕТОДЫ ИССЛЕДОВАНИЯ </w:t>
      </w:r>
      <w:r w:rsidRPr="0093257B">
        <w:rPr>
          <w:rFonts w:ascii="Times New Roman" w:hAnsi="Times New Roman" w:cs="Times New Roman"/>
          <w:b/>
          <w:sz w:val="24"/>
          <w:szCs w:val="24"/>
        </w:rPr>
        <w:t>МОЧИ</w:t>
      </w:r>
    </w:p>
    <w:p w:rsidR="00082B3B" w:rsidRPr="00082B3B" w:rsidRDefault="0093257B" w:rsidP="00EB0852">
      <w:pPr>
        <w:contextualSpacing/>
        <w:rPr>
          <w:rFonts w:ascii="Times New Roman" w:hAnsi="Times New Roman" w:cs="Times New Roman"/>
          <w:sz w:val="24"/>
          <w:szCs w:val="24"/>
        </w:rPr>
      </w:pPr>
      <w:r w:rsidRPr="0093257B">
        <w:rPr>
          <w:rFonts w:ascii="Times New Roman" w:hAnsi="Times New Roman" w:cs="Times New Roman"/>
          <w:sz w:val="24"/>
          <w:szCs w:val="24"/>
        </w:rPr>
        <w:t xml:space="preserve">Для общего анализа мочи собирают всю утреннюю порцию мочи. Перед этим должен быть проведен тщательный туалет наружных половых органов, а посуда должна быть сухой и чистой. При проведении общего анализа мочи изучают ее физические свойства, исследуют химический состав, проводят микроскопию мочевого осадка. В норме моча прозрачная и имеет соломенно-желтый цвет (в основном, за счет </w:t>
      </w:r>
      <w:proofErr w:type="spellStart"/>
      <w:r w:rsidRPr="0093257B">
        <w:rPr>
          <w:rFonts w:ascii="Times New Roman" w:hAnsi="Times New Roman" w:cs="Times New Roman"/>
          <w:sz w:val="24"/>
          <w:szCs w:val="24"/>
        </w:rPr>
        <w:t>урохромов</w:t>
      </w:r>
      <w:proofErr w:type="spellEnd"/>
      <w:r w:rsidRPr="0093257B">
        <w:rPr>
          <w:rFonts w:ascii="Times New Roman" w:hAnsi="Times New Roman" w:cs="Times New Roman"/>
          <w:sz w:val="24"/>
          <w:szCs w:val="24"/>
        </w:rPr>
        <w:t xml:space="preserve">). При полиурии моча становится светло-желтой, а при олигурии — желто-коричневой, цвет мочи зависит также от содержания в ней лекарственных веществ, крови, билирубина, </w:t>
      </w:r>
      <w:proofErr w:type="spellStart"/>
      <w:r w:rsidRPr="0093257B">
        <w:rPr>
          <w:rFonts w:ascii="Times New Roman" w:hAnsi="Times New Roman" w:cs="Times New Roman"/>
          <w:sz w:val="24"/>
          <w:szCs w:val="24"/>
        </w:rPr>
        <w:t>уробилиноидов</w:t>
      </w:r>
      <w:proofErr w:type="spellEnd"/>
      <w:r w:rsidRPr="0093257B">
        <w:rPr>
          <w:rFonts w:ascii="Times New Roman" w:hAnsi="Times New Roman" w:cs="Times New Roman"/>
          <w:sz w:val="24"/>
          <w:szCs w:val="24"/>
        </w:rPr>
        <w:t xml:space="preserve"> и пищевых продуктов. Так, например, ацетилсалициловая кислота окрашивает мочу в розово-красный цвет, </w:t>
      </w:r>
      <w:proofErr w:type="spellStart"/>
      <w:r w:rsidRPr="0093257B">
        <w:rPr>
          <w:rFonts w:ascii="Times New Roman" w:hAnsi="Times New Roman" w:cs="Times New Roman"/>
          <w:sz w:val="24"/>
          <w:szCs w:val="24"/>
        </w:rPr>
        <w:t>метронидазол</w:t>
      </w:r>
      <w:proofErr w:type="spellEnd"/>
      <w:r w:rsidRPr="0093257B">
        <w:rPr>
          <w:rFonts w:ascii="Times New Roman" w:hAnsi="Times New Roman" w:cs="Times New Roman"/>
          <w:sz w:val="24"/>
          <w:szCs w:val="24"/>
        </w:rPr>
        <w:t xml:space="preserve"> — в темно-коричневый, </w:t>
      </w:r>
      <w:proofErr w:type="spellStart"/>
      <w:r w:rsidRPr="0093257B">
        <w:rPr>
          <w:rFonts w:ascii="Times New Roman" w:hAnsi="Times New Roman" w:cs="Times New Roman"/>
          <w:sz w:val="24"/>
          <w:szCs w:val="24"/>
        </w:rPr>
        <w:t>Фурадонин</w:t>
      </w:r>
      <w:proofErr w:type="spellEnd"/>
      <w:r w:rsidRPr="0093257B">
        <w:rPr>
          <w:rFonts w:ascii="Times New Roman" w:hAnsi="Times New Roman" w:cs="Times New Roman"/>
          <w:sz w:val="24"/>
          <w:szCs w:val="24"/>
        </w:rPr>
        <w:t xml:space="preserve"> и </w:t>
      </w:r>
      <w:proofErr w:type="spellStart"/>
      <w:r w:rsidRPr="0093257B">
        <w:rPr>
          <w:rFonts w:ascii="Times New Roman" w:hAnsi="Times New Roman" w:cs="Times New Roman"/>
          <w:sz w:val="24"/>
          <w:szCs w:val="24"/>
        </w:rPr>
        <w:t>Фурагин</w:t>
      </w:r>
      <w:proofErr w:type="spellEnd"/>
      <w:r w:rsidRPr="0093257B">
        <w:rPr>
          <w:rFonts w:ascii="Times New Roman" w:hAnsi="Times New Roman" w:cs="Times New Roman"/>
          <w:sz w:val="24"/>
          <w:szCs w:val="24"/>
        </w:rPr>
        <w:t xml:space="preserve"> — в оранжевый. Помутнение мочи может быть связано с повышенным содержанием лейкоцитов, слизи, бактерий, солей. У здоровых людей моча имеет легкий специфический запах, который связан с присутствием в ней летучих эфирных кислот. При длительном стоянии из-за разложения мочевины бактериями моча приобретает резкий запах аммиака. Неприятный гнилостный запах разложения появляется при резко выраженной бактериурии, что указывает на инфекцию мочевых путей. Сладковатый или фруктовый запах обусловлен присутствием в моче кетоновых тел. Употребление некоторых пищевых продуктов может вызвать характерный запах мочи. Относительная плотность мочи дает представление о способности почек к концентрированию и разведению. Так как этот показатель зависит от концентрации в моче </w:t>
      </w:r>
      <w:proofErr w:type="spellStart"/>
      <w:r w:rsidRPr="0093257B">
        <w:rPr>
          <w:rFonts w:ascii="Times New Roman" w:hAnsi="Times New Roman" w:cs="Times New Roman"/>
          <w:sz w:val="24"/>
          <w:szCs w:val="24"/>
        </w:rPr>
        <w:t>осмотически</w:t>
      </w:r>
      <w:proofErr w:type="spellEnd"/>
      <w:r w:rsidRPr="0093257B">
        <w:rPr>
          <w:rFonts w:ascii="Times New Roman" w:hAnsi="Times New Roman" w:cs="Times New Roman"/>
          <w:sz w:val="24"/>
          <w:szCs w:val="24"/>
        </w:rPr>
        <w:t xml:space="preserve"> активных веществ, таких как мочевина, мочевая кислота, а также солей, то по нему можно судить о концентрационной функции почек. Относительная плотность мочи измеряется урометром. В норме она колеблется от 1,001 до 1,025–1,030. Реакция мочи определяется с помощью индикаторной тест-полоски с интервалом значений рН от 5 до 9. На рН мочи влияют фактор питания, некоторые </w:t>
      </w:r>
      <w:r w:rsidRPr="0093257B">
        <w:rPr>
          <w:rFonts w:ascii="Times New Roman" w:hAnsi="Times New Roman" w:cs="Times New Roman"/>
          <w:sz w:val="24"/>
          <w:szCs w:val="24"/>
        </w:rPr>
        <w:lastRenderedPageBreak/>
        <w:t xml:space="preserve">лекарственные препараты. Кроме того, рН может измениться при ряде заболеваний. В норме рН мочи около 6. Сахарный диабет, ацидоз и </w:t>
      </w:r>
      <w:proofErr w:type="spellStart"/>
      <w:r w:rsidRPr="0093257B">
        <w:rPr>
          <w:rFonts w:ascii="Times New Roman" w:hAnsi="Times New Roman" w:cs="Times New Roman"/>
          <w:sz w:val="24"/>
          <w:szCs w:val="24"/>
        </w:rPr>
        <w:t>гипокалиемический</w:t>
      </w:r>
      <w:proofErr w:type="spellEnd"/>
      <w:r w:rsidRPr="0093257B">
        <w:rPr>
          <w:rFonts w:ascii="Times New Roman" w:hAnsi="Times New Roman" w:cs="Times New Roman"/>
          <w:sz w:val="24"/>
          <w:szCs w:val="24"/>
        </w:rPr>
        <w:t xml:space="preserve"> алкалоз сдвигают рН мочи в кислую сторону, а хроническая инфекция мочевых путей, упорная рвота — в щелочную. При химическом исследовании в моче определяют наличие и концентрацию белка, глюкозы, кетоновых тел, билирубина, </w:t>
      </w:r>
      <w:proofErr w:type="spellStart"/>
      <w:r w:rsidRPr="0093257B">
        <w:rPr>
          <w:rFonts w:ascii="Times New Roman" w:hAnsi="Times New Roman" w:cs="Times New Roman"/>
          <w:sz w:val="24"/>
          <w:szCs w:val="24"/>
        </w:rPr>
        <w:t>уробилиноидов</w:t>
      </w:r>
      <w:proofErr w:type="spellEnd"/>
      <w:r w:rsidRPr="0093257B">
        <w:rPr>
          <w:rFonts w:ascii="Times New Roman" w:hAnsi="Times New Roman" w:cs="Times New Roman"/>
          <w:sz w:val="24"/>
          <w:szCs w:val="24"/>
        </w:rPr>
        <w:t>. Все пробы для определения белка в моче основаны на свертывании белка посредством химических или термических агентов. При наличии белка в моче появляется помутнение, степень которого зависит от количества белка. Существуют качественные и количественные пробы для определения белка. Качественное определение белка в моче является обязательным. Для этого наиболее часто применяются пробы с азотной и сульфосалициловой кислотами. Проба с азотной кислотой. В пробирку с 1–2 мл 50%-й азотной кислоты осторожно наслаивают равное количество мочи, стараясь не взбалтывать жидкость в пробирке. В случае присутствия белка в моче на границе двух жидкостей появляется белое кольцо, которое лучше рассматривается на черном фоне</w:t>
      </w:r>
      <w:r w:rsidR="00082B3B">
        <w:rPr>
          <w:rFonts w:ascii="Times New Roman" w:hAnsi="Times New Roman" w:cs="Times New Roman"/>
          <w:b/>
          <w:sz w:val="24"/>
          <w:szCs w:val="24"/>
        </w:rPr>
        <w:t>.</w:t>
      </w:r>
      <w:r w:rsidRPr="00082B3B">
        <w:rPr>
          <w:rFonts w:ascii="Times New Roman" w:hAnsi="Times New Roman" w:cs="Times New Roman"/>
          <w:b/>
          <w:sz w:val="24"/>
          <w:szCs w:val="24"/>
        </w:rPr>
        <w:t xml:space="preserve"> Проба с азотной кислотой</w:t>
      </w:r>
      <w:r w:rsidRPr="0093257B">
        <w:rPr>
          <w:rFonts w:ascii="Times New Roman" w:hAnsi="Times New Roman" w:cs="Times New Roman"/>
          <w:sz w:val="24"/>
          <w:szCs w:val="24"/>
        </w:rPr>
        <w:t xml:space="preserve"> позволяет выявить минимальное количество белка в моче, равное 0,033 г/л. Проба с сульфосалициловой кислотой. В пробирку наливают 4–5 мл мочи и добавляют 8–10 капель реактива. При наличии белка в моче, в зависимости от его количества, может быть помутнение или выпадет хлопьевидный осадок. Проба считается очень чувствительной, положительна при наличии белка в моче в количестве 0,015 г/л. Экспресс-тест (сухая диагностическая проба). Метод основан на воздействии, которое белок оказывает на цвет индикатора, находящегося в буферном растворе, в результате чего цвет красителя изменяется с желтого на синий. Количественное определение белка в моче проводят только в тех порциях мочи, где он был обнаружен при качественном определении. Определение проводят в </w:t>
      </w:r>
      <w:proofErr w:type="spellStart"/>
      <w:r w:rsidRPr="0093257B">
        <w:rPr>
          <w:rFonts w:ascii="Times New Roman" w:hAnsi="Times New Roman" w:cs="Times New Roman"/>
          <w:sz w:val="24"/>
          <w:szCs w:val="24"/>
        </w:rPr>
        <w:t>надосадочном</w:t>
      </w:r>
      <w:proofErr w:type="spellEnd"/>
      <w:r w:rsidRPr="0093257B">
        <w:rPr>
          <w:rFonts w:ascii="Times New Roman" w:hAnsi="Times New Roman" w:cs="Times New Roman"/>
          <w:sz w:val="24"/>
          <w:szCs w:val="24"/>
        </w:rPr>
        <w:t xml:space="preserve"> слое после центрифугирования. Существуют качественные и количественные пробы для определения глюкозы в моче. Качественная проба (проба </w:t>
      </w:r>
      <w:proofErr w:type="spellStart"/>
      <w:r w:rsidRPr="0093257B">
        <w:rPr>
          <w:rFonts w:ascii="Times New Roman" w:hAnsi="Times New Roman" w:cs="Times New Roman"/>
          <w:sz w:val="24"/>
          <w:szCs w:val="24"/>
        </w:rPr>
        <w:t>Гайнеса</w:t>
      </w:r>
      <w:proofErr w:type="spellEnd"/>
      <w:r w:rsidRPr="0093257B">
        <w:rPr>
          <w:rFonts w:ascii="Times New Roman" w:hAnsi="Times New Roman" w:cs="Times New Roman"/>
          <w:sz w:val="24"/>
          <w:szCs w:val="24"/>
        </w:rPr>
        <w:t xml:space="preserve">). Проба основана на свойстве глюкозы восстанавливать гидрат окиси меди в гидрат закиси меди (желтый цвет) или окись меди (красный цвет). В норме глюкозы в моче нет. Количественное определение глюкозы в моче проводят в тех порциях мочи, где она была обнаружена качественно. Если глюкозу определяют в суточном количестве у пациентов с сахарным диабетом, исследуются три порции мочи, собранные через 8 ч. Для того, чтобы избежать ложноположительных результатов, исключают препараты </w:t>
      </w:r>
      <w:proofErr w:type="spellStart"/>
      <w:r w:rsidRPr="0093257B">
        <w:rPr>
          <w:rFonts w:ascii="Times New Roman" w:hAnsi="Times New Roman" w:cs="Times New Roman"/>
          <w:sz w:val="24"/>
          <w:szCs w:val="24"/>
        </w:rPr>
        <w:t>тестостеронового</w:t>
      </w:r>
      <w:proofErr w:type="spellEnd"/>
      <w:r w:rsidRPr="0093257B">
        <w:rPr>
          <w:rFonts w:ascii="Times New Roman" w:hAnsi="Times New Roman" w:cs="Times New Roman"/>
          <w:sz w:val="24"/>
          <w:szCs w:val="24"/>
        </w:rPr>
        <w:t xml:space="preserve"> ряда, т. к. они, выделяясь с мочой, исключают результаты определения. Поляриметрический метод. Используется свойство глюкозы отклонять поляризованный свет вправо. По углу отклонения поляризованного луча можно определить количество глюкозы. Угол отклонения поляризованного луча в 1° соответствует 1 % глюкозы при длине трубки 18,94 см. Если длина трубки 9,74 см, то полученный результат необходимо удвоить. Полуколичественное определение глюкозы в моче проводят с помощью индикаторной бумаги «</w:t>
      </w:r>
      <w:proofErr w:type="spellStart"/>
      <w:r w:rsidRPr="0093257B">
        <w:rPr>
          <w:rFonts w:ascii="Times New Roman" w:hAnsi="Times New Roman" w:cs="Times New Roman"/>
          <w:sz w:val="24"/>
          <w:szCs w:val="24"/>
        </w:rPr>
        <w:t>Глюкотест</w:t>
      </w:r>
      <w:proofErr w:type="spellEnd"/>
      <w:r w:rsidRPr="0093257B">
        <w:rPr>
          <w:rFonts w:ascii="Times New Roman" w:hAnsi="Times New Roman" w:cs="Times New Roman"/>
          <w:sz w:val="24"/>
          <w:szCs w:val="24"/>
        </w:rPr>
        <w:t xml:space="preserve">». Метод основан на специфическом окислении глюкозы. Образовавшаяся при этом перекись водорода разлагается вторым ферментом </w:t>
      </w:r>
      <w:proofErr w:type="spellStart"/>
      <w:r w:rsidRPr="0093257B">
        <w:rPr>
          <w:rFonts w:ascii="Times New Roman" w:hAnsi="Times New Roman" w:cs="Times New Roman"/>
          <w:sz w:val="24"/>
          <w:szCs w:val="24"/>
        </w:rPr>
        <w:t>пероксидазой</w:t>
      </w:r>
      <w:proofErr w:type="spellEnd"/>
      <w:r w:rsidRPr="0093257B">
        <w:rPr>
          <w:rFonts w:ascii="Times New Roman" w:hAnsi="Times New Roman" w:cs="Times New Roman"/>
          <w:sz w:val="24"/>
          <w:szCs w:val="24"/>
        </w:rPr>
        <w:t xml:space="preserve"> и окисляет добавочный краситель (</w:t>
      </w:r>
      <w:proofErr w:type="spellStart"/>
      <w:r w:rsidRPr="0093257B">
        <w:rPr>
          <w:rFonts w:ascii="Times New Roman" w:hAnsi="Times New Roman" w:cs="Times New Roman"/>
          <w:sz w:val="24"/>
          <w:szCs w:val="24"/>
        </w:rPr>
        <w:t>ортотолидин</w:t>
      </w:r>
      <w:proofErr w:type="spellEnd"/>
      <w:r w:rsidRPr="0093257B">
        <w:rPr>
          <w:rFonts w:ascii="Times New Roman" w:hAnsi="Times New Roman" w:cs="Times New Roman"/>
          <w:sz w:val="24"/>
          <w:szCs w:val="24"/>
        </w:rPr>
        <w:t xml:space="preserve">, </w:t>
      </w:r>
      <w:proofErr w:type="spellStart"/>
      <w:r w:rsidRPr="0093257B">
        <w:rPr>
          <w:rFonts w:ascii="Times New Roman" w:hAnsi="Times New Roman" w:cs="Times New Roman"/>
          <w:sz w:val="24"/>
          <w:szCs w:val="24"/>
        </w:rPr>
        <w:t>бензидин</w:t>
      </w:r>
      <w:proofErr w:type="spellEnd"/>
      <w:r w:rsidRPr="0093257B">
        <w:rPr>
          <w:rFonts w:ascii="Times New Roman" w:hAnsi="Times New Roman" w:cs="Times New Roman"/>
          <w:sz w:val="24"/>
          <w:szCs w:val="24"/>
        </w:rPr>
        <w:t xml:space="preserve">). Краситель изменяет цвет, что говорит о наличии глюкозы в моче. К кетоновым телам относятся ацетон, </w:t>
      </w:r>
      <w:proofErr w:type="spellStart"/>
      <w:r w:rsidRPr="0093257B">
        <w:rPr>
          <w:rFonts w:ascii="Times New Roman" w:hAnsi="Times New Roman" w:cs="Times New Roman"/>
          <w:sz w:val="24"/>
          <w:szCs w:val="24"/>
        </w:rPr>
        <w:t>ацетоноуксусная</w:t>
      </w:r>
      <w:proofErr w:type="spellEnd"/>
      <w:r w:rsidRPr="0093257B">
        <w:rPr>
          <w:rFonts w:ascii="Times New Roman" w:hAnsi="Times New Roman" w:cs="Times New Roman"/>
          <w:sz w:val="24"/>
          <w:szCs w:val="24"/>
        </w:rPr>
        <w:t xml:space="preserve"> и β-оксимасляная кислоты. В моче они появляются совместно, поэтому раздельное их определение клинического значения не имеет. набору. Кетоновые тела также могут быть определены при помощи диагностических полосок «</w:t>
      </w:r>
      <w:proofErr w:type="spellStart"/>
      <w:r w:rsidRPr="0093257B">
        <w:rPr>
          <w:rFonts w:ascii="Times New Roman" w:hAnsi="Times New Roman" w:cs="Times New Roman"/>
          <w:sz w:val="24"/>
          <w:szCs w:val="24"/>
        </w:rPr>
        <w:t>Кетофан</w:t>
      </w:r>
      <w:proofErr w:type="spellEnd"/>
      <w:r w:rsidRPr="0093257B">
        <w:rPr>
          <w:rFonts w:ascii="Times New Roman" w:hAnsi="Times New Roman" w:cs="Times New Roman"/>
          <w:sz w:val="24"/>
          <w:szCs w:val="24"/>
        </w:rPr>
        <w:t xml:space="preserve">». Из желчных пигментов в моче чаще всего определяют билирубин и уробилин. Определение билирубина (проба Розина). Качественная реакция основана на превращении билирубина под воздействием окислителей (йода) в биливердин зеленого цвета. Определение уробилина (проба Флоранса). Основана на образовании красно-фиолетового кольца различной интенсивности при наличии уробилина. Проба Богомолова. Проба основана на появлении розового цвета мочи при наличии в ней уробилина. В норме в моче может содержаться незначительное количество уробилина. Выделение уробилина в большом количестве носит название </w:t>
      </w:r>
      <w:proofErr w:type="spellStart"/>
      <w:r w:rsidRPr="0093257B">
        <w:rPr>
          <w:rFonts w:ascii="Times New Roman" w:hAnsi="Times New Roman" w:cs="Times New Roman"/>
          <w:sz w:val="24"/>
          <w:szCs w:val="24"/>
        </w:rPr>
        <w:t>уробилинурии</w:t>
      </w:r>
      <w:proofErr w:type="spellEnd"/>
      <w:r w:rsidRPr="0093257B">
        <w:rPr>
          <w:rFonts w:ascii="Times New Roman" w:hAnsi="Times New Roman" w:cs="Times New Roman"/>
          <w:sz w:val="24"/>
          <w:szCs w:val="24"/>
        </w:rPr>
        <w:t>, которая наблюдае</w:t>
      </w:r>
      <w:r w:rsidRPr="00082B3B">
        <w:rPr>
          <w:rFonts w:ascii="Times New Roman" w:hAnsi="Times New Roman" w:cs="Times New Roman"/>
          <w:sz w:val="24"/>
          <w:szCs w:val="24"/>
        </w:rPr>
        <w:t xml:space="preserve">тся при паренхиматозной и гемолитической </w:t>
      </w:r>
      <w:proofErr w:type="spellStart"/>
      <w:r w:rsidRPr="00082B3B">
        <w:rPr>
          <w:rFonts w:ascii="Times New Roman" w:hAnsi="Times New Roman" w:cs="Times New Roman"/>
          <w:sz w:val="24"/>
          <w:szCs w:val="24"/>
        </w:rPr>
        <w:t>желтухах</w:t>
      </w:r>
      <w:proofErr w:type="spellEnd"/>
      <w:r w:rsidRPr="00082B3B">
        <w:rPr>
          <w:rFonts w:ascii="Times New Roman" w:hAnsi="Times New Roman" w:cs="Times New Roman"/>
          <w:sz w:val="24"/>
          <w:szCs w:val="24"/>
        </w:rPr>
        <w:t>.</w:t>
      </w:r>
      <w:r w:rsidR="00082B3B" w:rsidRPr="00082B3B">
        <w:rPr>
          <w:rFonts w:ascii="Times New Roman" w:hAnsi="Times New Roman" w:cs="Times New Roman"/>
          <w:sz w:val="24"/>
          <w:szCs w:val="24"/>
        </w:rPr>
        <w:t xml:space="preserve"> </w:t>
      </w:r>
    </w:p>
    <w:p w:rsidR="00DE35F7" w:rsidRPr="00082B3B" w:rsidRDefault="00082B3B" w:rsidP="00EB0852">
      <w:pPr>
        <w:contextualSpacing/>
        <w:rPr>
          <w:rFonts w:ascii="Times New Roman" w:hAnsi="Times New Roman" w:cs="Times New Roman"/>
          <w:sz w:val="24"/>
          <w:szCs w:val="24"/>
        </w:rPr>
      </w:pPr>
      <w:r w:rsidRPr="00082B3B">
        <w:rPr>
          <w:rFonts w:ascii="Times New Roman" w:hAnsi="Times New Roman" w:cs="Times New Roman"/>
          <w:b/>
          <w:sz w:val="24"/>
          <w:szCs w:val="24"/>
        </w:rPr>
        <w:t>МИКРОСКОПИЧЕСКОЕ ИССЛЕДОВАНИЕ ОСАДКА МОЧИ</w:t>
      </w:r>
      <w:r w:rsidRPr="00082B3B">
        <w:rPr>
          <w:rFonts w:ascii="Times New Roman" w:hAnsi="Times New Roman" w:cs="Times New Roman"/>
          <w:sz w:val="24"/>
          <w:szCs w:val="24"/>
        </w:rPr>
        <w:t xml:space="preserve"> Цель исследования — определить природу тех составных частей мочи, которые находятся в ней в виде взвеси, и поэтому не определяются при химическом исследовании профильтрованной мочи. Микроскопическое исследование </w:t>
      </w:r>
      <w:r w:rsidRPr="00082B3B">
        <w:rPr>
          <w:rFonts w:ascii="Times New Roman" w:hAnsi="Times New Roman" w:cs="Times New Roman"/>
          <w:sz w:val="24"/>
          <w:szCs w:val="24"/>
        </w:rPr>
        <w:lastRenderedPageBreak/>
        <w:t xml:space="preserve">осадка мочи производится двумя методами — ориентировочным и количественным. Ориентировочный метод является самым распространенным исследованием осадка мочи, хотя и менее точным, чем количественный метод, т. к. дает приблизительное представление о содержании различных элементов в осадке мочи. Исследованию подлежит первая утренняя порция мочи. Результаты исследования выражаются числом найденных в поле зрения элементов осадка мочи. Элементы мочевого осадка, видимые под микроскопом, разделяются на организованные (эритроциты, лейкоциты, эпителиальные клетки, цилиндры) и неорганизованные (различного рода кристаллические и аморфные соли). Характер солей в основном зависит от рН и коллоидного состояния мочи. В кислой моче встречаются: 1. </w:t>
      </w:r>
      <w:proofErr w:type="spellStart"/>
      <w:r w:rsidRPr="00082B3B">
        <w:rPr>
          <w:rFonts w:ascii="Times New Roman" w:hAnsi="Times New Roman" w:cs="Times New Roman"/>
          <w:b/>
          <w:sz w:val="24"/>
          <w:szCs w:val="24"/>
        </w:rPr>
        <w:t>Ураты</w:t>
      </w:r>
      <w:proofErr w:type="spellEnd"/>
      <w:r w:rsidRPr="00082B3B">
        <w:rPr>
          <w:rFonts w:ascii="Times New Roman" w:hAnsi="Times New Roman" w:cs="Times New Roman"/>
          <w:sz w:val="24"/>
          <w:szCs w:val="24"/>
        </w:rPr>
        <w:t xml:space="preserve"> — аморфные мочекислые соли (мелкие желтоватые, часто склеенные группами зернышки). </w:t>
      </w:r>
      <w:proofErr w:type="spellStart"/>
      <w:r w:rsidRPr="00082B3B">
        <w:rPr>
          <w:rFonts w:ascii="Times New Roman" w:hAnsi="Times New Roman" w:cs="Times New Roman"/>
          <w:sz w:val="24"/>
          <w:szCs w:val="24"/>
        </w:rPr>
        <w:t>Ураты</w:t>
      </w:r>
      <w:proofErr w:type="spellEnd"/>
      <w:r w:rsidRPr="00082B3B">
        <w:rPr>
          <w:rFonts w:ascii="Times New Roman" w:hAnsi="Times New Roman" w:cs="Times New Roman"/>
          <w:sz w:val="24"/>
          <w:szCs w:val="24"/>
        </w:rPr>
        <w:t xml:space="preserve"> состоят главным образом из мочекислого натрия, калия, кальция и магния. </w:t>
      </w:r>
      <w:proofErr w:type="spellStart"/>
      <w:r w:rsidRPr="00082B3B">
        <w:rPr>
          <w:rFonts w:ascii="Times New Roman" w:hAnsi="Times New Roman" w:cs="Times New Roman"/>
          <w:sz w:val="24"/>
          <w:szCs w:val="24"/>
        </w:rPr>
        <w:t>Макроскопически</w:t>
      </w:r>
      <w:proofErr w:type="spellEnd"/>
      <w:r w:rsidRPr="00082B3B">
        <w:rPr>
          <w:rFonts w:ascii="Times New Roman" w:hAnsi="Times New Roman" w:cs="Times New Roman"/>
          <w:sz w:val="24"/>
          <w:szCs w:val="24"/>
        </w:rPr>
        <w:t xml:space="preserve"> </w:t>
      </w:r>
      <w:proofErr w:type="spellStart"/>
      <w:r w:rsidRPr="00082B3B">
        <w:rPr>
          <w:rFonts w:ascii="Times New Roman" w:hAnsi="Times New Roman" w:cs="Times New Roman"/>
          <w:sz w:val="24"/>
          <w:szCs w:val="24"/>
        </w:rPr>
        <w:t>ураты</w:t>
      </w:r>
      <w:proofErr w:type="spellEnd"/>
      <w:r w:rsidRPr="00082B3B">
        <w:rPr>
          <w:rFonts w:ascii="Times New Roman" w:hAnsi="Times New Roman" w:cs="Times New Roman"/>
          <w:sz w:val="24"/>
          <w:szCs w:val="24"/>
        </w:rPr>
        <w:t xml:space="preserve"> выглядят как плотный кирпично-розовый осадок. 2. </w:t>
      </w:r>
      <w:r w:rsidRPr="00082B3B">
        <w:rPr>
          <w:rFonts w:ascii="Times New Roman" w:hAnsi="Times New Roman" w:cs="Times New Roman"/>
          <w:b/>
          <w:sz w:val="24"/>
          <w:szCs w:val="24"/>
        </w:rPr>
        <w:t>Мочевая кислота</w:t>
      </w:r>
      <w:r w:rsidRPr="00082B3B">
        <w:rPr>
          <w:rFonts w:ascii="Times New Roman" w:hAnsi="Times New Roman" w:cs="Times New Roman"/>
          <w:sz w:val="24"/>
          <w:szCs w:val="24"/>
        </w:rPr>
        <w:t xml:space="preserve"> — кристаллы разнообразной формы (ромбической, шестигранной, в виде бочонков, колец, снопов, точечных брусков и др.), окрашенные в красно-бурый или желтовато-бурый цвет. Макроскопически осадок мочи, содержащий мочевую кислоту, имеет цвет золотистого песка. 3. </w:t>
      </w:r>
      <w:r w:rsidRPr="00082B3B">
        <w:rPr>
          <w:rFonts w:ascii="Times New Roman" w:hAnsi="Times New Roman" w:cs="Times New Roman"/>
          <w:b/>
          <w:sz w:val="24"/>
          <w:szCs w:val="24"/>
        </w:rPr>
        <w:t>Оксалаты</w:t>
      </w:r>
      <w:r w:rsidRPr="00082B3B">
        <w:rPr>
          <w:rFonts w:ascii="Times New Roman" w:hAnsi="Times New Roman" w:cs="Times New Roman"/>
          <w:sz w:val="24"/>
          <w:szCs w:val="24"/>
        </w:rPr>
        <w:t xml:space="preserve"> — бесцветные кристаллы, чаще в форме октаэдров. Также могут иметь форму четырехгранных призм, гимнастических гирь, спасательных кругов. 4. </w:t>
      </w:r>
      <w:r w:rsidRPr="00082B3B">
        <w:rPr>
          <w:rFonts w:ascii="Times New Roman" w:hAnsi="Times New Roman" w:cs="Times New Roman"/>
          <w:b/>
          <w:sz w:val="24"/>
          <w:szCs w:val="24"/>
        </w:rPr>
        <w:t>Сернокислая известь</w:t>
      </w:r>
      <w:r w:rsidRPr="00082B3B">
        <w:rPr>
          <w:rFonts w:ascii="Times New Roman" w:hAnsi="Times New Roman" w:cs="Times New Roman"/>
          <w:sz w:val="24"/>
          <w:szCs w:val="24"/>
        </w:rPr>
        <w:t xml:space="preserve"> — тонкие, бесцветные иглы, расположенные в одиночку или розетками, могут иметь вид призм. В щелочной и нейтральной моче встречаются: – фосфаты; – мочекислый аммоний; – углекислый кальций. Большое количество кристаллов мочевой кислоты и </w:t>
      </w:r>
      <w:proofErr w:type="spellStart"/>
      <w:r w:rsidRPr="00082B3B">
        <w:rPr>
          <w:rFonts w:ascii="Times New Roman" w:hAnsi="Times New Roman" w:cs="Times New Roman"/>
          <w:sz w:val="24"/>
          <w:szCs w:val="24"/>
        </w:rPr>
        <w:t>уратов</w:t>
      </w:r>
      <w:proofErr w:type="spellEnd"/>
      <w:r w:rsidRPr="00082B3B">
        <w:rPr>
          <w:rFonts w:ascii="Times New Roman" w:hAnsi="Times New Roman" w:cs="Times New Roman"/>
          <w:sz w:val="24"/>
          <w:szCs w:val="24"/>
        </w:rPr>
        <w:t xml:space="preserve"> в моче встречается при мочекаменной болезни, процессах, связанных с массивным распадом клеток опухоли лейкемической ткани, а также при лихорадочных состояниях. К неорганизованным элементам, встречающимся в осадке мочи только в патологических случаях, относятся также кристаллы </w:t>
      </w:r>
      <w:proofErr w:type="spellStart"/>
      <w:r w:rsidRPr="00082B3B">
        <w:rPr>
          <w:rFonts w:ascii="Times New Roman" w:hAnsi="Times New Roman" w:cs="Times New Roman"/>
          <w:sz w:val="24"/>
          <w:szCs w:val="24"/>
        </w:rPr>
        <w:t>цистина</w:t>
      </w:r>
      <w:proofErr w:type="spellEnd"/>
      <w:r w:rsidRPr="00082B3B">
        <w:rPr>
          <w:rFonts w:ascii="Times New Roman" w:hAnsi="Times New Roman" w:cs="Times New Roman"/>
          <w:sz w:val="24"/>
          <w:szCs w:val="24"/>
        </w:rPr>
        <w:t xml:space="preserve">, тирозина, лейцина, которые наблюдаются при подострой дистрофии печени, отравлениях фосфором. Жирные кислоты и холестерин встречаются при жировой дистрофии печени, а билирубин — при появлении желчных пигментов в моче. Организованные элементы мочевого осадка — эпителиальные клетки, лейкоциты, эритроциты, цилиндры. Эпителиальные клетки в мочевом осадке могут быть в виде плоского, переходного и почечного эпителия. Клетки плоского эпителия большого диагностического значения не имеют. Клетки переходного эпителия выстилают слизистую почечных лоханок, мочеточников, мочевого пузыря и встречаются в нормальной моче в единичном количестве. Появление в моче большого количества клеток переходного эпителия указывает на воспалительный процесс в лоханках или мочевом пузыре. Клетки почечного эпителия в нормальной моче не обнаруживаются. Наличие их в моче является характерным признаком острых и хронических поражений почек (острые и хронические нефриты, амилоидоз), а также лихорадочных состояний, интоксикации. Лейкоциты в моче представлены главным образом нейтрофилами и могут содержаться в небольшом количестве в норме (до 3–5 в поле зрения). Эритроцитов в нормальной моче не должно быть. Цилиндры представляют собой белковые или клеточные образования </w:t>
      </w:r>
      <w:proofErr w:type="spellStart"/>
      <w:r w:rsidRPr="00082B3B">
        <w:rPr>
          <w:rFonts w:ascii="Times New Roman" w:hAnsi="Times New Roman" w:cs="Times New Roman"/>
          <w:sz w:val="24"/>
          <w:szCs w:val="24"/>
        </w:rPr>
        <w:t>канальцевого</w:t>
      </w:r>
      <w:proofErr w:type="spellEnd"/>
      <w:r w:rsidRPr="00082B3B">
        <w:rPr>
          <w:rFonts w:ascii="Times New Roman" w:hAnsi="Times New Roman" w:cs="Times New Roman"/>
          <w:sz w:val="24"/>
          <w:szCs w:val="24"/>
        </w:rPr>
        <w:t xml:space="preserve"> происхождения. В общем анализе мочи у здорового человека цилиндров нет. Количественное микроскопическое исследование осадка мочи проводится в тех случаях, когда по данным общего анализа мочи трудно сказать, имеется ли патологическое увеличение количества форменных элементов или какие из организованных элементов (лейкоциты, эритроциты) преобладают. Существуют два принципиально различных подхода к количественному исследованию осадка мочи: определение количества форменных элементов, выделенных с мочой за единицу времени (за сутки — проба Каковского–</w:t>
      </w:r>
      <w:proofErr w:type="spellStart"/>
      <w:r w:rsidRPr="00082B3B">
        <w:rPr>
          <w:rFonts w:ascii="Times New Roman" w:hAnsi="Times New Roman" w:cs="Times New Roman"/>
          <w:sz w:val="24"/>
          <w:szCs w:val="24"/>
        </w:rPr>
        <w:t>Аддиса</w:t>
      </w:r>
      <w:proofErr w:type="spellEnd"/>
      <w:r w:rsidRPr="00082B3B">
        <w:rPr>
          <w:rFonts w:ascii="Times New Roman" w:hAnsi="Times New Roman" w:cs="Times New Roman"/>
          <w:sz w:val="24"/>
          <w:szCs w:val="24"/>
        </w:rPr>
        <w:t xml:space="preserve"> — или за 1 мин — проба </w:t>
      </w:r>
      <w:proofErr w:type="spellStart"/>
      <w:r w:rsidRPr="00082B3B">
        <w:rPr>
          <w:rFonts w:ascii="Times New Roman" w:hAnsi="Times New Roman" w:cs="Times New Roman"/>
          <w:sz w:val="24"/>
          <w:szCs w:val="24"/>
        </w:rPr>
        <w:t>Амбурже</w:t>
      </w:r>
      <w:proofErr w:type="spellEnd"/>
      <w:r w:rsidRPr="00082B3B">
        <w:rPr>
          <w:rFonts w:ascii="Times New Roman" w:hAnsi="Times New Roman" w:cs="Times New Roman"/>
          <w:sz w:val="24"/>
          <w:szCs w:val="24"/>
        </w:rPr>
        <w:t>), и их определение в единице объема мочи (в 1 мл по Нечипоренко). Проба Каковского–</w:t>
      </w:r>
      <w:proofErr w:type="spellStart"/>
      <w:r w:rsidRPr="00082B3B">
        <w:rPr>
          <w:rFonts w:ascii="Times New Roman" w:hAnsi="Times New Roman" w:cs="Times New Roman"/>
          <w:sz w:val="24"/>
          <w:szCs w:val="24"/>
        </w:rPr>
        <w:t>Аддиса</w:t>
      </w:r>
      <w:proofErr w:type="spellEnd"/>
      <w:r w:rsidRPr="00082B3B">
        <w:rPr>
          <w:rFonts w:ascii="Times New Roman" w:hAnsi="Times New Roman" w:cs="Times New Roman"/>
          <w:sz w:val="24"/>
          <w:szCs w:val="24"/>
        </w:rPr>
        <w:t>. Исследуется количество форменных элементов (эритроцитов, лейкоцитов), а также цилиндров, выделяемых с мочой за единицу времени (за сутки). Исследование осадка мочи по методу Каковского–</w:t>
      </w:r>
      <w:proofErr w:type="spellStart"/>
      <w:r w:rsidRPr="00082B3B">
        <w:rPr>
          <w:rFonts w:ascii="Times New Roman" w:hAnsi="Times New Roman" w:cs="Times New Roman"/>
          <w:sz w:val="24"/>
          <w:szCs w:val="24"/>
        </w:rPr>
        <w:t>Аддиса</w:t>
      </w:r>
      <w:proofErr w:type="spellEnd"/>
      <w:r w:rsidRPr="00082B3B">
        <w:rPr>
          <w:rFonts w:ascii="Times New Roman" w:hAnsi="Times New Roman" w:cs="Times New Roman"/>
          <w:sz w:val="24"/>
          <w:szCs w:val="24"/>
        </w:rPr>
        <w:t xml:space="preserve"> считается более точным, однако является более длительным (ответ через сутки) и неудобным (пациент «привязан» к баллону, в который собирается моча, моча должна храниться в холодильнике с добавлением консерванта). Число Каковского–</w:t>
      </w:r>
      <w:proofErr w:type="spellStart"/>
      <w:r w:rsidRPr="00082B3B">
        <w:rPr>
          <w:rFonts w:ascii="Times New Roman" w:hAnsi="Times New Roman" w:cs="Times New Roman"/>
          <w:sz w:val="24"/>
          <w:szCs w:val="24"/>
        </w:rPr>
        <w:t>Аддиса</w:t>
      </w:r>
      <w:proofErr w:type="spellEnd"/>
      <w:r w:rsidRPr="00082B3B">
        <w:rPr>
          <w:rFonts w:ascii="Times New Roman" w:hAnsi="Times New Roman" w:cs="Times New Roman"/>
          <w:sz w:val="24"/>
          <w:szCs w:val="24"/>
        </w:rPr>
        <w:t xml:space="preserve"> в норме составляет: эритроцитов до 1 000 000, лейкоцитов до 2 000 000, цилиндров до 20 000 за сутки. Проба по Нечипоренко. Проба основана на определении количества форменных элементов организованного осадка мочи с помощью счетной камеры в 1 мл мочи. Утром пациент собирает в </w:t>
      </w:r>
      <w:r w:rsidRPr="00082B3B">
        <w:rPr>
          <w:rFonts w:ascii="Times New Roman" w:hAnsi="Times New Roman" w:cs="Times New Roman"/>
          <w:sz w:val="24"/>
          <w:szCs w:val="24"/>
        </w:rPr>
        <w:lastRenderedPageBreak/>
        <w:t>чистую баночку среднюю порцию мочи, из которой берут 1 мл мочи, центрифугируют и подсчитывают форменные элементы. В норме в 1 мл мочи должно содержаться не более 2000 (2 · 106 /л) лейкоцитов, 1000 (1 · 106 /л) эритроцитов, и до 20 (0,2 · 106 /л) гиалиновых цилиндров. При гломерулонефрите наблюдается преимущественное увеличение количества эритроцитов, при пиелонефрите — лейкоцитов.</w:t>
      </w:r>
    </w:p>
    <w:p w:rsidR="00082B3B" w:rsidRPr="00082B3B" w:rsidRDefault="00082B3B" w:rsidP="00EB0852">
      <w:pPr>
        <w:contextualSpacing/>
        <w:rPr>
          <w:rFonts w:ascii="Times New Roman" w:hAnsi="Times New Roman" w:cs="Times New Roman"/>
          <w:sz w:val="24"/>
          <w:szCs w:val="24"/>
        </w:rPr>
      </w:pPr>
      <w:r w:rsidRPr="00082B3B">
        <w:rPr>
          <w:rFonts w:ascii="Times New Roman" w:hAnsi="Times New Roman" w:cs="Times New Roman"/>
          <w:b/>
          <w:sz w:val="24"/>
          <w:szCs w:val="24"/>
        </w:rPr>
        <w:t>БАКТЕРИОЛОГИЧЕСКОЕ И БАКТЕРИОСКОПИЧЕСКОЕ ИССЛЕДОВАНИЕ МОЧИ</w:t>
      </w:r>
      <w:r w:rsidRPr="00082B3B">
        <w:rPr>
          <w:rFonts w:ascii="Times New Roman" w:hAnsi="Times New Roman" w:cs="Times New Roman"/>
          <w:sz w:val="24"/>
          <w:szCs w:val="24"/>
        </w:rPr>
        <w:t xml:space="preserve"> В моче здорового человека незначительное количество бактерий может быть вследствие возможного загрязнения мочи в момент ее забора, и только наличие в 1 мл мочи взрослого человека более 100 000 микробных тел можно рассматривать как косвенный признак инфекционного процесса в почках или мочевыводящих путях. Для выявления возбудителя воспалительного заболевания мочевой системы и определения степени чувствительности микроорганизмов к различным антибиотикам прибегают к посеву мочи на питательные среды, для чего мочу собирают в стерильную посуду. </w:t>
      </w:r>
      <w:proofErr w:type="spellStart"/>
      <w:r w:rsidRPr="00082B3B">
        <w:rPr>
          <w:rFonts w:ascii="Times New Roman" w:hAnsi="Times New Roman" w:cs="Times New Roman"/>
          <w:sz w:val="24"/>
          <w:szCs w:val="24"/>
        </w:rPr>
        <w:t>Бактериоскопическое</w:t>
      </w:r>
      <w:proofErr w:type="spellEnd"/>
      <w:r w:rsidRPr="00082B3B">
        <w:rPr>
          <w:rFonts w:ascii="Times New Roman" w:hAnsi="Times New Roman" w:cs="Times New Roman"/>
          <w:sz w:val="24"/>
          <w:szCs w:val="24"/>
        </w:rPr>
        <w:t xml:space="preserve"> исследование производят главным образом с целью обнаружения кислотоустойчивых бактерий.</w:t>
      </w:r>
    </w:p>
    <w:p w:rsidR="00082B3B" w:rsidRDefault="00082B3B" w:rsidP="00EB0852">
      <w:pPr>
        <w:contextualSpacing/>
        <w:rPr>
          <w:rFonts w:ascii="Times New Roman" w:hAnsi="Times New Roman" w:cs="Times New Roman"/>
          <w:sz w:val="24"/>
          <w:szCs w:val="24"/>
        </w:rPr>
      </w:pPr>
      <w:r w:rsidRPr="00082B3B">
        <w:rPr>
          <w:rFonts w:ascii="Times New Roman" w:hAnsi="Times New Roman" w:cs="Times New Roman"/>
          <w:b/>
          <w:sz w:val="24"/>
          <w:szCs w:val="24"/>
        </w:rPr>
        <w:t>МЕТОДЫ ФУНКЦИОНАЛЬНОГО ИССЛЕДОВАНИЯ ПОЧЕК</w:t>
      </w:r>
      <w:r w:rsidRPr="00082B3B">
        <w:rPr>
          <w:rFonts w:ascii="Times New Roman" w:hAnsi="Times New Roman" w:cs="Times New Roman"/>
          <w:sz w:val="24"/>
          <w:szCs w:val="24"/>
        </w:rPr>
        <w:t xml:space="preserve"> В физиологических условиях при недостаточном поступлении в организм жидкости почки выделяют небольшое количество мочи высокой плотности, и наоборот, при избыточном поступлении жидкости количество мочи увеличивается, а относительная плотность падает. При патологических состояниях почки теряют способность к концентрационной функции и функции разведения мочи. </w:t>
      </w:r>
      <w:r w:rsidRPr="00082B3B">
        <w:rPr>
          <w:rFonts w:ascii="Times New Roman" w:hAnsi="Times New Roman" w:cs="Times New Roman"/>
          <w:b/>
          <w:sz w:val="24"/>
          <w:szCs w:val="24"/>
        </w:rPr>
        <w:t xml:space="preserve">Проба по </w:t>
      </w:r>
      <w:proofErr w:type="spellStart"/>
      <w:r w:rsidRPr="00082B3B">
        <w:rPr>
          <w:rFonts w:ascii="Times New Roman" w:hAnsi="Times New Roman" w:cs="Times New Roman"/>
          <w:b/>
          <w:sz w:val="24"/>
          <w:szCs w:val="24"/>
        </w:rPr>
        <w:t>Зимницкому</w:t>
      </w:r>
      <w:proofErr w:type="spellEnd"/>
      <w:r w:rsidRPr="00082B3B">
        <w:rPr>
          <w:rFonts w:ascii="Times New Roman" w:hAnsi="Times New Roman" w:cs="Times New Roman"/>
          <w:b/>
          <w:sz w:val="24"/>
          <w:szCs w:val="24"/>
        </w:rPr>
        <w:t>.</w:t>
      </w:r>
      <w:r w:rsidRPr="00082B3B">
        <w:rPr>
          <w:rFonts w:ascii="Times New Roman" w:hAnsi="Times New Roman" w:cs="Times New Roman"/>
          <w:sz w:val="24"/>
          <w:szCs w:val="24"/>
        </w:rPr>
        <w:t xml:space="preserve"> Сущность пробы заключается в динамическом определении концентрационной способности почек по данным плотности и количества мочи в 8 трехчасовых порциях, собранных при обычном пищевом и водном режиме пациента. Исследование проводится следующим образом: в 6 часов утра пациент опорожняет мочевой пузырь в унитаз, а затем в течение суток мочится каждый раз в отдельную посуду с интервалом в 3 ч. Все 8 порций направляют в лабораторию, где измеряют количество и плотность мочи в каждой порции. Моча, собранная с 9 часов утра до 18 часов, называется дневным диурезом, с 21 часа до 6 часов утра — ночным диурезом, сумма их — суточный диурез. В норме суточный диурез составляет около 75 % выпитой жидкости, 2 /3 суточного диуреза приходится на дневной диурез, 1 /3 — на ночной. Количество мочи в порциях может колебаться от 70 до 250 мл, плотность — от 1,005 до 1,028 и выше. При функциональной недостаточности почек преобладает ночной диурез (</w:t>
      </w:r>
      <w:proofErr w:type="spellStart"/>
      <w:r w:rsidRPr="00082B3B">
        <w:rPr>
          <w:rFonts w:ascii="Times New Roman" w:hAnsi="Times New Roman" w:cs="Times New Roman"/>
          <w:sz w:val="24"/>
          <w:szCs w:val="24"/>
        </w:rPr>
        <w:t>никтурия</w:t>
      </w:r>
      <w:proofErr w:type="spellEnd"/>
      <w:r w:rsidRPr="00082B3B">
        <w:rPr>
          <w:rFonts w:ascii="Times New Roman" w:hAnsi="Times New Roman" w:cs="Times New Roman"/>
          <w:sz w:val="24"/>
          <w:szCs w:val="24"/>
        </w:rPr>
        <w:t xml:space="preserve">), что указывает на удлинение времени работы почек из-за падения их функциональной способности. При оценке концентрационной способности почек по данным пробы по </w:t>
      </w:r>
      <w:proofErr w:type="spellStart"/>
      <w:r w:rsidRPr="00082B3B">
        <w:rPr>
          <w:rFonts w:ascii="Times New Roman" w:hAnsi="Times New Roman" w:cs="Times New Roman"/>
          <w:sz w:val="24"/>
          <w:szCs w:val="24"/>
        </w:rPr>
        <w:t>Зимницкому</w:t>
      </w:r>
      <w:proofErr w:type="spellEnd"/>
      <w:r w:rsidRPr="00082B3B">
        <w:rPr>
          <w:rFonts w:ascii="Times New Roman" w:hAnsi="Times New Roman" w:cs="Times New Roman"/>
          <w:sz w:val="24"/>
          <w:szCs w:val="24"/>
        </w:rPr>
        <w:t xml:space="preserve"> учитывается абсолютная величина минимальной и максимальной относительной плотности мочи, а также разница между ними. Если плотность мочи хотя бы в одной из порций не ниже 1,020–1,022, а разница между максимальной и минимальными величинами плотности не менее 10 единиц, то это указывает на хорошую концентрационную способность почек. На снижение функциональной способности почек указывают монотонность (</w:t>
      </w:r>
      <w:proofErr w:type="spellStart"/>
      <w:r w:rsidRPr="00082B3B">
        <w:rPr>
          <w:rFonts w:ascii="Times New Roman" w:hAnsi="Times New Roman" w:cs="Times New Roman"/>
          <w:sz w:val="24"/>
          <w:szCs w:val="24"/>
        </w:rPr>
        <w:t>изостенурия</w:t>
      </w:r>
      <w:proofErr w:type="spellEnd"/>
      <w:r w:rsidRPr="00082B3B">
        <w:rPr>
          <w:rFonts w:ascii="Times New Roman" w:hAnsi="Times New Roman" w:cs="Times New Roman"/>
          <w:sz w:val="24"/>
          <w:szCs w:val="24"/>
        </w:rPr>
        <w:t>) величины диуреза и низкая (</w:t>
      </w:r>
      <w:proofErr w:type="spellStart"/>
      <w:r w:rsidRPr="00082B3B">
        <w:rPr>
          <w:rFonts w:ascii="Times New Roman" w:hAnsi="Times New Roman" w:cs="Times New Roman"/>
          <w:sz w:val="24"/>
          <w:szCs w:val="24"/>
        </w:rPr>
        <w:t>гипостенурия</w:t>
      </w:r>
      <w:proofErr w:type="spellEnd"/>
      <w:r w:rsidRPr="00082B3B">
        <w:rPr>
          <w:rFonts w:ascii="Times New Roman" w:hAnsi="Times New Roman" w:cs="Times New Roman"/>
          <w:sz w:val="24"/>
          <w:szCs w:val="24"/>
        </w:rPr>
        <w:t xml:space="preserve">) его плотность, которая становится равной относительной плотности сыворотки крови (около 1,010) или даже ниже ее (приближается к плотности первичной мочи). Изо- и </w:t>
      </w:r>
      <w:proofErr w:type="spellStart"/>
      <w:r w:rsidRPr="00082B3B">
        <w:rPr>
          <w:rFonts w:ascii="Times New Roman" w:hAnsi="Times New Roman" w:cs="Times New Roman"/>
          <w:sz w:val="24"/>
          <w:szCs w:val="24"/>
        </w:rPr>
        <w:t>гипостенурия</w:t>
      </w:r>
      <w:proofErr w:type="spellEnd"/>
      <w:r w:rsidRPr="00082B3B">
        <w:rPr>
          <w:rFonts w:ascii="Times New Roman" w:hAnsi="Times New Roman" w:cs="Times New Roman"/>
          <w:sz w:val="24"/>
          <w:szCs w:val="24"/>
        </w:rPr>
        <w:t xml:space="preserve"> свидетельствуют о снижении концентрационной способности почек, что может быть следствием как первично, так и вторично сморщенной почки (при хроническом гломерулонефрите, пиелонефрите, АГ и др.), ОПН. Проба </w:t>
      </w:r>
      <w:proofErr w:type="spellStart"/>
      <w:r w:rsidRPr="00082B3B">
        <w:rPr>
          <w:rFonts w:ascii="Times New Roman" w:hAnsi="Times New Roman" w:cs="Times New Roman"/>
          <w:sz w:val="24"/>
          <w:szCs w:val="24"/>
        </w:rPr>
        <w:t>Реберга</w:t>
      </w:r>
      <w:proofErr w:type="spellEnd"/>
      <w:r w:rsidRPr="00082B3B">
        <w:rPr>
          <w:rFonts w:ascii="Times New Roman" w:hAnsi="Times New Roman" w:cs="Times New Roman"/>
          <w:sz w:val="24"/>
          <w:szCs w:val="24"/>
        </w:rPr>
        <w:t>. Проба позволяет определить фильтрационно-</w:t>
      </w:r>
      <w:proofErr w:type="spellStart"/>
      <w:r w:rsidRPr="00082B3B">
        <w:rPr>
          <w:rFonts w:ascii="Times New Roman" w:hAnsi="Times New Roman" w:cs="Times New Roman"/>
          <w:sz w:val="24"/>
          <w:szCs w:val="24"/>
        </w:rPr>
        <w:t>резабсорбционную</w:t>
      </w:r>
      <w:proofErr w:type="spellEnd"/>
      <w:r w:rsidRPr="00082B3B">
        <w:rPr>
          <w:rFonts w:ascii="Times New Roman" w:hAnsi="Times New Roman" w:cs="Times New Roman"/>
          <w:sz w:val="24"/>
          <w:szCs w:val="24"/>
        </w:rPr>
        <w:t xml:space="preserve"> функцию почек на основе определения минутного диуреза, концентрации креатинина в плазме крови и моче. В основе данной пробы 20 лежит положение о том, что эндогенный креатинин у человека полностью фильтруется клубочками, обратно не </w:t>
      </w:r>
      <w:proofErr w:type="spellStart"/>
      <w:r w:rsidRPr="00082B3B">
        <w:rPr>
          <w:rFonts w:ascii="Times New Roman" w:hAnsi="Times New Roman" w:cs="Times New Roman"/>
          <w:sz w:val="24"/>
          <w:szCs w:val="24"/>
        </w:rPr>
        <w:t>реабсорбируется</w:t>
      </w:r>
      <w:proofErr w:type="spellEnd"/>
      <w:r w:rsidRPr="00082B3B">
        <w:rPr>
          <w:rFonts w:ascii="Times New Roman" w:hAnsi="Times New Roman" w:cs="Times New Roman"/>
          <w:sz w:val="24"/>
          <w:szCs w:val="24"/>
        </w:rPr>
        <w:t xml:space="preserve"> и не может секретироваться </w:t>
      </w:r>
      <w:proofErr w:type="spellStart"/>
      <w:r w:rsidRPr="00082B3B">
        <w:rPr>
          <w:rFonts w:ascii="Times New Roman" w:hAnsi="Times New Roman" w:cs="Times New Roman"/>
          <w:sz w:val="24"/>
          <w:szCs w:val="24"/>
        </w:rPr>
        <w:t>канальцевыми</w:t>
      </w:r>
      <w:proofErr w:type="spellEnd"/>
      <w:r w:rsidRPr="00082B3B">
        <w:rPr>
          <w:rFonts w:ascii="Times New Roman" w:hAnsi="Times New Roman" w:cs="Times New Roman"/>
          <w:sz w:val="24"/>
          <w:szCs w:val="24"/>
        </w:rPr>
        <w:t xml:space="preserve"> клетками в связи с этим клиренс, т. е. очищение крови от эндогенного креатинина довольно точно отражает величину клубочковой фильтрации. Утром натощак пациент мочится в унитаз и выпивает 400 мл воды. Затем собирают часовую порцию мочи с помощью произвольного мочеиспускания. Определяют количество ее в мм и концентрацию в ней креатинина в мг%; в середине этого часа берут кровь из вены и определяют в ней концентрацию креатинина. В начале вычисляют минутный диурез (V) путем деления количества мочи, собранной за 1 ч, на 60. Затем высчитывают концентрационный индекс эндогенного </w:t>
      </w:r>
      <w:proofErr w:type="spellStart"/>
      <w:r w:rsidRPr="00082B3B">
        <w:rPr>
          <w:rFonts w:ascii="Times New Roman" w:hAnsi="Times New Roman" w:cs="Times New Roman"/>
          <w:sz w:val="24"/>
          <w:szCs w:val="24"/>
        </w:rPr>
        <w:t>креатинина</w:t>
      </w:r>
      <w:proofErr w:type="spellEnd"/>
      <w:r w:rsidRPr="00082B3B">
        <w:rPr>
          <w:rFonts w:ascii="Times New Roman" w:hAnsi="Times New Roman" w:cs="Times New Roman"/>
          <w:sz w:val="24"/>
          <w:szCs w:val="24"/>
        </w:rPr>
        <w:t xml:space="preserve"> (</w:t>
      </w:r>
      <w:proofErr w:type="spellStart"/>
      <w:r w:rsidRPr="00082B3B">
        <w:rPr>
          <w:rFonts w:ascii="Times New Roman" w:hAnsi="Times New Roman" w:cs="Times New Roman"/>
          <w:sz w:val="24"/>
          <w:szCs w:val="24"/>
        </w:rPr>
        <w:t>Iкч</w:t>
      </w:r>
      <w:proofErr w:type="spellEnd"/>
      <w:r w:rsidRPr="00082B3B">
        <w:rPr>
          <w:rFonts w:ascii="Times New Roman" w:hAnsi="Times New Roman" w:cs="Times New Roman"/>
          <w:sz w:val="24"/>
          <w:szCs w:val="24"/>
        </w:rPr>
        <w:t xml:space="preserve">), который равняется </w:t>
      </w:r>
      <w:proofErr w:type="spellStart"/>
      <w:r w:rsidRPr="00082B3B">
        <w:rPr>
          <w:rFonts w:ascii="Times New Roman" w:hAnsi="Times New Roman" w:cs="Times New Roman"/>
          <w:sz w:val="24"/>
          <w:szCs w:val="24"/>
        </w:rPr>
        <w:lastRenderedPageBreak/>
        <w:t>Икч</w:t>
      </w:r>
      <w:proofErr w:type="spellEnd"/>
      <w:r w:rsidRPr="00082B3B">
        <w:rPr>
          <w:rFonts w:ascii="Times New Roman" w:hAnsi="Times New Roman" w:cs="Times New Roman"/>
          <w:sz w:val="24"/>
          <w:szCs w:val="24"/>
        </w:rPr>
        <w:t xml:space="preserve"> / </w:t>
      </w:r>
      <w:proofErr w:type="spellStart"/>
      <w:r w:rsidRPr="00082B3B">
        <w:rPr>
          <w:rFonts w:ascii="Times New Roman" w:hAnsi="Times New Roman" w:cs="Times New Roman"/>
          <w:sz w:val="24"/>
          <w:szCs w:val="24"/>
        </w:rPr>
        <w:t>Ркч</w:t>
      </w:r>
      <w:proofErr w:type="spellEnd"/>
      <w:r w:rsidRPr="00082B3B">
        <w:rPr>
          <w:rFonts w:ascii="Times New Roman" w:hAnsi="Times New Roman" w:cs="Times New Roman"/>
          <w:sz w:val="24"/>
          <w:szCs w:val="24"/>
        </w:rPr>
        <w:t xml:space="preserve">, где </w:t>
      </w:r>
      <w:proofErr w:type="spellStart"/>
      <w:r w:rsidRPr="00082B3B">
        <w:rPr>
          <w:rFonts w:ascii="Times New Roman" w:hAnsi="Times New Roman" w:cs="Times New Roman"/>
          <w:sz w:val="24"/>
          <w:szCs w:val="24"/>
        </w:rPr>
        <w:t>Икч</w:t>
      </w:r>
      <w:proofErr w:type="spellEnd"/>
      <w:r w:rsidRPr="00082B3B">
        <w:rPr>
          <w:rFonts w:ascii="Times New Roman" w:hAnsi="Times New Roman" w:cs="Times New Roman"/>
          <w:sz w:val="24"/>
          <w:szCs w:val="24"/>
        </w:rPr>
        <w:t xml:space="preserve"> — концентрация креатинина в моче, а </w:t>
      </w:r>
      <w:proofErr w:type="spellStart"/>
      <w:r w:rsidRPr="00082B3B">
        <w:rPr>
          <w:rFonts w:ascii="Times New Roman" w:hAnsi="Times New Roman" w:cs="Times New Roman"/>
          <w:sz w:val="24"/>
          <w:szCs w:val="24"/>
        </w:rPr>
        <w:t>Ркч</w:t>
      </w:r>
      <w:proofErr w:type="spellEnd"/>
      <w:r w:rsidRPr="00082B3B">
        <w:rPr>
          <w:rFonts w:ascii="Times New Roman" w:hAnsi="Times New Roman" w:cs="Times New Roman"/>
          <w:sz w:val="24"/>
          <w:szCs w:val="24"/>
        </w:rPr>
        <w:t xml:space="preserve"> — концентрация </w:t>
      </w:r>
      <w:proofErr w:type="spellStart"/>
      <w:r w:rsidRPr="00082B3B">
        <w:rPr>
          <w:rFonts w:ascii="Times New Roman" w:hAnsi="Times New Roman" w:cs="Times New Roman"/>
          <w:sz w:val="24"/>
          <w:szCs w:val="24"/>
        </w:rPr>
        <w:t>креатинина</w:t>
      </w:r>
      <w:proofErr w:type="spellEnd"/>
      <w:r w:rsidRPr="00082B3B">
        <w:rPr>
          <w:rFonts w:ascii="Times New Roman" w:hAnsi="Times New Roman" w:cs="Times New Roman"/>
          <w:sz w:val="24"/>
          <w:szCs w:val="24"/>
        </w:rPr>
        <w:t xml:space="preserve"> в плазме в мг%. Величина клубочковой фильтрации (F) вычисляется путем умножения концентрационного индекса креатинина на минутный диурез, т. е. F = </w:t>
      </w:r>
      <w:proofErr w:type="spellStart"/>
      <w:r w:rsidRPr="00082B3B">
        <w:rPr>
          <w:rFonts w:ascii="Times New Roman" w:hAnsi="Times New Roman" w:cs="Times New Roman"/>
          <w:sz w:val="24"/>
          <w:szCs w:val="24"/>
        </w:rPr>
        <w:t>Iкч</w:t>
      </w:r>
      <w:proofErr w:type="spellEnd"/>
      <w:r w:rsidRPr="00082B3B">
        <w:rPr>
          <w:rFonts w:ascii="Times New Roman" w:hAnsi="Times New Roman" w:cs="Times New Roman"/>
          <w:sz w:val="24"/>
          <w:szCs w:val="24"/>
        </w:rPr>
        <w:t xml:space="preserve"> · V. Реабсорбция в канальцах (R) выражается в % и определяется по формуле R = F · 100. В норме клубочковая фильтрация колеблется от 75 до 125 мл/мин и составляет в среднем 100 мл/мин, </w:t>
      </w:r>
      <w:proofErr w:type="spellStart"/>
      <w:r w:rsidRPr="00082B3B">
        <w:rPr>
          <w:rFonts w:ascii="Times New Roman" w:hAnsi="Times New Roman" w:cs="Times New Roman"/>
          <w:sz w:val="24"/>
          <w:szCs w:val="24"/>
        </w:rPr>
        <w:t>канальцевая</w:t>
      </w:r>
      <w:proofErr w:type="spellEnd"/>
      <w:r w:rsidRPr="00082B3B">
        <w:rPr>
          <w:rFonts w:ascii="Times New Roman" w:hAnsi="Times New Roman" w:cs="Times New Roman"/>
          <w:sz w:val="24"/>
          <w:szCs w:val="24"/>
        </w:rPr>
        <w:t xml:space="preserve"> </w:t>
      </w:r>
      <w:proofErr w:type="spellStart"/>
      <w:r w:rsidRPr="00082B3B">
        <w:rPr>
          <w:rFonts w:ascii="Times New Roman" w:hAnsi="Times New Roman" w:cs="Times New Roman"/>
          <w:sz w:val="24"/>
          <w:szCs w:val="24"/>
        </w:rPr>
        <w:t>реабсорбция</w:t>
      </w:r>
      <w:proofErr w:type="spellEnd"/>
      <w:r w:rsidRPr="00082B3B">
        <w:rPr>
          <w:rFonts w:ascii="Times New Roman" w:hAnsi="Times New Roman" w:cs="Times New Roman"/>
          <w:sz w:val="24"/>
          <w:szCs w:val="24"/>
        </w:rPr>
        <w:t xml:space="preserve"> равна в среднем 98 % с колебаниями от 0,7 до 99 %. При хронических заболеваниях почек происходит снижение клубочковой и </w:t>
      </w:r>
      <w:proofErr w:type="spellStart"/>
      <w:r w:rsidRPr="00082B3B">
        <w:rPr>
          <w:rFonts w:ascii="Times New Roman" w:hAnsi="Times New Roman" w:cs="Times New Roman"/>
          <w:sz w:val="24"/>
          <w:szCs w:val="24"/>
        </w:rPr>
        <w:t>канальцевой</w:t>
      </w:r>
      <w:proofErr w:type="spellEnd"/>
      <w:r w:rsidRPr="00082B3B">
        <w:rPr>
          <w:rFonts w:ascii="Times New Roman" w:hAnsi="Times New Roman" w:cs="Times New Roman"/>
          <w:sz w:val="24"/>
          <w:szCs w:val="24"/>
        </w:rPr>
        <w:t xml:space="preserve"> </w:t>
      </w:r>
      <w:proofErr w:type="spellStart"/>
      <w:r w:rsidRPr="00082B3B">
        <w:rPr>
          <w:rFonts w:ascii="Times New Roman" w:hAnsi="Times New Roman" w:cs="Times New Roman"/>
          <w:sz w:val="24"/>
          <w:szCs w:val="24"/>
        </w:rPr>
        <w:t>реабсорбции</w:t>
      </w:r>
      <w:proofErr w:type="spellEnd"/>
      <w:r w:rsidRPr="00082B3B">
        <w:rPr>
          <w:rFonts w:ascii="Times New Roman" w:hAnsi="Times New Roman" w:cs="Times New Roman"/>
          <w:sz w:val="24"/>
          <w:szCs w:val="24"/>
        </w:rPr>
        <w:t xml:space="preserve">, причем более выраженное снижение клубочковой фильтрации характерно для хронического </w:t>
      </w:r>
      <w:proofErr w:type="spellStart"/>
      <w:r w:rsidRPr="00082B3B">
        <w:rPr>
          <w:rFonts w:ascii="Times New Roman" w:hAnsi="Times New Roman" w:cs="Times New Roman"/>
          <w:sz w:val="24"/>
          <w:szCs w:val="24"/>
        </w:rPr>
        <w:t>гломерулонефрита</w:t>
      </w:r>
      <w:proofErr w:type="spellEnd"/>
      <w:r w:rsidRPr="00082B3B">
        <w:rPr>
          <w:rFonts w:ascii="Times New Roman" w:hAnsi="Times New Roman" w:cs="Times New Roman"/>
          <w:sz w:val="24"/>
          <w:szCs w:val="24"/>
        </w:rPr>
        <w:t xml:space="preserve">, а </w:t>
      </w:r>
      <w:proofErr w:type="spellStart"/>
      <w:r w:rsidRPr="00082B3B">
        <w:rPr>
          <w:rFonts w:ascii="Times New Roman" w:hAnsi="Times New Roman" w:cs="Times New Roman"/>
          <w:sz w:val="24"/>
          <w:szCs w:val="24"/>
        </w:rPr>
        <w:t>канальцевой</w:t>
      </w:r>
      <w:proofErr w:type="spellEnd"/>
      <w:r w:rsidRPr="00082B3B">
        <w:rPr>
          <w:rFonts w:ascii="Times New Roman" w:hAnsi="Times New Roman" w:cs="Times New Roman"/>
          <w:sz w:val="24"/>
          <w:szCs w:val="24"/>
        </w:rPr>
        <w:t xml:space="preserve"> </w:t>
      </w:r>
      <w:proofErr w:type="spellStart"/>
      <w:r w:rsidRPr="00082B3B">
        <w:rPr>
          <w:rFonts w:ascii="Times New Roman" w:hAnsi="Times New Roman" w:cs="Times New Roman"/>
          <w:sz w:val="24"/>
          <w:szCs w:val="24"/>
        </w:rPr>
        <w:t>реабсорбции</w:t>
      </w:r>
      <w:proofErr w:type="spellEnd"/>
      <w:r w:rsidRPr="00082B3B">
        <w:rPr>
          <w:rFonts w:ascii="Times New Roman" w:hAnsi="Times New Roman" w:cs="Times New Roman"/>
          <w:sz w:val="24"/>
          <w:szCs w:val="24"/>
        </w:rPr>
        <w:t xml:space="preserve"> — для пиелонефрита. Для оценки функционального состояния почек, кроме пробы по </w:t>
      </w:r>
      <w:proofErr w:type="spellStart"/>
      <w:r w:rsidRPr="00082B3B">
        <w:rPr>
          <w:rFonts w:ascii="Times New Roman" w:hAnsi="Times New Roman" w:cs="Times New Roman"/>
          <w:sz w:val="24"/>
          <w:szCs w:val="24"/>
        </w:rPr>
        <w:t>Зимницкому</w:t>
      </w:r>
      <w:proofErr w:type="spellEnd"/>
      <w:r w:rsidRPr="00082B3B">
        <w:rPr>
          <w:rFonts w:ascii="Times New Roman" w:hAnsi="Times New Roman" w:cs="Times New Roman"/>
          <w:sz w:val="24"/>
          <w:szCs w:val="24"/>
        </w:rPr>
        <w:t xml:space="preserve"> и пробы </w:t>
      </w:r>
      <w:proofErr w:type="spellStart"/>
      <w:r w:rsidRPr="00082B3B">
        <w:rPr>
          <w:rFonts w:ascii="Times New Roman" w:hAnsi="Times New Roman" w:cs="Times New Roman"/>
          <w:sz w:val="24"/>
          <w:szCs w:val="24"/>
        </w:rPr>
        <w:t>Реберга</w:t>
      </w:r>
      <w:proofErr w:type="spellEnd"/>
      <w:r w:rsidRPr="00082B3B">
        <w:rPr>
          <w:rFonts w:ascii="Times New Roman" w:hAnsi="Times New Roman" w:cs="Times New Roman"/>
          <w:sz w:val="24"/>
          <w:szCs w:val="24"/>
        </w:rPr>
        <w:t xml:space="preserve">, используют также биохимическое исследование крови на содержание мочевины и креатинина. В норме в сыворотке крови содержание мочевины составляет 2,5–8,32 </w:t>
      </w:r>
      <w:proofErr w:type="spellStart"/>
      <w:r w:rsidRPr="00082B3B">
        <w:rPr>
          <w:rFonts w:ascii="Times New Roman" w:hAnsi="Times New Roman" w:cs="Times New Roman"/>
          <w:sz w:val="24"/>
          <w:szCs w:val="24"/>
        </w:rPr>
        <w:t>ммоль</w:t>
      </w:r>
      <w:proofErr w:type="spellEnd"/>
      <w:r w:rsidRPr="00082B3B">
        <w:rPr>
          <w:rFonts w:ascii="Times New Roman" w:hAnsi="Times New Roman" w:cs="Times New Roman"/>
          <w:sz w:val="24"/>
          <w:szCs w:val="24"/>
        </w:rPr>
        <w:t xml:space="preserve">/л, </w:t>
      </w:r>
      <w:proofErr w:type="spellStart"/>
      <w:r w:rsidRPr="00082B3B">
        <w:rPr>
          <w:rFonts w:ascii="Times New Roman" w:hAnsi="Times New Roman" w:cs="Times New Roman"/>
          <w:sz w:val="24"/>
          <w:szCs w:val="24"/>
        </w:rPr>
        <w:t>креатинина</w:t>
      </w:r>
      <w:proofErr w:type="spellEnd"/>
      <w:r w:rsidRPr="00082B3B">
        <w:rPr>
          <w:rFonts w:ascii="Times New Roman" w:hAnsi="Times New Roman" w:cs="Times New Roman"/>
          <w:sz w:val="24"/>
          <w:szCs w:val="24"/>
        </w:rPr>
        <w:t xml:space="preserve"> — 0,06–0,13 </w:t>
      </w:r>
      <w:proofErr w:type="spellStart"/>
      <w:r w:rsidRPr="00082B3B">
        <w:rPr>
          <w:rFonts w:ascii="Times New Roman" w:hAnsi="Times New Roman" w:cs="Times New Roman"/>
          <w:sz w:val="24"/>
          <w:szCs w:val="24"/>
        </w:rPr>
        <w:t>ммоль</w:t>
      </w:r>
      <w:proofErr w:type="spellEnd"/>
      <w:r w:rsidRPr="00082B3B">
        <w:rPr>
          <w:rFonts w:ascii="Times New Roman" w:hAnsi="Times New Roman" w:cs="Times New Roman"/>
          <w:sz w:val="24"/>
          <w:szCs w:val="24"/>
        </w:rPr>
        <w:t xml:space="preserve">/л. При почечной недостаточности их содержание в сыворотке крови значительно возрастает, увеличивается также содержание индикана (норма 0,87–3,13 </w:t>
      </w:r>
      <w:proofErr w:type="spellStart"/>
      <w:r w:rsidRPr="00082B3B">
        <w:rPr>
          <w:rFonts w:ascii="Times New Roman" w:hAnsi="Times New Roman" w:cs="Times New Roman"/>
          <w:sz w:val="24"/>
          <w:szCs w:val="24"/>
        </w:rPr>
        <w:t>мкмоль</w:t>
      </w:r>
      <w:proofErr w:type="spellEnd"/>
      <w:r w:rsidRPr="00082B3B">
        <w:rPr>
          <w:rFonts w:ascii="Times New Roman" w:hAnsi="Times New Roman" w:cs="Times New Roman"/>
          <w:sz w:val="24"/>
          <w:szCs w:val="24"/>
        </w:rPr>
        <w:t>/л).</w:t>
      </w:r>
    </w:p>
    <w:p w:rsidR="00A1168E" w:rsidRDefault="00A1168E" w:rsidP="00A1168E">
      <w:pPr>
        <w:contextualSpacing/>
        <w:rPr>
          <w:rFonts w:ascii="Times New Roman" w:hAnsi="Times New Roman" w:cs="Times New Roman"/>
          <w:sz w:val="24"/>
          <w:szCs w:val="24"/>
        </w:rPr>
      </w:pPr>
      <w:r w:rsidRPr="00FD2AB7">
        <w:rPr>
          <w:rFonts w:ascii="Times New Roman" w:hAnsi="Times New Roman" w:cs="Times New Roman"/>
          <w:b/>
          <w:sz w:val="24"/>
          <w:szCs w:val="24"/>
        </w:rPr>
        <w:t>ИНСТРУМЕНТАЛЬНЫЕ МЕТОДЫ ИССЛЕДОВАНИЯ ПОЧЕК ОБЗОРНАЯ РЕНТГЕНОГРАФИЯ</w:t>
      </w:r>
      <w:r w:rsidRPr="00FD2AB7">
        <w:rPr>
          <w:rFonts w:ascii="Times New Roman" w:hAnsi="Times New Roman" w:cs="Times New Roman"/>
          <w:sz w:val="24"/>
          <w:szCs w:val="24"/>
        </w:rPr>
        <w:t xml:space="preserve"> Обзорная рентгенография дает представление о размерах и расположении почек, наличии теней конкрементов. </w:t>
      </w:r>
      <w:r w:rsidRPr="00FD2AB7">
        <w:rPr>
          <w:rFonts w:ascii="Times New Roman" w:hAnsi="Times New Roman" w:cs="Times New Roman"/>
          <w:b/>
          <w:sz w:val="24"/>
          <w:szCs w:val="24"/>
        </w:rPr>
        <w:t xml:space="preserve">Рентгенография </w:t>
      </w:r>
      <w:r w:rsidRPr="00FD2AB7">
        <w:rPr>
          <w:rFonts w:ascii="Times New Roman" w:hAnsi="Times New Roman" w:cs="Times New Roman"/>
          <w:sz w:val="24"/>
          <w:szCs w:val="24"/>
        </w:rPr>
        <w:t xml:space="preserve">позволяет выявлять врожденное отсутствие почки, аномалии расположения почек. При увеличении обеих почек следует думать о гидронефрозе, </w:t>
      </w:r>
      <w:proofErr w:type="spellStart"/>
      <w:r w:rsidRPr="00FD2AB7">
        <w:rPr>
          <w:rFonts w:ascii="Times New Roman" w:hAnsi="Times New Roman" w:cs="Times New Roman"/>
          <w:sz w:val="24"/>
          <w:szCs w:val="24"/>
        </w:rPr>
        <w:t>поликистозе</w:t>
      </w:r>
      <w:proofErr w:type="spellEnd"/>
      <w:r w:rsidRPr="00FD2AB7">
        <w:rPr>
          <w:rFonts w:ascii="Times New Roman" w:hAnsi="Times New Roman" w:cs="Times New Roman"/>
          <w:sz w:val="24"/>
          <w:szCs w:val="24"/>
        </w:rPr>
        <w:t xml:space="preserve"> почек, амилоидозе или </w:t>
      </w:r>
      <w:proofErr w:type="spellStart"/>
      <w:r w:rsidRPr="00FD2AB7">
        <w:rPr>
          <w:rFonts w:ascii="Times New Roman" w:hAnsi="Times New Roman" w:cs="Times New Roman"/>
          <w:sz w:val="24"/>
          <w:szCs w:val="24"/>
        </w:rPr>
        <w:t>миеломной</w:t>
      </w:r>
      <w:proofErr w:type="spellEnd"/>
      <w:r w:rsidRPr="00FD2AB7">
        <w:rPr>
          <w:rFonts w:ascii="Times New Roman" w:hAnsi="Times New Roman" w:cs="Times New Roman"/>
          <w:sz w:val="24"/>
          <w:szCs w:val="24"/>
        </w:rPr>
        <w:t xml:space="preserve"> болезни и </w:t>
      </w:r>
      <w:proofErr w:type="spellStart"/>
      <w:r w:rsidRPr="00FD2AB7">
        <w:rPr>
          <w:rFonts w:ascii="Times New Roman" w:hAnsi="Times New Roman" w:cs="Times New Roman"/>
          <w:sz w:val="24"/>
          <w:szCs w:val="24"/>
        </w:rPr>
        <w:t>лимфоме</w:t>
      </w:r>
      <w:proofErr w:type="spellEnd"/>
      <w:r w:rsidRPr="00FD2AB7">
        <w:rPr>
          <w:rFonts w:ascii="Times New Roman" w:hAnsi="Times New Roman" w:cs="Times New Roman"/>
          <w:sz w:val="24"/>
          <w:szCs w:val="24"/>
        </w:rPr>
        <w:t xml:space="preserve">. Уменьшение в размерах обеих почек может наблюдаться, например, в конечной стадии гломерулонефрита. Одностороннее увеличение почки может свидетельствовать об опухоли, кисте, гидронефрозе, а уменьшение — об атрофическом пиелонефрите. В последнее время этот метод исследования все больше вытесняется методом ультразвукового исследования почек. </w:t>
      </w:r>
    </w:p>
    <w:p w:rsidR="00A1168E" w:rsidRDefault="00A1168E" w:rsidP="00A1168E">
      <w:pPr>
        <w:contextualSpacing/>
        <w:rPr>
          <w:rFonts w:ascii="Times New Roman" w:hAnsi="Times New Roman" w:cs="Times New Roman"/>
          <w:sz w:val="24"/>
          <w:szCs w:val="24"/>
        </w:rPr>
      </w:pPr>
      <w:r w:rsidRPr="00FD2AB7">
        <w:rPr>
          <w:rFonts w:ascii="Times New Roman" w:hAnsi="Times New Roman" w:cs="Times New Roman"/>
          <w:b/>
          <w:sz w:val="24"/>
          <w:szCs w:val="24"/>
        </w:rPr>
        <w:t>ЭКСКРЕТОРНАЯ (ВНУТРИВЕННАЯ)</w:t>
      </w:r>
      <w:r w:rsidRPr="00FD2AB7">
        <w:rPr>
          <w:rFonts w:ascii="Times New Roman" w:hAnsi="Times New Roman" w:cs="Times New Roman"/>
          <w:sz w:val="24"/>
          <w:szCs w:val="24"/>
        </w:rPr>
        <w:t xml:space="preserve"> </w:t>
      </w:r>
      <w:r w:rsidRPr="00FD2AB7">
        <w:rPr>
          <w:rFonts w:ascii="Times New Roman" w:hAnsi="Times New Roman" w:cs="Times New Roman"/>
          <w:b/>
          <w:sz w:val="24"/>
          <w:szCs w:val="24"/>
        </w:rPr>
        <w:t>УРОГРАФИЯ</w:t>
      </w:r>
      <w:r w:rsidRPr="00FD2AB7">
        <w:rPr>
          <w:rFonts w:ascii="Times New Roman" w:hAnsi="Times New Roman" w:cs="Times New Roman"/>
          <w:sz w:val="24"/>
          <w:szCs w:val="24"/>
        </w:rPr>
        <w:t xml:space="preserve"> После внутривенного введения контрастного вещества удается визуализировать тени почек, их чашечно-лоханочную систему и мочевыводящие пути. Метод дает возможность судить о размерах и расположении почек, их функциональной способности. </w:t>
      </w:r>
    </w:p>
    <w:p w:rsidR="00A1168E" w:rsidRDefault="00A1168E" w:rsidP="00A1168E">
      <w:pPr>
        <w:contextualSpacing/>
        <w:rPr>
          <w:rFonts w:ascii="Times New Roman" w:hAnsi="Times New Roman" w:cs="Times New Roman"/>
          <w:sz w:val="24"/>
          <w:szCs w:val="24"/>
        </w:rPr>
      </w:pPr>
      <w:r w:rsidRPr="00FD2AB7">
        <w:rPr>
          <w:rFonts w:ascii="Times New Roman" w:hAnsi="Times New Roman" w:cs="Times New Roman"/>
          <w:b/>
          <w:sz w:val="24"/>
          <w:szCs w:val="24"/>
        </w:rPr>
        <w:t>РЕТРОГРАДНАЯ ПИЕЛОГРАФИЯ</w:t>
      </w:r>
      <w:r w:rsidRPr="00FD2AB7">
        <w:rPr>
          <w:rFonts w:ascii="Times New Roman" w:hAnsi="Times New Roman" w:cs="Times New Roman"/>
          <w:sz w:val="24"/>
          <w:szCs w:val="24"/>
        </w:rPr>
        <w:t xml:space="preserve"> Контрастное вещество вводят при цистоскопии и катетеризации мочеточника. Этот метод позволяет оценить степень, тип, причины и протяженность </w:t>
      </w:r>
      <w:proofErr w:type="spellStart"/>
      <w:r w:rsidRPr="00FD2AB7">
        <w:rPr>
          <w:rFonts w:ascii="Times New Roman" w:hAnsi="Times New Roman" w:cs="Times New Roman"/>
          <w:sz w:val="24"/>
          <w:szCs w:val="24"/>
        </w:rPr>
        <w:t>обтурации</w:t>
      </w:r>
      <w:proofErr w:type="spellEnd"/>
      <w:r w:rsidRPr="00FD2AB7">
        <w:rPr>
          <w:rFonts w:ascii="Times New Roman" w:hAnsi="Times New Roman" w:cs="Times New Roman"/>
          <w:sz w:val="24"/>
          <w:szCs w:val="24"/>
        </w:rPr>
        <w:t xml:space="preserve"> мочеточника. Он проводится также в тех случаях, когда не удается выполнить экскреторную урографию из-за нарушенной функции почек или аллергии на </w:t>
      </w:r>
      <w:proofErr w:type="spellStart"/>
      <w:r w:rsidRPr="00FD2AB7">
        <w:rPr>
          <w:rFonts w:ascii="Times New Roman" w:hAnsi="Times New Roman" w:cs="Times New Roman"/>
          <w:sz w:val="24"/>
          <w:szCs w:val="24"/>
        </w:rPr>
        <w:t>рентгеноконтрастные</w:t>
      </w:r>
      <w:proofErr w:type="spellEnd"/>
      <w:r w:rsidRPr="00FD2AB7">
        <w:rPr>
          <w:rFonts w:ascii="Times New Roman" w:hAnsi="Times New Roman" w:cs="Times New Roman"/>
          <w:sz w:val="24"/>
          <w:szCs w:val="24"/>
        </w:rPr>
        <w:t xml:space="preserve"> вещества. </w:t>
      </w:r>
    </w:p>
    <w:p w:rsidR="00A1168E" w:rsidRDefault="00A1168E" w:rsidP="00A1168E">
      <w:pPr>
        <w:contextualSpacing/>
        <w:rPr>
          <w:rFonts w:ascii="Times New Roman" w:hAnsi="Times New Roman" w:cs="Times New Roman"/>
          <w:sz w:val="24"/>
          <w:szCs w:val="24"/>
        </w:rPr>
      </w:pPr>
      <w:r w:rsidRPr="00FD2AB7">
        <w:rPr>
          <w:rFonts w:ascii="Times New Roman" w:hAnsi="Times New Roman" w:cs="Times New Roman"/>
          <w:b/>
          <w:sz w:val="24"/>
          <w:szCs w:val="24"/>
        </w:rPr>
        <w:t>КОМПЬЮТЕРНАЯ ТОМОГРАФИЯ</w:t>
      </w:r>
      <w:r w:rsidRPr="00FD2AB7">
        <w:rPr>
          <w:rFonts w:ascii="Times New Roman" w:hAnsi="Times New Roman" w:cs="Times New Roman"/>
          <w:sz w:val="24"/>
          <w:szCs w:val="24"/>
        </w:rPr>
        <w:t xml:space="preserve"> Компьютерная томография дает представление о характере поражения почек, позволяет выяснить природу забрюшинного образования, смещающего нормальный мочевой тракт. Часто удается определить степени распространения опухоли за пределы почки. Так как компьютерная томография достаточно дорогостоящий метод, а также связан с радиационным облучением пациента, он используется в наиболее сложных диагностических случаях, чаще для выявления опухолевых процессов. </w:t>
      </w:r>
    </w:p>
    <w:p w:rsidR="00A1168E" w:rsidRPr="00FD2AB7" w:rsidRDefault="00A1168E" w:rsidP="00A1168E">
      <w:pPr>
        <w:contextualSpacing/>
        <w:rPr>
          <w:rFonts w:ascii="Times New Roman" w:hAnsi="Times New Roman" w:cs="Times New Roman"/>
          <w:sz w:val="24"/>
          <w:szCs w:val="24"/>
          <w:lang w:eastAsia="ru-RU"/>
        </w:rPr>
      </w:pPr>
      <w:r w:rsidRPr="00FD2AB7">
        <w:rPr>
          <w:rFonts w:ascii="Times New Roman" w:hAnsi="Times New Roman" w:cs="Times New Roman"/>
          <w:b/>
          <w:sz w:val="24"/>
          <w:szCs w:val="24"/>
        </w:rPr>
        <w:t>МАГНИТНО-РЕЗОНАНСНАЯ ТОМОГРАФИЯ</w:t>
      </w:r>
      <w:r w:rsidRPr="00FD2AB7">
        <w:rPr>
          <w:rFonts w:ascii="Times New Roman" w:hAnsi="Times New Roman" w:cs="Times New Roman"/>
          <w:sz w:val="24"/>
          <w:szCs w:val="24"/>
        </w:rPr>
        <w:t xml:space="preserve"> Магнитно-резонансная томография дает возможность получить непосредственные изображения в трех плоскостях: поперечной, фронтальной и сагиттальной. Морфологическая картина воссоздается как трехмерная реконструкция ткани. Тем самым удается получить дополнительные данные об опухоли почек, которые невозможно было диагностировать другими методами, обнаружить сосудистые и околопочечные изменения (аневризмы, артериовенозные свищи, тромбоз или новообразования). Кроме того, при кистозных поражениях почек магнитно-резонансная томография позволяет судить о характере кистозной жидкости, а также помогает отличить кровотечение от инфекции.</w:t>
      </w:r>
    </w:p>
    <w:p w:rsidR="00A1168E" w:rsidRPr="00A1168E" w:rsidRDefault="00A1168E" w:rsidP="00A1168E">
      <w:pPr>
        <w:contextualSpacing/>
        <w:rPr>
          <w:rFonts w:ascii="Times New Roman" w:hAnsi="Times New Roman" w:cs="Times New Roman"/>
          <w:sz w:val="24"/>
          <w:szCs w:val="24"/>
        </w:rPr>
      </w:pPr>
      <w:r w:rsidRPr="00FD2AB7">
        <w:rPr>
          <w:rFonts w:ascii="Times New Roman" w:hAnsi="Times New Roman" w:cs="Times New Roman"/>
          <w:b/>
          <w:sz w:val="24"/>
          <w:szCs w:val="24"/>
        </w:rPr>
        <w:t>ПОЧЕЧНАЯ АРТЕРИОГРАФИЯ</w:t>
      </w:r>
      <w:r w:rsidRPr="00FD2AB7">
        <w:rPr>
          <w:rFonts w:ascii="Times New Roman" w:hAnsi="Times New Roman" w:cs="Times New Roman"/>
          <w:sz w:val="24"/>
          <w:szCs w:val="24"/>
        </w:rPr>
        <w:t xml:space="preserve"> Проводится путем </w:t>
      </w:r>
      <w:proofErr w:type="spellStart"/>
      <w:r w:rsidRPr="00FD2AB7">
        <w:rPr>
          <w:rFonts w:ascii="Times New Roman" w:hAnsi="Times New Roman" w:cs="Times New Roman"/>
          <w:sz w:val="24"/>
          <w:szCs w:val="24"/>
        </w:rPr>
        <w:t>чрескожной</w:t>
      </w:r>
      <w:proofErr w:type="spellEnd"/>
      <w:r w:rsidRPr="00FD2AB7">
        <w:rPr>
          <w:rFonts w:ascii="Times New Roman" w:hAnsi="Times New Roman" w:cs="Times New Roman"/>
          <w:sz w:val="24"/>
          <w:szCs w:val="24"/>
        </w:rPr>
        <w:t xml:space="preserve"> катетеризации артерии (бедренной) с последующим продвижением катетера до почечной артерии под контролем </w:t>
      </w:r>
      <w:proofErr w:type="spellStart"/>
      <w:r w:rsidRPr="00FD2AB7">
        <w:rPr>
          <w:rFonts w:ascii="Times New Roman" w:hAnsi="Times New Roman" w:cs="Times New Roman"/>
          <w:sz w:val="24"/>
          <w:szCs w:val="24"/>
        </w:rPr>
        <w:t>телеизображения</w:t>
      </w:r>
      <w:proofErr w:type="spellEnd"/>
      <w:r w:rsidRPr="00FD2AB7">
        <w:rPr>
          <w:rFonts w:ascii="Times New Roman" w:hAnsi="Times New Roman" w:cs="Times New Roman"/>
          <w:sz w:val="24"/>
          <w:szCs w:val="24"/>
        </w:rPr>
        <w:t>. Метод позволяет диагностировать блокирование мочеточника камнем, опухолью, рубцовой тк</w:t>
      </w:r>
      <w:r w:rsidRPr="00A1168E">
        <w:rPr>
          <w:rFonts w:ascii="Times New Roman" w:hAnsi="Times New Roman" w:cs="Times New Roman"/>
          <w:sz w:val="24"/>
          <w:szCs w:val="24"/>
        </w:rPr>
        <w:t xml:space="preserve">анью. </w:t>
      </w:r>
    </w:p>
    <w:p w:rsidR="00A1168E" w:rsidRPr="00A1168E" w:rsidRDefault="00A1168E" w:rsidP="00A1168E">
      <w:pPr>
        <w:contextualSpacing/>
        <w:rPr>
          <w:rFonts w:ascii="Times New Roman" w:hAnsi="Times New Roman" w:cs="Times New Roman"/>
          <w:sz w:val="24"/>
          <w:szCs w:val="24"/>
        </w:rPr>
      </w:pPr>
      <w:r w:rsidRPr="00A1168E">
        <w:rPr>
          <w:rFonts w:ascii="Times New Roman" w:hAnsi="Times New Roman" w:cs="Times New Roman"/>
          <w:b/>
          <w:sz w:val="24"/>
          <w:szCs w:val="24"/>
        </w:rPr>
        <w:lastRenderedPageBreak/>
        <w:t>РАДИОИЗОТОПНАЯ РЕНОГРАФИЯ</w:t>
      </w:r>
      <w:r w:rsidRPr="00A1168E">
        <w:rPr>
          <w:rFonts w:ascii="Times New Roman" w:hAnsi="Times New Roman" w:cs="Times New Roman"/>
          <w:sz w:val="24"/>
          <w:szCs w:val="24"/>
        </w:rPr>
        <w:t xml:space="preserve"> Радиоизотопная </w:t>
      </w:r>
      <w:proofErr w:type="spellStart"/>
      <w:r w:rsidRPr="00A1168E">
        <w:rPr>
          <w:rFonts w:ascii="Times New Roman" w:hAnsi="Times New Roman" w:cs="Times New Roman"/>
          <w:sz w:val="24"/>
          <w:szCs w:val="24"/>
        </w:rPr>
        <w:t>ренография</w:t>
      </w:r>
      <w:proofErr w:type="spellEnd"/>
      <w:r w:rsidRPr="00A1168E">
        <w:rPr>
          <w:rFonts w:ascii="Times New Roman" w:hAnsi="Times New Roman" w:cs="Times New Roman"/>
          <w:sz w:val="24"/>
          <w:szCs w:val="24"/>
        </w:rPr>
        <w:t xml:space="preserve"> — это рентгенологический метод выявления патологий и исследования почек с помощью радиоактивного маркера, который накапливается в данных органах мочевыделительной системы. </w:t>
      </w:r>
      <w:proofErr w:type="spellStart"/>
      <w:r w:rsidRPr="00A1168E">
        <w:rPr>
          <w:rFonts w:ascii="Times New Roman" w:hAnsi="Times New Roman" w:cs="Times New Roman"/>
          <w:sz w:val="24"/>
          <w:szCs w:val="24"/>
        </w:rPr>
        <w:t>Ренография</w:t>
      </w:r>
      <w:proofErr w:type="spellEnd"/>
      <w:r w:rsidRPr="00A1168E">
        <w:rPr>
          <w:rFonts w:ascii="Times New Roman" w:hAnsi="Times New Roman" w:cs="Times New Roman"/>
          <w:sz w:val="24"/>
          <w:szCs w:val="24"/>
        </w:rPr>
        <w:t xml:space="preserve"> позволяет оценить работу почек, а также скорость выведения мочи из организма. Исследование, как правило, применяется для мониторинга клинической картины после хирургического вмешательства по пересадке почки. Кроме того, радиоизотопная </w:t>
      </w:r>
      <w:proofErr w:type="spellStart"/>
      <w:r w:rsidRPr="00A1168E">
        <w:rPr>
          <w:rFonts w:ascii="Times New Roman" w:hAnsi="Times New Roman" w:cs="Times New Roman"/>
          <w:sz w:val="24"/>
          <w:szCs w:val="24"/>
        </w:rPr>
        <w:t>ренография</w:t>
      </w:r>
      <w:proofErr w:type="spellEnd"/>
      <w:r w:rsidRPr="00A1168E">
        <w:rPr>
          <w:rFonts w:ascii="Times New Roman" w:hAnsi="Times New Roman" w:cs="Times New Roman"/>
          <w:sz w:val="24"/>
          <w:szCs w:val="24"/>
        </w:rPr>
        <w:t xml:space="preserve"> назначается с целью оценки динамики почечных процессов. Процедура основана на свойстве расположенной в почечных канальцах эпителиальной ткани избирательно извлекать из крови </w:t>
      </w:r>
      <w:proofErr w:type="spellStart"/>
      <w:r w:rsidRPr="00A1168E">
        <w:rPr>
          <w:rFonts w:ascii="Times New Roman" w:hAnsi="Times New Roman" w:cs="Times New Roman"/>
          <w:sz w:val="24"/>
          <w:szCs w:val="24"/>
        </w:rPr>
        <w:t>гиппуран</w:t>
      </w:r>
      <w:proofErr w:type="spellEnd"/>
      <w:r w:rsidRPr="00A1168E">
        <w:rPr>
          <w:rFonts w:ascii="Times New Roman" w:hAnsi="Times New Roman" w:cs="Times New Roman"/>
          <w:sz w:val="24"/>
          <w:szCs w:val="24"/>
        </w:rPr>
        <w:t xml:space="preserve"> (радиоактивное вещество) и выводить его вместе с мочой из организма. Скопление и выведение </w:t>
      </w:r>
      <w:proofErr w:type="spellStart"/>
      <w:r w:rsidRPr="00A1168E">
        <w:rPr>
          <w:rFonts w:ascii="Times New Roman" w:hAnsi="Times New Roman" w:cs="Times New Roman"/>
          <w:sz w:val="24"/>
          <w:szCs w:val="24"/>
        </w:rPr>
        <w:t>гиппурана</w:t>
      </w:r>
      <w:proofErr w:type="spellEnd"/>
      <w:r w:rsidRPr="00A1168E">
        <w:rPr>
          <w:rFonts w:ascii="Times New Roman" w:hAnsi="Times New Roman" w:cs="Times New Roman"/>
          <w:sz w:val="24"/>
          <w:szCs w:val="24"/>
        </w:rPr>
        <w:t xml:space="preserve"> фиксируется при помощи сцинтилляционных датчиков. Радиоизотопная </w:t>
      </w:r>
      <w:proofErr w:type="spellStart"/>
      <w:r w:rsidRPr="00A1168E">
        <w:rPr>
          <w:rFonts w:ascii="Times New Roman" w:hAnsi="Times New Roman" w:cs="Times New Roman"/>
          <w:sz w:val="24"/>
          <w:szCs w:val="24"/>
        </w:rPr>
        <w:t>ренография</w:t>
      </w:r>
      <w:proofErr w:type="spellEnd"/>
      <w:r w:rsidRPr="00A1168E">
        <w:rPr>
          <w:rFonts w:ascii="Times New Roman" w:hAnsi="Times New Roman" w:cs="Times New Roman"/>
          <w:sz w:val="24"/>
          <w:szCs w:val="24"/>
        </w:rPr>
        <w:t xml:space="preserve"> почек осуществляется в сидячем положении. На кожные покровы над почкой, сердцем и крупными сосудами устанавливаются детекторы. Вначале пациенту внутривенно вводится радиоактивный компонент. Затем </w:t>
      </w:r>
      <w:proofErr w:type="spellStart"/>
      <w:r w:rsidRPr="00A1168E">
        <w:rPr>
          <w:rFonts w:ascii="Times New Roman" w:hAnsi="Times New Roman" w:cs="Times New Roman"/>
          <w:sz w:val="24"/>
          <w:szCs w:val="24"/>
        </w:rPr>
        <w:t>радиограф</w:t>
      </w:r>
      <w:proofErr w:type="spellEnd"/>
      <w:r w:rsidRPr="00A1168E">
        <w:rPr>
          <w:rFonts w:ascii="Times New Roman" w:hAnsi="Times New Roman" w:cs="Times New Roman"/>
          <w:sz w:val="24"/>
          <w:szCs w:val="24"/>
        </w:rPr>
        <w:t xml:space="preserve"> делает снимки, на которых изображены кривые динамики скопления </w:t>
      </w:r>
      <w:proofErr w:type="spellStart"/>
      <w:r w:rsidRPr="00A1168E">
        <w:rPr>
          <w:rFonts w:ascii="Times New Roman" w:hAnsi="Times New Roman" w:cs="Times New Roman"/>
          <w:sz w:val="24"/>
          <w:szCs w:val="24"/>
        </w:rPr>
        <w:t>гиппурана</w:t>
      </w:r>
      <w:proofErr w:type="spellEnd"/>
      <w:r w:rsidRPr="00A1168E">
        <w:rPr>
          <w:rFonts w:ascii="Times New Roman" w:hAnsi="Times New Roman" w:cs="Times New Roman"/>
          <w:sz w:val="24"/>
          <w:szCs w:val="24"/>
        </w:rPr>
        <w:t xml:space="preserve"> и очищения крови от реактива. Все исследование может занимать 20–30 мин. Полученные снимки оцениваются с учетом формы и сегментов кривой. Сюда относятся сосудистый, секреторный и экскреторный сегменты. При анализе снимка учитывается тот факт, что достижение наивысшего уровня кривой в норме составляет 3–4 мин, а время полувыведения (когда кривая снижается наполовину) составляет 10–12 мин. Пациенту внутривенно вводят меченый </w:t>
      </w:r>
      <w:proofErr w:type="spellStart"/>
      <w:r w:rsidRPr="00A1168E">
        <w:rPr>
          <w:rFonts w:ascii="Times New Roman" w:hAnsi="Times New Roman" w:cs="Times New Roman"/>
          <w:sz w:val="24"/>
          <w:szCs w:val="24"/>
        </w:rPr>
        <w:t>гиппуран</w:t>
      </w:r>
      <w:proofErr w:type="spellEnd"/>
      <w:r w:rsidRPr="00A1168E">
        <w:rPr>
          <w:rFonts w:ascii="Times New Roman" w:hAnsi="Times New Roman" w:cs="Times New Roman"/>
          <w:sz w:val="24"/>
          <w:szCs w:val="24"/>
        </w:rPr>
        <w:t xml:space="preserve"> и регистрируют функцию каждой почки в отдельности. Это исследование показано при хроническом гломерулонефрите, пиелонефрите, туберкулезе почек, амилоидозе и т. д. Оно позволяет также диагностировать опухоли, туберкулезное поражение и другие деструктивные процессы в почках. Кроме того, </w:t>
      </w:r>
      <w:proofErr w:type="spellStart"/>
      <w:r w:rsidRPr="00A1168E">
        <w:rPr>
          <w:rFonts w:ascii="Times New Roman" w:hAnsi="Times New Roman" w:cs="Times New Roman"/>
          <w:sz w:val="24"/>
          <w:szCs w:val="24"/>
        </w:rPr>
        <w:t>радионуклидные</w:t>
      </w:r>
      <w:proofErr w:type="spellEnd"/>
      <w:r w:rsidRPr="00A1168E">
        <w:rPr>
          <w:rFonts w:ascii="Times New Roman" w:hAnsi="Times New Roman" w:cs="Times New Roman"/>
          <w:sz w:val="24"/>
          <w:szCs w:val="24"/>
        </w:rPr>
        <w:t xml:space="preserve"> клиренс-методы дают возможность выявить нарушение </w:t>
      </w:r>
      <w:proofErr w:type="spellStart"/>
      <w:r w:rsidRPr="00A1168E">
        <w:rPr>
          <w:rFonts w:ascii="Times New Roman" w:hAnsi="Times New Roman" w:cs="Times New Roman"/>
          <w:sz w:val="24"/>
          <w:szCs w:val="24"/>
        </w:rPr>
        <w:t>уродинамики</w:t>
      </w:r>
      <w:proofErr w:type="spellEnd"/>
      <w:r w:rsidRPr="00A1168E">
        <w:rPr>
          <w:rFonts w:ascii="Times New Roman" w:hAnsi="Times New Roman" w:cs="Times New Roman"/>
          <w:sz w:val="24"/>
          <w:szCs w:val="24"/>
        </w:rPr>
        <w:t xml:space="preserve"> и помогают в диагностике реноваскулярной гипертонии. </w:t>
      </w:r>
    </w:p>
    <w:p w:rsidR="00A1168E" w:rsidRPr="00A1168E" w:rsidRDefault="00A1168E" w:rsidP="00A1168E">
      <w:pPr>
        <w:contextualSpacing/>
        <w:rPr>
          <w:rFonts w:ascii="Times New Roman" w:hAnsi="Times New Roman" w:cs="Times New Roman"/>
          <w:sz w:val="24"/>
          <w:szCs w:val="24"/>
        </w:rPr>
      </w:pPr>
      <w:r w:rsidRPr="00A1168E">
        <w:rPr>
          <w:rFonts w:ascii="Times New Roman" w:hAnsi="Times New Roman" w:cs="Times New Roman"/>
          <w:b/>
          <w:sz w:val="24"/>
          <w:szCs w:val="24"/>
        </w:rPr>
        <w:t>УЛЬТРАЗВУКОВОЕ ИССЛЕДОВАНИЕ</w:t>
      </w:r>
      <w:r w:rsidRPr="00A1168E">
        <w:rPr>
          <w:rFonts w:ascii="Times New Roman" w:hAnsi="Times New Roman" w:cs="Times New Roman"/>
          <w:sz w:val="24"/>
          <w:szCs w:val="24"/>
        </w:rPr>
        <w:t xml:space="preserve"> Ультразвуковое исследование позволяет определить размеры, расположение почек и их структуру, а многопозиционные исследования дают возможность оценить состояние чашечно-лоханочной системы и контуров 23 почек. В клинической практике ультразвуковое исследование эффективно используется для диагностики </w:t>
      </w:r>
      <w:proofErr w:type="spellStart"/>
      <w:r w:rsidRPr="00A1168E">
        <w:rPr>
          <w:rFonts w:ascii="Times New Roman" w:hAnsi="Times New Roman" w:cs="Times New Roman"/>
          <w:sz w:val="24"/>
          <w:szCs w:val="24"/>
        </w:rPr>
        <w:t>поликистоза</w:t>
      </w:r>
      <w:proofErr w:type="spellEnd"/>
      <w:r w:rsidRPr="00A1168E">
        <w:rPr>
          <w:rFonts w:ascii="Times New Roman" w:hAnsi="Times New Roman" w:cs="Times New Roman"/>
          <w:sz w:val="24"/>
          <w:szCs w:val="24"/>
        </w:rPr>
        <w:t xml:space="preserve"> и опухолей почек, гидронефроза, околопочечного скопления жидкости или </w:t>
      </w:r>
      <w:proofErr w:type="spellStart"/>
      <w:r w:rsidRPr="00A1168E">
        <w:rPr>
          <w:rFonts w:ascii="Times New Roman" w:hAnsi="Times New Roman" w:cs="Times New Roman"/>
          <w:sz w:val="24"/>
          <w:szCs w:val="24"/>
        </w:rPr>
        <w:t>внутрипочечного</w:t>
      </w:r>
      <w:proofErr w:type="spellEnd"/>
      <w:r w:rsidRPr="00A1168E">
        <w:rPr>
          <w:rFonts w:ascii="Times New Roman" w:hAnsi="Times New Roman" w:cs="Times New Roman"/>
          <w:sz w:val="24"/>
          <w:szCs w:val="24"/>
        </w:rPr>
        <w:t xml:space="preserve"> кровотечения, наличия конкрементов, аденомы предстательной железы и других заболеваний. БИОПСИЯ </w:t>
      </w:r>
      <w:proofErr w:type="spellStart"/>
      <w:r w:rsidRPr="00A1168E">
        <w:rPr>
          <w:rFonts w:ascii="Times New Roman" w:hAnsi="Times New Roman" w:cs="Times New Roman"/>
          <w:sz w:val="24"/>
          <w:szCs w:val="24"/>
        </w:rPr>
        <w:t>Биопсия</w:t>
      </w:r>
      <w:proofErr w:type="spellEnd"/>
      <w:r w:rsidRPr="00A1168E">
        <w:rPr>
          <w:rFonts w:ascii="Times New Roman" w:hAnsi="Times New Roman" w:cs="Times New Roman"/>
          <w:sz w:val="24"/>
          <w:szCs w:val="24"/>
        </w:rPr>
        <w:t xml:space="preserve"> почки дает возможность прижизненной гистологической диагностики различных вариантов гломерулонефрита, позволяет установить природу почечного </w:t>
      </w:r>
      <w:proofErr w:type="spellStart"/>
      <w:r w:rsidRPr="00A1168E">
        <w:rPr>
          <w:rFonts w:ascii="Times New Roman" w:hAnsi="Times New Roman" w:cs="Times New Roman"/>
          <w:sz w:val="24"/>
          <w:szCs w:val="24"/>
        </w:rPr>
        <w:t>заболевния</w:t>
      </w:r>
      <w:proofErr w:type="spellEnd"/>
      <w:r w:rsidRPr="00A1168E">
        <w:rPr>
          <w:rFonts w:ascii="Times New Roman" w:hAnsi="Times New Roman" w:cs="Times New Roman"/>
          <w:sz w:val="24"/>
          <w:szCs w:val="24"/>
        </w:rPr>
        <w:t>, а также оценить результаты проводимого лечения и дать прогноз обратимости или прогрессирования почечного поражения. Противопоказаниями для биопсии почки являются: – нарушения свертываемости крови, – тяжелая АГ; – инфицирования в месте предполагаемой биопсии.</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r w:rsidRPr="00A1168E">
        <w:rPr>
          <w:rFonts w:ascii="Times New Roman" w:hAnsi="Times New Roman" w:cs="Times New Roman"/>
          <w:sz w:val="24"/>
          <w:szCs w:val="24"/>
        </w:rPr>
        <w:t xml:space="preserve">1. </w:t>
      </w:r>
      <w:proofErr w:type="spellStart"/>
      <w:r w:rsidRPr="00A1168E">
        <w:rPr>
          <w:rFonts w:ascii="Times New Roman" w:hAnsi="Times New Roman" w:cs="Times New Roman"/>
          <w:sz w:val="24"/>
          <w:szCs w:val="24"/>
        </w:rPr>
        <w:t>Трехстаканная</w:t>
      </w:r>
      <w:proofErr w:type="spellEnd"/>
      <w:r w:rsidRPr="00A1168E">
        <w:rPr>
          <w:rFonts w:ascii="Times New Roman" w:hAnsi="Times New Roman" w:cs="Times New Roman"/>
          <w:sz w:val="24"/>
          <w:szCs w:val="24"/>
        </w:rPr>
        <w:t xml:space="preserve"> проба Томпсона проводится для выявления патологического процесса в:</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Желчном пузыре и желчевыводящих путях;</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Мочевыводящих путях;</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3. Бронхах и легких;</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4. Желудочно-кишечном тракте?</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Pr="00A1168E">
        <w:rPr>
          <w:rFonts w:ascii="Times New Roman" w:hAnsi="Times New Roman" w:cs="Times New Roman"/>
          <w:sz w:val="24"/>
          <w:szCs w:val="24"/>
        </w:rPr>
        <w:t>С какой целью проводится анализ мочи по Нечипоренко?</w:t>
      </w:r>
    </w:p>
    <w:p w:rsidR="00A1168E" w:rsidRPr="00A1168E" w:rsidRDefault="00A1168E" w:rsidP="00A1168E">
      <w:pPr>
        <w:pStyle w:val="ae"/>
        <w:tabs>
          <w:tab w:val="num" w:pos="855"/>
        </w:tabs>
        <w:ind w:left="1653"/>
        <w:contextualSpacing/>
        <w:rPr>
          <w:rFonts w:ascii="Times New Roman" w:hAnsi="Times New Roman" w:cs="Times New Roman"/>
          <w:sz w:val="24"/>
          <w:szCs w:val="24"/>
        </w:rPr>
      </w:pPr>
      <w:r w:rsidRPr="00A1168E">
        <w:rPr>
          <w:rFonts w:ascii="Times New Roman" w:hAnsi="Times New Roman" w:cs="Times New Roman"/>
          <w:sz w:val="24"/>
          <w:szCs w:val="24"/>
        </w:rPr>
        <w:t>1. Для выявления белка в моче;</w:t>
      </w:r>
    </w:p>
    <w:p w:rsidR="00A1168E" w:rsidRPr="00A1168E" w:rsidRDefault="00A1168E" w:rsidP="00A1168E">
      <w:pPr>
        <w:pStyle w:val="ae"/>
        <w:tabs>
          <w:tab w:val="num" w:pos="855"/>
        </w:tabs>
        <w:ind w:left="1653"/>
        <w:contextualSpacing/>
        <w:rPr>
          <w:rFonts w:ascii="Times New Roman" w:hAnsi="Times New Roman" w:cs="Times New Roman"/>
          <w:sz w:val="24"/>
          <w:szCs w:val="24"/>
        </w:rPr>
      </w:pPr>
      <w:r w:rsidRPr="00A1168E">
        <w:rPr>
          <w:rFonts w:ascii="Times New Roman" w:hAnsi="Times New Roman" w:cs="Times New Roman"/>
          <w:sz w:val="24"/>
          <w:szCs w:val="24"/>
        </w:rPr>
        <w:t>2. Для выявления соотношения лейкоцитов и эритроцитов в 1 мл мочи;</w:t>
      </w:r>
    </w:p>
    <w:p w:rsidR="00A1168E" w:rsidRPr="00A1168E" w:rsidRDefault="00A1168E" w:rsidP="00A1168E">
      <w:pPr>
        <w:pStyle w:val="ae"/>
        <w:tabs>
          <w:tab w:val="num" w:pos="855"/>
        </w:tabs>
        <w:ind w:left="1653"/>
        <w:contextualSpacing/>
        <w:rPr>
          <w:rFonts w:ascii="Times New Roman" w:hAnsi="Times New Roman" w:cs="Times New Roman"/>
          <w:sz w:val="24"/>
          <w:szCs w:val="24"/>
        </w:rPr>
      </w:pPr>
      <w:r w:rsidRPr="00A1168E">
        <w:rPr>
          <w:rFonts w:ascii="Times New Roman" w:hAnsi="Times New Roman" w:cs="Times New Roman"/>
          <w:sz w:val="24"/>
          <w:szCs w:val="24"/>
        </w:rPr>
        <w:t>3. Для выявления глюкозы и кетоновых тел в моче.</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3.</w:t>
      </w:r>
      <w:r w:rsidRPr="00A1168E">
        <w:rPr>
          <w:rFonts w:ascii="Times New Roman" w:hAnsi="Times New Roman" w:cs="Times New Roman"/>
          <w:sz w:val="24"/>
          <w:szCs w:val="24"/>
        </w:rPr>
        <w:t>С помощью какого исследования можно установить локализацию патологического процесса в органах мочевыделительной системы?</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Посев мочи на флору;</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Общий анализ мочи;</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 xml:space="preserve">3. </w:t>
      </w:r>
      <w:proofErr w:type="spellStart"/>
      <w:r w:rsidRPr="00A1168E">
        <w:rPr>
          <w:rFonts w:ascii="Times New Roman" w:hAnsi="Times New Roman" w:cs="Times New Roman"/>
          <w:sz w:val="24"/>
          <w:szCs w:val="24"/>
        </w:rPr>
        <w:t>Трехстаканная</w:t>
      </w:r>
      <w:proofErr w:type="spellEnd"/>
      <w:r w:rsidRPr="00A1168E">
        <w:rPr>
          <w:rFonts w:ascii="Times New Roman" w:hAnsi="Times New Roman" w:cs="Times New Roman"/>
          <w:sz w:val="24"/>
          <w:szCs w:val="24"/>
        </w:rPr>
        <w:t xml:space="preserve"> проба Томпсона.</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Pr="00A1168E">
        <w:rPr>
          <w:rFonts w:ascii="Times New Roman" w:hAnsi="Times New Roman" w:cs="Times New Roman"/>
          <w:sz w:val="24"/>
          <w:szCs w:val="24"/>
        </w:rPr>
        <w:t>Особенности почечной артериальной гипертензии?</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Большое пульсовое давление;</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Повышено больше диастолическое давление;</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3. Повышено только систолическое АД.</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Pr="00A1168E">
        <w:rPr>
          <w:rFonts w:ascii="Times New Roman" w:hAnsi="Times New Roman" w:cs="Times New Roman"/>
          <w:sz w:val="24"/>
          <w:szCs w:val="24"/>
        </w:rPr>
        <w:t>Бактериологическое исследование мочи необходимо при следующих заболеваниях:</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Пиелонефрит;</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Острый гломерулонефрит;</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3. Хронический гломерулонефрит?</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Pr="00A1168E">
        <w:rPr>
          <w:rFonts w:ascii="Times New Roman" w:hAnsi="Times New Roman" w:cs="Times New Roman"/>
          <w:sz w:val="24"/>
          <w:szCs w:val="24"/>
        </w:rPr>
        <w:t>Для какого заболевания характерна поллакиурия?</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Острый гломерулонефрит;</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Хронический гломерулонефрит;</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3. Цистит;</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4. Амилоидоз почек.</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A1168E">
        <w:rPr>
          <w:rFonts w:ascii="Times New Roman" w:hAnsi="Times New Roman" w:cs="Times New Roman"/>
          <w:sz w:val="24"/>
          <w:szCs w:val="24"/>
        </w:rPr>
        <w:t>Удельный вес нормальной мочи колеблется в пределах?</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1002-1012;</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1030-1036;</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3. 1012-1026.</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Pr="00A1168E">
        <w:rPr>
          <w:rFonts w:ascii="Times New Roman" w:hAnsi="Times New Roman" w:cs="Times New Roman"/>
          <w:sz w:val="24"/>
          <w:szCs w:val="24"/>
        </w:rPr>
        <w:t>Высокий удельный вес мочи характерен для:</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1. Острого пиелонефрита;</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2. Хронического гломерулонефрита;</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3. Сахарного диабета.</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Pr="00A1168E">
        <w:rPr>
          <w:rFonts w:ascii="Times New Roman" w:hAnsi="Times New Roman" w:cs="Times New Roman"/>
          <w:sz w:val="24"/>
          <w:szCs w:val="24"/>
        </w:rPr>
        <w:t>рН мочи (реакция мочи) в норме находится в пределах:</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4,0-4,5;</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5,0-7,0;</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3. 6,5-9,5;</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lastRenderedPageBreak/>
        <w:t>4. 2,0-3,5.</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Pr="00A1168E">
        <w:rPr>
          <w:rFonts w:ascii="Times New Roman" w:hAnsi="Times New Roman" w:cs="Times New Roman"/>
          <w:sz w:val="24"/>
          <w:szCs w:val="24"/>
        </w:rPr>
        <w:t>Кислая реакция мочи бывает:</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1. При преобладании в пище животных белков;</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2. При преобладании растительной пищи;</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3. При приеме большого количества жидкости;</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4. При употреблении большого количества фруктов.</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Pr="00A1168E">
        <w:rPr>
          <w:rFonts w:ascii="Times New Roman" w:hAnsi="Times New Roman" w:cs="Times New Roman"/>
          <w:sz w:val="24"/>
          <w:szCs w:val="24"/>
        </w:rPr>
        <w:t>Большое количество кристаллов мочевой кислоты в моче характерно для:</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Острого пиелонефрита;</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Острого гломерулонефрита;</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3. Сахарного диабета;</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4. Мочекаменной болезни.</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12.</w:t>
      </w:r>
      <w:r w:rsidRPr="00A1168E">
        <w:rPr>
          <w:rFonts w:ascii="Times New Roman" w:hAnsi="Times New Roman" w:cs="Times New Roman"/>
          <w:sz w:val="24"/>
          <w:szCs w:val="24"/>
        </w:rPr>
        <w:t>Нормативы клубочковой фильтрации?</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40-60 мл/мин;</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80-120 мл/мин;</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3. 160-180 мл/мин.</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13.</w:t>
      </w:r>
      <w:r w:rsidRPr="00A1168E">
        <w:rPr>
          <w:rFonts w:ascii="Times New Roman" w:hAnsi="Times New Roman" w:cs="Times New Roman"/>
          <w:sz w:val="24"/>
          <w:szCs w:val="24"/>
        </w:rPr>
        <w:t>Выделительную функцию почек можно определить при помощи следующих исследований:</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Анализа мочи по Нечипоренко;</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Общего анализа мочи;</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 xml:space="preserve">3. Анализа мочи по </w:t>
      </w:r>
      <w:proofErr w:type="spellStart"/>
      <w:r w:rsidRPr="00A1168E">
        <w:rPr>
          <w:rFonts w:ascii="Times New Roman" w:hAnsi="Times New Roman" w:cs="Times New Roman"/>
          <w:sz w:val="24"/>
          <w:szCs w:val="24"/>
        </w:rPr>
        <w:t>Зимницкому</w:t>
      </w:r>
      <w:proofErr w:type="spellEnd"/>
      <w:r w:rsidRPr="00A1168E">
        <w:rPr>
          <w:rFonts w:ascii="Times New Roman" w:hAnsi="Times New Roman" w:cs="Times New Roman"/>
          <w:sz w:val="24"/>
          <w:szCs w:val="24"/>
        </w:rPr>
        <w:t>;</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 xml:space="preserve">4. Пробы </w:t>
      </w:r>
      <w:proofErr w:type="spellStart"/>
      <w:r w:rsidRPr="00A1168E">
        <w:rPr>
          <w:rFonts w:ascii="Times New Roman" w:hAnsi="Times New Roman" w:cs="Times New Roman"/>
          <w:sz w:val="24"/>
          <w:szCs w:val="24"/>
        </w:rPr>
        <w:t>Квика-Пытеля</w:t>
      </w:r>
      <w:proofErr w:type="spellEnd"/>
      <w:r w:rsidRPr="00A1168E">
        <w:rPr>
          <w:rFonts w:ascii="Times New Roman" w:hAnsi="Times New Roman" w:cs="Times New Roman"/>
          <w:sz w:val="24"/>
          <w:szCs w:val="24"/>
        </w:rPr>
        <w:t>.</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14.</w:t>
      </w:r>
      <w:r w:rsidRPr="00A1168E">
        <w:rPr>
          <w:rFonts w:ascii="Times New Roman" w:hAnsi="Times New Roman" w:cs="Times New Roman"/>
          <w:sz w:val="24"/>
          <w:szCs w:val="24"/>
        </w:rPr>
        <w:t>Концентрационную функцию почек оценивают:</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 xml:space="preserve">1. По </w:t>
      </w:r>
      <w:proofErr w:type="spellStart"/>
      <w:r w:rsidRPr="00A1168E">
        <w:rPr>
          <w:rFonts w:ascii="Times New Roman" w:hAnsi="Times New Roman" w:cs="Times New Roman"/>
          <w:sz w:val="24"/>
          <w:szCs w:val="24"/>
        </w:rPr>
        <w:t>трехстаканной</w:t>
      </w:r>
      <w:proofErr w:type="spellEnd"/>
      <w:r w:rsidRPr="00A1168E">
        <w:rPr>
          <w:rFonts w:ascii="Times New Roman" w:hAnsi="Times New Roman" w:cs="Times New Roman"/>
          <w:sz w:val="24"/>
          <w:szCs w:val="24"/>
        </w:rPr>
        <w:t xml:space="preserve"> пробе Томпсона;</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2. По анализу по Нечипоренко;</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 xml:space="preserve">3. По пробе </w:t>
      </w:r>
      <w:proofErr w:type="spellStart"/>
      <w:r w:rsidRPr="00A1168E">
        <w:rPr>
          <w:rFonts w:ascii="Times New Roman" w:hAnsi="Times New Roman" w:cs="Times New Roman"/>
          <w:sz w:val="24"/>
          <w:szCs w:val="24"/>
        </w:rPr>
        <w:t>Зимницкого</w:t>
      </w:r>
      <w:proofErr w:type="spellEnd"/>
      <w:r w:rsidRPr="00A1168E">
        <w:rPr>
          <w:rFonts w:ascii="Times New Roman" w:hAnsi="Times New Roman" w:cs="Times New Roman"/>
          <w:sz w:val="24"/>
          <w:szCs w:val="24"/>
        </w:rPr>
        <w:t>;</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 xml:space="preserve">4. По пробе </w:t>
      </w:r>
      <w:proofErr w:type="spellStart"/>
      <w:r w:rsidRPr="00A1168E">
        <w:rPr>
          <w:rFonts w:ascii="Times New Roman" w:hAnsi="Times New Roman" w:cs="Times New Roman"/>
          <w:sz w:val="24"/>
          <w:szCs w:val="24"/>
        </w:rPr>
        <w:t>Квика-Пытеля</w:t>
      </w:r>
      <w:proofErr w:type="spellEnd"/>
      <w:r w:rsidRPr="00A1168E">
        <w:rPr>
          <w:rFonts w:ascii="Times New Roman" w:hAnsi="Times New Roman" w:cs="Times New Roman"/>
          <w:sz w:val="24"/>
          <w:szCs w:val="24"/>
        </w:rPr>
        <w:t>.</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15.</w:t>
      </w:r>
      <w:r w:rsidRPr="00A1168E">
        <w:rPr>
          <w:rFonts w:ascii="Times New Roman" w:hAnsi="Times New Roman" w:cs="Times New Roman"/>
          <w:sz w:val="24"/>
          <w:szCs w:val="24"/>
        </w:rPr>
        <w:t>Эклампсия осложняет течение одного из ниже перечисленных заболеваний?</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Острый пиелонефрит;</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Хронический пиелонефрит;</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3. Острый гломерулонефрит;</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lastRenderedPageBreak/>
        <w:t>4. Хронический гломерулонефрит.</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16.</w:t>
      </w:r>
      <w:r w:rsidRPr="00A1168E">
        <w:rPr>
          <w:rFonts w:ascii="Times New Roman" w:hAnsi="Times New Roman" w:cs="Times New Roman"/>
          <w:sz w:val="24"/>
          <w:szCs w:val="24"/>
        </w:rPr>
        <w:t>Кожный зуд при заболеваниях почек обусловлен избыточным содержанием в крови:</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Билирубина;</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Мочевины;</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3. Сахара?</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17.</w:t>
      </w:r>
      <w:r w:rsidRPr="00A1168E">
        <w:rPr>
          <w:rFonts w:ascii="Times New Roman" w:hAnsi="Times New Roman" w:cs="Times New Roman"/>
          <w:sz w:val="24"/>
          <w:szCs w:val="24"/>
        </w:rPr>
        <w:t>Для какого клинического варианта хронического гломерулонефрита характерно повышение артериального давления?</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Нефротического;</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Смешанного;</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3. Латентного.</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18.</w:t>
      </w:r>
      <w:r w:rsidRPr="00A1168E">
        <w:rPr>
          <w:rFonts w:ascii="Times New Roman" w:hAnsi="Times New Roman" w:cs="Times New Roman"/>
          <w:sz w:val="24"/>
          <w:szCs w:val="24"/>
        </w:rPr>
        <w:t xml:space="preserve">Проба </w:t>
      </w:r>
      <w:proofErr w:type="spellStart"/>
      <w:r w:rsidRPr="00A1168E">
        <w:rPr>
          <w:rFonts w:ascii="Times New Roman" w:hAnsi="Times New Roman" w:cs="Times New Roman"/>
          <w:sz w:val="24"/>
          <w:szCs w:val="24"/>
        </w:rPr>
        <w:t>Зимницкого</w:t>
      </w:r>
      <w:proofErr w:type="spellEnd"/>
      <w:r w:rsidRPr="00A1168E">
        <w:rPr>
          <w:rFonts w:ascii="Times New Roman" w:hAnsi="Times New Roman" w:cs="Times New Roman"/>
          <w:sz w:val="24"/>
          <w:szCs w:val="24"/>
        </w:rPr>
        <w:t xml:space="preserve"> позволяет оценить следующие функции почек:</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1. Азотовыделительную;</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2. Концентрационную;</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3. Электролитную.</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19.</w:t>
      </w:r>
      <w:r w:rsidRPr="00A1168E">
        <w:rPr>
          <w:rFonts w:ascii="Times New Roman" w:hAnsi="Times New Roman" w:cs="Times New Roman"/>
          <w:sz w:val="24"/>
          <w:szCs w:val="24"/>
        </w:rPr>
        <w:t>Количество эритроцитов в 1мл в пробе по Нечипоренко в норме не должно превышать?</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100;</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1000;</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3. 2000;</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4. 4000.</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A1168E">
        <w:rPr>
          <w:rFonts w:ascii="Times New Roman" w:hAnsi="Times New Roman" w:cs="Times New Roman"/>
          <w:sz w:val="24"/>
          <w:szCs w:val="24"/>
        </w:rPr>
        <w:t>Глюкозурия характерна для:</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1. Острого пиелонефрита;</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2. Острого гломерулонефрита;</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3. Сахарного диабета;</w:t>
      </w:r>
    </w:p>
    <w:p w:rsidR="00A1168E" w:rsidRPr="00A1168E" w:rsidRDefault="00A1168E" w:rsidP="00A1168E">
      <w:pPr>
        <w:pStyle w:val="ae"/>
        <w:tabs>
          <w:tab w:val="num" w:pos="855"/>
        </w:tabs>
        <w:ind w:left="456" w:firstLine="1197"/>
        <w:contextualSpacing/>
        <w:rPr>
          <w:rFonts w:ascii="Times New Roman" w:hAnsi="Times New Roman" w:cs="Times New Roman"/>
          <w:sz w:val="24"/>
          <w:szCs w:val="24"/>
        </w:rPr>
      </w:pPr>
      <w:r w:rsidRPr="00A1168E">
        <w:rPr>
          <w:rFonts w:ascii="Times New Roman" w:hAnsi="Times New Roman" w:cs="Times New Roman"/>
          <w:sz w:val="24"/>
          <w:szCs w:val="24"/>
        </w:rPr>
        <w:t>4. Мочекаменной болезни.</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numPr>
          <w:ilvl w:val="0"/>
          <w:numId w:val="44"/>
        </w:numPr>
        <w:tabs>
          <w:tab w:val="clear" w:pos="660"/>
          <w:tab w:val="num" w:pos="285"/>
        </w:tabs>
        <w:spacing w:after="0" w:line="240" w:lineRule="auto"/>
        <w:ind w:left="456" w:hanging="456"/>
        <w:contextualSpacing/>
        <w:jc w:val="both"/>
        <w:rPr>
          <w:rFonts w:ascii="Times New Roman" w:hAnsi="Times New Roman" w:cs="Times New Roman"/>
          <w:sz w:val="24"/>
          <w:szCs w:val="24"/>
        </w:rPr>
      </w:pPr>
      <w:r w:rsidRPr="00A1168E">
        <w:rPr>
          <w:rFonts w:ascii="Times New Roman" w:hAnsi="Times New Roman" w:cs="Times New Roman"/>
          <w:sz w:val="24"/>
          <w:szCs w:val="24"/>
        </w:rPr>
        <w:t>Появление тонических и клонических судорог характерно для:</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Почечной колики;</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Уремии;</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3. Почечной эклампсии?</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r>
        <w:rPr>
          <w:rFonts w:ascii="Times New Roman" w:hAnsi="Times New Roman" w:cs="Times New Roman"/>
          <w:sz w:val="24"/>
          <w:szCs w:val="24"/>
        </w:rPr>
        <w:t>22</w:t>
      </w:r>
      <w:r w:rsidRPr="00A1168E">
        <w:rPr>
          <w:rFonts w:ascii="Times New Roman" w:hAnsi="Times New Roman" w:cs="Times New Roman"/>
          <w:sz w:val="24"/>
          <w:szCs w:val="24"/>
        </w:rPr>
        <w:t>. Бактериологическое исследование мочи показано при следующих заболеваниях?</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lastRenderedPageBreak/>
        <w:t>1. Острый гломерулонефрит;</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Пиелонефрит;</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3. Хронический гломерулонефрит;</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4. Амилоидоз почек.</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r>
        <w:rPr>
          <w:rFonts w:ascii="Times New Roman" w:hAnsi="Times New Roman" w:cs="Times New Roman"/>
          <w:sz w:val="24"/>
          <w:szCs w:val="24"/>
        </w:rPr>
        <w:t>23</w:t>
      </w:r>
      <w:r w:rsidRPr="00A1168E">
        <w:rPr>
          <w:rFonts w:ascii="Times New Roman" w:hAnsi="Times New Roman" w:cs="Times New Roman"/>
          <w:sz w:val="24"/>
          <w:szCs w:val="24"/>
        </w:rPr>
        <w:t>.  Для нефротического синдрома характерно все, кроме:</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Отеки;</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Массивная протеинурия;</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 xml:space="preserve">3. </w:t>
      </w:r>
      <w:proofErr w:type="spellStart"/>
      <w:r w:rsidRPr="00A1168E">
        <w:rPr>
          <w:rFonts w:ascii="Times New Roman" w:hAnsi="Times New Roman" w:cs="Times New Roman"/>
          <w:sz w:val="24"/>
          <w:szCs w:val="24"/>
        </w:rPr>
        <w:t>Гипопротеинемия</w:t>
      </w:r>
      <w:proofErr w:type="spellEnd"/>
      <w:r w:rsidRPr="00A1168E">
        <w:rPr>
          <w:rFonts w:ascii="Times New Roman" w:hAnsi="Times New Roman" w:cs="Times New Roman"/>
          <w:sz w:val="24"/>
          <w:szCs w:val="24"/>
        </w:rPr>
        <w:t>;</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 xml:space="preserve">4. </w:t>
      </w:r>
      <w:proofErr w:type="spellStart"/>
      <w:r w:rsidRPr="00A1168E">
        <w:rPr>
          <w:rFonts w:ascii="Times New Roman" w:hAnsi="Times New Roman" w:cs="Times New Roman"/>
          <w:sz w:val="24"/>
          <w:szCs w:val="24"/>
        </w:rPr>
        <w:t>Гиперкалиемия</w:t>
      </w:r>
      <w:proofErr w:type="spellEnd"/>
      <w:r w:rsidRPr="00A1168E">
        <w:rPr>
          <w:rFonts w:ascii="Times New Roman" w:hAnsi="Times New Roman" w:cs="Times New Roman"/>
          <w:sz w:val="24"/>
          <w:szCs w:val="24"/>
        </w:rPr>
        <w:t>;</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 xml:space="preserve">5. </w:t>
      </w:r>
      <w:proofErr w:type="spellStart"/>
      <w:r w:rsidRPr="00A1168E">
        <w:rPr>
          <w:rFonts w:ascii="Times New Roman" w:hAnsi="Times New Roman" w:cs="Times New Roman"/>
          <w:sz w:val="24"/>
          <w:szCs w:val="24"/>
        </w:rPr>
        <w:t>Гиперхолестеринемия</w:t>
      </w:r>
      <w:proofErr w:type="spellEnd"/>
      <w:r w:rsidRPr="00A1168E">
        <w:rPr>
          <w:rFonts w:ascii="Times New Roman" w:hAnsi="Times New Roman" w:cs="Times New Roman"/>
          <w:sz w:val="24"/>
          <w:szCs w:val="24"/>
        </w:rPr>
        <w:t>?</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r>
        <w:rPr>
          <w:rFonts w:ascii="Times New Roman" w:hAnsi="Times New Roman" w:cs="Times New Roman"/>
          <w:sz w:val="24"/>
          <w:szCs w:val="24"/>
        </w:rPr>
        <w:t>24</w:t>
      </w:r>
      <w:r w:rsidRPr="00A1168E">
        <w:rPr>
          <w:rFonts w:ascii="Times New Roman" w:hAnsi="Times New Roman" w:cs="Times New Roman"/>
          <w:sz w:val="24"/>
          <w:szCs w:val="24"/>
        </w:rPr>
        <w:t>. Изменения чашечно-лоханочной системы почек характерны для:</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Хронического пиелонефрита;</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Хронического гломерулонефрита;</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3. Цистита;</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4. Амилоидоза почек.</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r>
        <w:rPr>
          <w:rFonts w:ascii="Times New Roman" w:hAnsi="Times New Roman" w:cs="Times New Roman"/>
          <w:sz w:val="24"/>
          <w:szCs w:val="24"/>
        </w:rPr>
        <w:t>25</w:t>
      </w:r>
      <w:r w:rsidRPr="00A1168E">
        <w:rPr>
          <w:rFonts w:ascii="Times New Roman" w:hAnsi="Times New Roman" w:cs="Times New Roman"/>
          <w:sz w:val="24"/>
          <w:szCs w:val="24"/>
        </w:rPr>
        <w:t>. Ведущее место в этиологии пиелонефрита отводят?</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1. Кишечной палочке, протею;</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Стафилококку;</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3. Энтерококку;</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4. Клебсиелле.</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r>
        <w:rPr>
          <w:rFonts w:ascii="Times New Roman" w:hAnsi="Times New Roman" w:cs="Times New Roman"/>
          <w:sz w:val="24"/>
          <w:szCs w:val="24"/>
        </w:rPr>
        <w:t>26</w:t>
      </w:r>
      <w:r w:rsidRPr="00A1168E">
        <w:rPr>
          <w:rFonts w:ascii="Times New Roman" w:hAnsi="Times New Roman" w:cs="Times New Roman"/>
          <w:sz w:val="24"/>
          <w:szCs w:val="24"/>
        </w:rPr>
        <w:t>. Для какого заболевания характерна бактериурия?</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 xml:space="preserve">1. Гломерулонефрит; </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2. Пиелонефрит;</w:t>
      </w:r>
    </w:p>
    <w:p w:rsidR="00A1168E" w:rsidRPr="00A1168E" w:rsidRDefault="00A1168E" w:rsidP="00A1168E">
      <w:pPr>
        <w:pStyle w:val="ae"/>
        <w:tabs>
          <w:tab w:val="num" w:pos="855"/>
        </w:tabs>
        <w:ind w:left="456" w:firstLine="1254"/>
        <w:contextualSpacing/>
        <w:rPr>
          <w:rFonts w:ascii="Times New Roman" w:hAnsi="Times New Roman" w:cs="Times New Roman"/>
          <w:sz w:val="24"/>
          <w:szCs w:val="24"/>
        </w:rPr>
      </w:pPr>
      <w:r w:rsidRPr="00A1168E">
        <w:rPr>
          <w:rFonts w:ascii="Times New Roman" w:hAnsi="Times New Roman" w:cs="Times New Roman"/>
          <w:sz w:val="24"/>
          <w:szCs w:val="24"/>
        </w:rPr>
        <w:t>3. Амилоидоз почек.</w:t>
      </w:r>
    </w:p>
    <w:p w:rsidR="00A1168E" w:rsidRPr="00A1168E" w:rsidRDefault="00A1168E" w:rsidP="00A1168E">
      <w:pPr>
        <w:pStyle w:val="ae"/>
        <w:tabs>
          <w:tab w:val="num" w:pos="855"/>
        </w:tabs>
        <w:ind w:left="456" w:hanging="456"/>
        <w:contextualSpacing/>
        <w:rPr>
          <w:rFonts w:ascii="Times New Roman" w:hAnsi="Times New Roman" w:cs="Times New Roman"/>
          <w:sz w:val="24"/>
          <w:szCs w:val="24"/>
        </w:rPr>
      </w:pPr>
    </w:p>
    <w:p w:rsidR="00A1168E" w:rsidRPr="001F5B81" w:rsidRDefault="00A1168E" w:rsidP="00A1168E">
      <w:pPr>
        <w:pStyle w:val="ae"/>
        <w:tabs>
          <w:tab w:val="num" w:pos="855"/>
        </w:tabs>
        <w:ind w:left="456" w:hanging="456"/>
        <w:rPr>
          <w:sz w:val="28"/>
          <w:szCs w:val="28"/>
        </w:rPr>
      </w:pPr>
    </w:p>
    <w:p w:rsidR="00A1168E" w:rsidRDefault="00A1168E" w:rsidP="00EB0852">
      <w:pPr>
        <w:contextualSpacing/>
        <w:rPr>
          <w:rFonts w:ascii="Times New Roman" w:hAnsi="Times New Roman" w:cs="Times New Roman"/>
          <w:sz w:val="24"/>
          <w:szCs w:val="24"/>
        </w:rPr>
      </w:pPr>
    </w:p>
    <w:p w:rsidR="00A1168E" w:rsidRDefault="00A1168E" w:rsidP="00EB0852">
      <w:pPr>
        <w:contextualSpacing/>
        <w:rPr>
          <w:rFonts w:ascii="Times New Roman" w:hAnsi="Times New Roman" w:cs="Times New Roman"/>
          <w:sz w:val="24"/>
          <w:szCs w:val="24"/>
        </w:rPr>
      </w:pPr>
    </w:p>
    <w:p w:rsidR="00A1168E" w:rsidRDefault="00A1168E" w:rsidP="00EB0852">
      <w:pPr>
        <w:contextualSpacing/>
        <w:rPr>
          <w:rFonts w:ascii="Times New Roman" w:hAnsi="Times New Roman" w:cs="Times New Roman"/>
          <w:sz w:val="24"/>
          <w:szCs w:val="24"/>
        </w:rPr>
      </w:pPr>
    </w:p>
    <w:p w:rsidR="00A1168E" w:rsidRDefault="00A1168E" w:rsidP="00EB0852">
      <w:pPr>
        <w:contextualSpacing/>
        <w:rPr>
          <w:rFonts w:ascii="Times New Roman" w:hAnsi="Times New Roman" w:cs="Times New Roman"/>
          <w:sz w:val="24"/>
          <w:szCs w:val="24"/>
        </w:rPr>
      </w:pPr>
    </w:p>
    <w:p w:rsidR="00A1168E" w:rsidRPr="00082B3B" w:rsidRDefault="00A1168E" w:rsidP="00EB0852">
      <w:pPr>
        <w:contextualSpacing/>
        <w:rPr>
          <w:rFonts w:ascii="Times New Roman" w:hAnsi="Times New Roman" w:cs="Times New Roman"/>
          <w:sz w:val="24"/>
          <w:szCs w:val="24"/>
        </w:rPr>
      </w:pPr>
    </w:p>
    <w:p w:rsidR="00DC60FE" w:rsidRPr="0093257B" w:rsidRDefault="00DC60FE">
      <w:pPr>
        <w:contextualSpacing/>
        <w:rPr>
          <w:rFonts w:ascii="Times New Roman" w:hAnsi="Times New Roman" w:cs="Times New Roman"/>
          <w:sz w:val="24"/>
          <w:szCs w:val="24"/>
          <w:lang w:eastAsia="ru-RU"/>
        </w:rPr>
      </w:pPr>
    </w:p>
    <w:sectPr w:rsidR="00DC60FE" w:rsidRPr="0093257B"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5"/>
    <w:multiLevelType w:val="multilevel"/>
    <w:tmpl w:val="00000014"/>
    <w:lvl w:ilvl="0">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F1"/>
    <w:multiLevelType w:val="multilevel"/>
    <w:tmpl w:val="000000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F3"/>
    <w:multiLevelType w:val="multilevel"/>
    <w:tmpl w:val="000000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FB"/>
    <w:multiLevelType w:val="multilevel"/>
    <w:tmpl w:val="000000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FD"/>
    <w:multiLevelType w:val="multilevel"/>
    <w:tmpl w:val="000000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FF"/>
    <w:multiLevelType w:val="multilevel"/>
    <w:tmpl w:val="00000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101"/>
    <w:multiLevelType w:val="multilevel"/>
    <w:tmpl w:val="000001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103"/>
    <w:multiLevelType w:val="multilevel"/>
    <w:tmpl w:val="000001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105"/>
    <w:multiLevelType w:val="multilevel"/>
    <w:tmpl w:val="000001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0000109"/>
    <w:multiLevelType w:val="multilevel"/>
    <w:tmpl w:val="000001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0000113"/>
    <w:multiLevelType w:val="multilevel"/>
    <w:tmpl w:val="000001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0000017B"/>
    <w:multiLevelType w:val="multilevel"/>
    <w:tmpl w:val="000001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0000017D"/>
    <w:multiLevelType w:val="multilevel"/>
    <w:tmpl w:val="0000017C"/>
    <w:lvl w:ilvl="0">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2" w15:restartNumberingAfterBreak="0">
    <w:nsid w:val="0000017F"/>
    <w:multiLevelType w:val="multilevel"/>
    <w:tmpl w:val="000001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15:restartNumberingAfterBreak="0">
    <w:nsid w:val="05C92168"/>
    <w:multiLevelType w:val="multilevel"/>
    <w:tmpl w:val="8550C24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27" w15:restartNumberingAfterBreak="0">
    <w:nsid w:val="1B5A0543"/>
    <w:multiLevelType w:val="singleLevel"/>
    <w:tmpl w:val="1DD62028"/>
    <w:lvl w:ilvl="0">
      <w:start w:val="20"/>
      <w:numFmt w:val="decimal"/>
      <w:lvlText w:val="%1."/>
      <w:lvlJc w:val="left"/>
      <w:pPr>
        <w:tabs>
          <w:tab w:val="num" w:pos="660"/>
        </w:tabs>
        <w:ind w:left="660" w:hanging="660"/>
      </w:pPr>
      <w:rPr>
        <w:rFonts w:hint="default"/>
      </w:rPr>
    </w:lvl>
  </w:abstractNum>
  <w:abstractNum w:abstractNumId="28" w15:restartNumberingAfterBreak="0">
    <w:nsid w:val="1BB11175"/>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0F1A14"/>
    <w:multiLevelType w:val="multilevel"/>
    <w:tmpl w:val="4002E2EE"/>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15:restartNumberingAfterBreak="0">
    <w:nsid w:val="2FF922F8"/>
    <w:multiLevelType w:val="multilevel"/>
    <w:tmpl w:val="82C09FE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FF79B8"/>
    <w:multiLevelType w:val="multilevel"/>
    <w:tmpl w:val="90B62D1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15:restartNumberingAfterBreak="0">
    <w:nsid w:val="6EFF6CAC"/>
    <w:multiLevelType w:val="multilevel"/>
    <w:tmpl w:val="7FA210E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15:restartNumberingAfterBreak="0">
    <w:nsid w:val="70D273FA"/>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15:restartNumberingAfterBreak="0">
    <w:nsid w:val="7361337F"/>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3" w15:restartNumberingAfterBreak="0">
    <w:nsid w:val="7BE83C68"/>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34"/>
  </w:num>
  <w:num w:numId="2">
    <w:abstractNumId w:val="31"/>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5"/>
  </w:num>
  <w:num w:numId="10">
    <w:abstractNumId w:val="24"/>
  </w:num>
  <w:num w:numId="11">
    <w:abstractNumId w:val="37"/>
  </w:num>
  <w:num w:numId="12">
    <w:abstractNumId w:val="26"/>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0"/>
  </w:num>
  <w:num w:numId="33">
    <w:abstractNumId w:val="21"/>
  </w:num>
  <w:num w:numId="34">
    <w:abstractNumId w:val="22"/>
  </w:num>
  <w:num w:numId="35">
    <w:abstractNumId w:val="32"/>
  </w:num>
  <w:num w:numId="36">
    <w:abstractNumId w:val="39"/>
  </w:num>
  <w:num w:numId="37">
    <w:abstractNumId w:val="23"/>
  </w:num>
  <w:num w:numId="38">
    <w:abstractNumId w:val="40"/>
  </w:num>
  <w:num w:numId="39">
    <w:abstractNumId w:val="33"/>
  </w:num>
  <w:num w:numId="40">
    <w:abstractNumId w:val="42"/>
  </w:num>
  <w:num w:numId="41">
    <w:abstractNumId w:val="28"/>
  </w:num>
  <w:num w:numId="42">
    <w:abstractNumId w:val="41"/>
  </w:num>
  <w:num w:numId="43">
    <w:abstractNumId w:val="43"/>
  </w:num>
  <w:num w:numId="44">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834F8"/>
    <w:rsid w:val="000028D1"/>
    <w:rsid w:val="000256EE"/>
    <w:rsid w:val="000428D7"/>
    <w:rsid w:val="0005127B"/>
    <w:rsid w:val="0005442E"/>
    <w:rsid w:val="00054778"/>
    <w:rsid w:val="000613A5"/>
    <w:rsid w:val="000654A7"/>
    <w:rsid w:val="00065A6F"/>
    <w:rsid w:val="00065F02"/>
    <w:rsid w:val="00082B3B"/>
    <w:rsid w:val="00096004"/>
    <w:rsid w:val="000A0D70"/>
    <w:rsid w:val="000A1453"/>
    <w:rsid w:val="000C5F02"/>
    <w:rsid w:val="000D69D1"/>
    <w:rsid w:val="000E552A"/>
    <w:rsid w:val="000E6472"/>
    <w:rsid w:val="000F725B"/>
    <w:rsid w:val="00101799"/>
    <w:rsid w:val="001167E5"/>
    <w:rsid w:val="00134807"/>
    <w:rsid w:val="00137107"/>
    <w:rsid w:val="00144296"/>
    <w:rsid w:val="0016025A"/>
    <w:rsid w:val="00161EE8"/>
    <w:rsid w:val="00164A9A"/>
    <w:rsid w:val="001800E3"/>
    <w:rsid w:val="00183C39"/>
    <w:rsid w:val="001933FC"/>
    <w:rsid w:val="001973B3"/>
    <w:rsid w:val="001A0531"/>
    <w:rsid w:val="001A1101"/>
    <w:rsid w:val="001B5C4F"/>
    <w:rsid w:val="001D515E"/>
    <w:rsid w:val="001E633A"/>
    <w:rsid w:val="001E7F92"/>
    <w:rsid w:val="001F267D"/>
    <w:rsid w:val="0020190C"/>
    <w:rsid w:val="00203E75"/>
    <w:rsid w:val="002412E9"/>
    <w:rsid w:val="002450A0"/>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46484"/>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A48B2"/>
    <w:rsid w:val="004B1691"/>
    <w:rsid w:val="004C4FFA"/>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7D92"/>
    <w:rsid w:val="00851EE9"/>
    <w:rsid w:val="0086761E"/>
    <w:rsid w:val="00867B68"/>
    <w:rsid w:val="00870538"/>
    <w:rsid w:val="00872658"/>
    <w:rsid w:val="00874F11"/>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168E"/>
    <w:rsid w:val="00A1648A"/>
    <w:rsid w:val="00A17758"/>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05967"/>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2248"/>
    <w:rsid w:val="00DD4163"/>
    <w:rsid w:val="00DD562E"/>
    <w:rsid w:val="00DE0594"/>
    <w:rsid w:val="00DE35F7"/>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E83B0-B10A-4024-BAB5-0E2EAEC9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0485857">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36E5-5896-43D7-BF24-7A6301AB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5731</Words>
  <Characters>32668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20</cp:revision>
  <cp:lastPrinted>2019-12-04T14:27:00Z</cp:lastPrinted>
  <dcterms:created xsi:type="dcterms:W3CDTF">2019-12-07T20:11:00Z</dcterms:created>
  <dcterms:modified xsi:type="dcterms:W3CDTF">2022-02-03T10:48:00Z</dcterms:modified>
</cp:coreProperties>
</file>