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AE" w:rsidRPr="00A35D9C" w:rsidRDefault="00CF1BAE" w:rsidP="00CF1BAE">
      <w:pPr>
        <w:jc w:val="center"/>
        <w:rPr>
          <w:bCs/>
          <w:sz w:val="24"/>
          <w:szCs w:val="24"/>
        </w:rPr>
      </w:pPr>
      <w:r w:rsidRPr="00A35D9C">
        <w:rPr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CF1BAE" w:rsidRPr="00A35D9C" w:rsidRDefault="00CF1BAE" w:rsidP="00CF1BAE">
      <w:pPr>
        <w:ind w:firstLine="708"/>
        <w:jc w:val="center"/>
        <w:rPr>
          <w:b/>
          <w:bCs/>
          <w:iCs/>
          <w:sz w:val="24"/>
          <w:szCs w:val="24"/>
        </w:rPr>
      </w:pPr>
      <w:r w:rsidRPr="00A35D9C">
        <w:rPr>
          <w:b/>
          <w:bCs/>
          <w:iCs/>
          <w:sz w:val="24"/>
          <w:szCs w:val="24"/>
        </w:rPr>
        <w:t>ОШСКИЙ  ГОСУДАРСТВЕННЫЙ  УНИВЕРСИТЕТ</w:t>
      </w:r>
    </w:p>
    <w:p w:rsidR="00CF1BAE" w:rsidRPr="00A35D9C" w:rsidRDefault="00CF1BAE" w:rsidP="00CF1BAE">
      <w:pPr>
        <w:ind w:firstLine="708"/>
        <w:jc w:val="center"/>
        <w:rPr>
          <w:b/>
          <w:bCs/>
          <w:iCs/>
          <w:sz w:val="24"/>
          <w:szCs w:val="24"/>
          <w:lang w:val="ky-KG"/>
        </w:rPr>
      </w:pPr>
      <w:r>
        <w:rPr>
          <w:b/>
          <w:bCs/>
          <w:iCs/>
          <w:sz w:val="24"/>
          <w:szCs w:val="24"/>
          <w:lang w:val="ky-KG"/>
        </w:rPr>
        <w:t>МЕДИЦИНСКИЙ ФАКУЛЬТЕТ</w:t>
      </w:r>
    </w:p>
    <w:p w:rsidR="00CF1BAE" w:rsidRPr="00A35D9C" w:rsidRDefault="00CF1BAE" w:rsidP="00CF1BAE">
      <w:pPr>
        <w:ind w:firstLine="708"/>
        <w:jc w:val="center"/>
        <w:rPr>
          <w:b/>
          <w:bCs/>
          <w:iCs/>
          <w:sz w:val="24"/>
          <w:szCs w:val="24"/>
          <w:lang w:val="ky-KG"/>
        </w:rPr>
      </w:pPr>
      <w:r>
        <w:rPr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/>
      </w:tblPr>
      <w:tblGrid>
        <w:gridCol w:w="1642"/>
        <w:gridCol w:w="4559"/>
      </w:tblGrid>
      <w:tr w:rsidR="00CF1BAE" w:rsidRPr="00A35D9C" w:rsidTr="001677D6">
        <w:trPr>
          <w:trHeight w:val="224"/>
        </w:trPr>
        <w:tc>
          <w:tcPr>
            <w:tcW w:w="1642" w:type="dxa"/>
            <w:shd w:val="clear" w:color="auto" w:fill="auto"/>
          </w:tcPr>
          <w:p w:rsidR="00CF1BAE" w:rsidRPr="00A35D9C" w:rsidRDefault="00CF1BAE" w:rsidP="001677D6">
            <w:pPr>
              <w:ind w:firstLine="708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CF1BAE" w:rsidRPr="00A35D9C" w:rsidRDefault="00CF1BAE" w:rsidP="001677D6">
            <w:pPr>
              <w:ind w:firstLine="70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F1BAE" w:rsidRPr="00DD3C24" w:rsidRDefault="00CF1BAE" w:rsidP="00CF1BAE">
      <w:pPr>
        <w:jc w:val="center"/>
        <w:rPr>
          <w:bCs/>
          <w:i/>
          <w:iCs/>
          <w:sz w:val="24"/>
          <w:szCs w:val="24"/>
        </w:rPr>
      </w:pPr>
      <w:r w:rsidRPr="00DD3C24">
        <w:rPr>
          <w:sz w:val="24"/>
          <w:szCs w:val="24"/>
        </w:rPr>
        <w:t>«</w:t>
      </w:r>
      <w:r w:rsidRPr="00DD3C24">
        <w:rPr>
          <w:b/>
          <w:sz w:val="24"/>
          <w:szCs w:val="24"/>
        </w:rPr>
        <w:t>Обсуждено</w:t>
      </w:r>
      <w:r w:rsidRPr="00DD3C24">
        <w:rPr>
          <w:sz w:val="24"/>
          <w:szCs w:val="24"/>
        </w:rPr>
        <w:t xml:space="preserve">» __________           </w:t>
      </w:r>
      <w:r w:rsidRPr="00DD3C24">
        <w:rPr>
          <w:b/>
          <w:bCs/>
          <w:iCs/>
          <w:sz w:val="24"/>
          <w:szCs w:val="24"/>
        </w:rPr>
        <w:t xml:space="preserve">                                      «</w:t>
      </w:r>
      <w:r w:rsidRPr="00DD3C24">
        <w:rPr>
          <w:b/>
          <w:bCs/>
          <w:i/>
          <w:iCs/>
          <w:sz w:val="24"/>
          <w:szCs w:val="24"/>
        </w:rPr>
        <w:t>Утверждено</w:t>
      </w:r>
      <w:r w:rsidRPr="00DD3C24">
        <w:rPr>
          <w:bCs/>
          <w:i/>
          <w:iCs/>
          <w:sz w:val="24"/>
          <w:szCs w:val="24"/>
        </w:rPr>
        <w:t>» -</w:t>
      </w:r>
    </w:p>
    <w:p w:rsidR="00CF1BAE" w:rsidRPr="00DD3C24" w:rsidRDefault="00CF1BAE" w:rsidP="00CF1BAE">
      <w:pPr>
        <w:jc w:val="center"/>
        <w:rPr>
          <w:bCs/>
          <w:iCs/>
          <w:sz w:val="24"/>
          <w:szCs w:val="24"/>
        </w:rPr>
      </w:pPr>
      <w:r w:rsidRPr="00DD3C24">
        <w:rPr>
          <w:bCs/>
          <w:iCs/>
          <w:sz w:val="24"/>
          <w:szCs w:val="24"/>
        </w:rPr>
        <w:t>на заседании кафедры_______                                  Председатель УМС</w:t>
      </w:r>
    </w:p>
    <w:p w:rsidR="00CF1BAE" w:rsidRPr="00DD3C24" w:rsidRDefault="00ED2725" w:rsidP="00CF1BAE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  <w:lang w:val="ky-KG"/>
        </w:rPr>
        <w:t>Прот.№___от_______2021</w:t>
      </w:r>
      <w:r w:rsidR="00CF1BAE" w:rsidRPr="00DD3C24">
        <w:rPr>
          <w:bCs/>
          <w:iCs/>
          <w:sz w:val="24"/>
          <w:szCs w:val="24"/>
          <w:lang w:val="ky-KG"/>
        </w:rPr>
        <w:t xml:space="preserve"> г                                       </w:t>
      </w:r>
      <w:r w:rsidR="00CF1BAE" w:rsidRPr="00DD3C24">
        <w:rPr>
          <w:bCs/>
          <w:iCs/>
          <w:sz w:val="24"/>
          <w:szCs w:val="24"/>
        </w:rPr>
        <w:t>факультета _______</w:t>
      </w:r>
    </w:p>
    <w:p w:rsidR="00CF1BAE" w:rsidRPr="00DD3C24" w:rsidRDefault="00CF1BAE" w:rsidP="00CF1BAE">
      <w:pPr>
        <w:jc w:val="center"/>
        <w:rPr>
          <w:bCs/>
          <w:iCs/>
          <w:sz w:val="24"/>
          <w:szCs w:val="24"/>
        </w:rPr>
      </w:pPr>
      <w:proofErr w:type="spellStart"/>
      <w:r w:rsidRPr="00DD3C24">
        <w:rPr>
          <w:bCs/>
          <w:iCs/>
          <w:sz w:val="24"/>
          <w:szCs w:val="24"/>
        </w:rPr>
        <w:t>Зав</w:t>
      </w:r>
      <w:proofErr w:type="gramStart"/>
      <w:r w:rsidRPr="00DD3C24">
        <w:rPr>
          <w:bCs/>
          <w:iCs/>
          <w:sz w:val="24"/>
          <w:szCs w:val="24"/>
        </w:rPr>
        <w:t>.к</w:t>
      </w:r>
      <w:proofErr w:type="gramEnd"/>
      <w:r w:rsidRPr="00DD3C24">
        <w:rPr>
          <w:bCs/>
          <w:iCs/>
          <w:sz w:val="24"/>
          <w:szCs w:val="24"/>
        </w:rPr>
        <w:t>а</w:t>
      </w:r>
      <w:proofErr w:type="spellEnd"/>
      <w:r w:rsidRPr="00DD3C24">
        <w:rPr>
          <w:bCs/>
          <w:iCs/>
          <w:sz w:val="24"/>
          <w:szCs w:val="24"/>
          <w:lang w:val="ky-KG"/>
        </w:rPr>
        <w:t>ф. Садыкова А.А.</w:t>
      </w:r>
      <w:r w:rsidRPr="00DD3C24">
        <w:rPr>
          <w:b/>
          <w:bCs/>
          <w:iCs/>
          <w:sz w:val="24"/>
          <w:szCs w:val="24"/>
          <w:lang w:val="ky-KG"/>
        </w:rPr>
        <w:t xml:space="preserve">                 </w:t>
      </w:r>
      <w:r w:rsidRPr="00DD3C24">
        <w:rPr>
          <w:b/>
          <w:bCs/>
          <w:iCs/>
          <w:sz w:val="24"/>
          <w:szCs w:val="24"/>
        </w:rPr>
        <w:t xml:space="preserve">                               Т</w:t>
      </w:r>
      <w:r w:rsidRPr="00DD3C24">
        <w:rPr>
          <w:bCs/>
          <w:iCs/>
          <w:sz w:val="24"/>
          <w:szCs w:val="24"/>
        </w:rPr>
        <w:t>урсунбаева А.Т.</w:t>
      </w:r>
    </w:p>
    <w:p w:rsidR="00CF1BAE" w:rsidRPr="000700D8" w:rsidRDefault="00CF1BAE" w:rsidP="00CF1BAE">
      <w:pPr>
        <w:pStyle w:val="11"/>
        <w:rPr>
          <w:rFonts w:ascii="Times New Roman" w:hAnsi="Times New Roman" w:cs="Times New Roman"/>
          <w:bCs/>
          <w:kern w:val="3"/>
          <w:sz w:val="24"/>
        </w:rPr>
      </w:pPr>
    </w:p>
    <w:p w:rsidR="00CF1BAE" w:rsidRPr="000700D8" w:rsidRDefault="00CF1BAE" w:rsidP="00CF1BAE"/>
    <w:p w:rsidR="00CF1BAE" w:rsidRPr="000700D8" w:rsidRDefault="00CF1BAE" w:rsidP="00CF1BAE">
      <w:pPr>
        <w:jc w:val="center"/>
        <w:rPr>
          <w:b/>
          <w:sz w:val="36"/>
          <w:szCs w:val="36"/>
        </w:rPr>
      </w:pPr>
      <w:r w:rsidRPr="000700D8">
        <w:rPr>
          <w:b/>
          <w:sz w:val="36"/>
          <w:szCs w:val="36"/>
        </w:rPr>
        <w:t>Методическая разрабо</w:t>
      </w:r>
      <w:r>
        <w:rPr>
          <w:b/>
          <w:sz w:val="36"/>
          <w:szCs w:val="36"/>
        </w:rPr>
        <w:t>тка практического занятия №3</w:t>
      </w:r>
    </w:p>
    <w:p w:rsidR="00CF1BAE" w:rsidRPr="000700D8" w:rsidRDefault="00CF1BAE" w:rsidP="00CF1BAE">
      <w:pPr>
        <w:ind w:firstLine="708"/>
        <w:jc w:val="center"/>
        <w:rPr>
          <w:b/>
          <w:sz w:val="36"/>
          <w:szCs w:val="36"/>
        </w:rPr>
      </w:pPr>
    </w:p>
    <w:p w:rsidR="00CF1BAE" w:rsidRPr="00A54A0B" w:rsidRDefault="00CF1BAE" w:rsidP="00CF1B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тему: «Хронический панкреатит</w:t>
      </w:r>
      <w:r w:rsidRPr="000700D8">
        <w:rPr>
          <w:b/>
          <w:sz w:val="32"/>
          <w:szCs w:val="32"/>
        </w:rPr>
        <w:t>»</w:t>
      </w:r>
    </w:p>
    <w:p w:rsidR="00CF1BAE" w:rsidRPr="000700D8" w:rsidRDefault="00CF1BAE" w:rsidP="00CF1BAE">
      <w:pPr>
        <w:jc w:val="center"/>
        <w:rPr>
          <w:sz w:val="24"/>
          <w:szCs w:val="24"/>
        </w:rPr>
      </w:pPr>
      <w:r w:rsidRPr="000700D8">
        <w:rPr>
          <w:sz w:val="24"/>
          <w:szCs w:val="24"/>
        </w:rPr>
        <w:t>по дисциплине: «</w:t>
      </w:r>
      <w:r w:rsidRPr="000700D8">
        <w:rPr>
          <w:sz w:val="24"/>
          <w:szCs w:val="24"/>
          <w:u w:val="single"/>
        </w:rPr>
        <w:t>Внутренние болезни</w:t>
      </w:r>
      <w:r w:rsidRPr="000700D8">
        <w:rPr>
          <w:sz w:val="24"/>
          <w:szCs w:val="24"/>
        </w:rPr>
        <w:t>»</w:t>
      </w:r>
    </w:p>
    <w:p w:rsidR="00CF1BAE" w:rsidRPr="000700D8" w:rsidRDefault="00CF1BAE" w:rsidP="00CF1BAE">
      <w:pPr>
        <w:jc w:val="center"/>
        <w:rPr>
          <w:sz w:val="24"/>
          <w:szCs w:val="24"/>
        </w:rPr>
      </w:pPr>
      <w:r w:rsidRPr="000700D8">
        <w:rPr>
          <w:sz w:val="24"/>
          <w:szCs w:val="24"/>
        </w:rPr>
        <w:t>для студентов 5 курса очного отделения, обучающихся по специальности:</w:t>
      </w:r>
    </w:p>
    <w:p w:rsidR="00CF1BAE" w:rsidRPr="000700D8" w:rsidRDefault="00CF1BAE" w:rsidP="00CF1BAE">
      <w:pPr>
        <w:jc w:val="center"/>
        <w:rPr>
          <w:sz w:val="24"/>
          <w:szCs w:val="24"/>
        </w:rPr>
      </w:pPr>
      <w:r w:rsidRPr="000700D8">
        <w:rPr>
          <w:sz w:val="24"/>
          <w:szCs w:val="24"/>
        </w:rPr>
        <w:t>560001 - «лечебное дело»</w:t>
      </w:r>
    </w:p>
    <w:p w:rsidR="00D74B85" w:rsidRDefault="00D74B85"/>
    <w:p w:rsidR="00CF1BAE" w:rsidRDefault="00CF1BAE"/>
    <w:p w:rsidR="00CF1BAE" w:rsidRDefault="00CF1BAE"/>
    <w:p w:rsidR="00CF1BAE" w:rsidRDefault="00CF1BAE"/>
    <w:p w:rsidR="00CF1BAE" w:rsidRDefault="00CF1BAE"/>
    <w:p w:rsidR="00CF1BAE" w:rsidRDefault="00CF1BAE"/>
    <w:p w:rsidR="00CF1BAE" w:rsidRDefault="00CF1BAE"/>
    <w:p w:rsidR="00CF1BAE" w:rsidRDefault="00CF1BAE"/>
    <w:p w:rsidR="00CF1BAE" w:rsidRDefault="00CF1BAE"/>
    <w:p w:rsidR="00CF1BAE" w:rsidRDefault="00CF1BAE"/>
    <w:p w:rsidR="00CF1BAE" w:rsidRDefault="00CF1BAE"/>
    <w:p w:rsidR="00CF1BAE" w:rsidRDefault="00CF1BAE"/>
    <w:p w:rsidR="00CF1BAE" w:rsidRDefault="00CF1BAE"/>
    <w:p w:rsidR="00CF1BAE" w:rsidRDefault="00CF1BAE"/>
    <w:p w:rsidR="00CF1BAE" w:rsidRDefault="00CF1BAE"/>
    <w:p w:rsidR="00CF1BAE" w:rsidRDefault="00CF1BAE"/>
    <w:p w:rsidR="00CF1BAE" w:rsidRDefault="00CF1BAE"/>
    <w:p w:rsidR="00CF1BAE" w:rsidRDefault="00CF1BAE"/>
    <w:p w:rsidR="00CF1BAE" w:rsidRDefault="00CF1BAE"/>
    <w:p w:rsidR="00CF1BAE" w:rsidRDefault="00CF1BAE"/>
    <w:p w:rsidR="00CF1BAE" w:rsidRDefault="00CF1BAE"/>
    <w:p w:rsidR="00CF1BAE" w:rsidRDefault="00CF1BAE" w:rsidP="00CF1BAE">
      <w:pPr>
        <w:rPr>
          <w:rFonts w:eastAsia="Calibri"/>
          <w:sz w:val="24"/>
          <w:szCs w:val="24"/>
          <w:lang w:val="ky-KG"/>
        </w:rPr>
      </w:pPr>
      <w:r w:rsidRPr="000700D8">
        <w:rPr>
          <w:sz w:val="24"/>
          <w:szCs w:val="24"/>
        </w:rPr>
        <w:t xml:space="preserve">Составитель:  </w:t>
      </w:r>
      <w:r>
        <w:rPr>
          <w:rFonts w:eastAsia="Calibri"/>
          <w:sz w:val="24"/>
          <w:szCs w:val="24"/>
          <w:lang w:val="ky-KG"/>
        </w:rPr>
        <w:t>преподаватель кафедры Айтиева Ж.</w:t>
      </w:r>
    </w:p>
    <w:p w:rsidR="00CF1BAE" w:rsidRDefault="00CF1BAE">
      <w:pPr>
        <w:rPr>
          <w:lang w:val="ky-KG"/>
        </w:rPr>
      </w:pPr>
    </w:p>
    <w:p w:rsidR="00CF1BAE" w:rsidRDefault="00CF1BAE" w:rsidP="00CF1BAE">
      <w:pPr>
        <w:rPr>
          <w:b/>
          <w:sz w:val="32"/>
          <w:szCs w:val="32"/>
        </w:rPr>
      </w:pPr>
      <w:r w:rsidRPr="00E80162">
        <w:rPr>
          <w:b/>
          <w:sz w:val="32"/>
          <w:szCs w:val="32"/>
        </w:rPr>
        <w:lastRenderedPageBreak/>
        <w:t>Тема занятия:</w:t>
      </w:r>
      <w:r>
        <w:rPr>
          <w:b/>
          <w:sz w:val="32"/>
          <w:szCs w:val="32"/>
        </w:rPr>
        <w:t xml:space="preserve"> «Хронический панкреатит</w:t>
      </w:r>
      <w:r w:rsidRPr="000700D8">
        <w:rPr>
          <w:b/>
          <w:sz w:val="32"/>
          <w:szCs w:val="32"/>
        </w:rPr>
        <w:t>»</w:t>
      </w:r>
    </w:p>
    <w:p w:rsidR="00CF1BAE" w:rsidRPr="00A54A0B" w:rsidRDefault="00CF1BAE" w:rsidP="00CF1BAE">
      <w:pPr>
        <w:rPr>
          <w:b/>
          <w:sz w:val="32"/>
          <w:szCs w:val="32"/>
        </w:rPr>
      </w:pPr>
    </w:p>
    <w:p w:rsidR="00CF1BAE" w:rsidRPr="00CF1BAE" w:rsidRDefault="00CF1BAE" w:rsidP="00CF1BAE">
      <w:pPr>
        <w:pStyle w:val="a3"/>
        <w:rPr>
          <w:color w:val="000000"/>
        </w:rPr>
      </w:pPr>
      <w:r w:rsidRPr="00CF1BAE">
        <w:rPr>
          <w:b/>
          <w:bCs/>
          <w:color w:val="000000"/>
        </w:rPr>
        <w:t>Актуальность проблемы</w:t>
      </w:r>
    </w:p>
    <w:p w:rsidR="00CF1BAE" w:rsidRDefault="00CF1BAE" w:rsidP="00CF1BAE">
      <w:pPr>
        <w:pStyle w:val="a3"/>
        <w:rPr>
          <w:color w:val="000000"/>
        </w:rPr>
      </w:pPr>
      <w:r w:rsidRPr="00CF1BAE">
        <w:rPr>
          <w:color w:val="000000"/>
        </w:rPr>
        <w:t>В последние два десятилетия отмечается рост заболеваемости хроническим панкреатитом (ХП), что связывают с ростом алкоголизма, учащением случаев ЖКБ. За этот период заметно увеличилось количество осложнений и все более четко фиксируется связь ХП с карциномой поджелудочной железы. В клиническом плане ХП представляет собой динамичную, плохо поддающуюся диагностике болезнь, эволюция которой обусловлена прогрессирующей деструкцией ткани железы и возникновением локальных осложнений. Из этого следует, что только динамическое наблюдение за больными позволяет определить факторы, темп прогрессирования, стадию, а также характер и интенсивность лечебных мероприятий.</w:t>
      </w:r>
    </w:p>
    <w:p w:rsidR="00CF1BAE" w:rsidRPr="00CF1BAE" w:rsidRDefault="00CF1BAE" w:rsidP="00CF1BAE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CF1BAE">
        <w:rPr>
          <w:b/>
          <w:bCs/>
          <w:color w:val="000000"/>
          <w:sz w:val="24"/>
          <w:szCs w:val="24"/>
        </w:rPr>
        <w:t>Цели занятия:</w:t>
      </w:r>
    </w:p>
    <w:p w:rsidR="00CF1BAE" w:rsidRPr="00CF1BAE" w:rsidRDefault="00CF1BAE" w:rsidP="00CF1BAE">
      <w:pPr>
        <w:numPr>
          <w:ilvl w:val="0"/>
          <w:numId w:val="1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CF1BAE">
        <w:rPr>
          <w:color w:val="000000"/>
          <w:sz w:val="24"/>
          <w:szCs w:val="24"/>
        </w:rPr>
        <w:t>Научиться распознавать различные варианты ХП.</w:t>
      </w:r>
    </w:p>
    <w:p w:rsidR="00CF1BAE" w:rsidRPr="00CF1BAE" w:rsidRDefault="00CF1BAE" w:rsidP="00CF1BAE">
      <w:pPr>
        <w:numPr>
          <w:ilvl w:val="0"/>
          <w:numId w:val="1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CF1BAE">
        <w:rPr>
          <w:color w:val="000000"/>
          <w:sz w:val="24"/>
          <w:szCs w:val="24"/>
        </w:rPr>
        <w:t>Научиться распознавать симптомы ХП.</w:t>
      </w:r>
    </w:p>
    <w:p w:rsidR="00CF1BAE" w:rsidRPr="00CF1BAE" w:rsidRDefault="00CF1BAE" w:rsidP="00CF1BAE">
      <w:pPr>
        <w:numPr>
          <w:ilvl w:val="0"/>
          <w:numId w:val="1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CF1BAE">
        <w:rPr>
          <w:color w:val="000000"/>
          <w:sz w:val="24"/>
          <w:szCs w:val="24"/>
        </w:rPr>
        <w:t>Научиться составлять план обследования больных с ХП.</w:t>
      </w:r>
    </w:p>
    <w:p w:rsidR="00CF1BAE" w:rsidRPr="00CF1BAE" w:rsidRDefault="00CF1BAE" w:rsidP="00CF1BAE">
      <w:pPr>
        <w:numPr>
          <w:ilvl w:val="0"/>
          <w:numId w:val="1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CF1BAE">
        <w:rPr>
          <w:color w:val="000000"/>
          <w:sz w:val="24"/>
          <w:szCs w:val="24"/>
        </w:rPr>
        <w:t xml:space="preserve">Научиться проводить дифференциальный диагноз с </w:t>
      </w:r>
      <w:proofErr w:type="spellStart"/>
      <w:r w:rsidRPr="00CF1BAE">
        <w:rPr>
          <w:color w:val="000000"/>
          <w:sz w:val="24"/>
          <w:szCs w:val="24"/>
        </w:rPr>
        <w:t>синдромосходными</w:t>
      </w:r>
      <w:proofErr w:type="spellEnd"/>
      <w:r w:rsidRPr="00CF1BAE">
        <w:rPr>
          <w:color w:val="000000"/>
          <w:sz w:val="24"/>
          <w:szCs w:val="24"/>
        </w:rPr>
        <w:t xml:space="preserve"> заболеваниями (опухоли поджелудочной железы, гастродуоденит, язвенная болезнь, хронический холецистит, ЖКБ, </w:t>
      </w:r>
      <w:proofErr w:type="spellStart"/>
      <w:r w:rsidRPr="00CF1BAE">
        <w:rPr>
          <w:color w:val="000000"/>
          <w:sz w:val="24"/>
          <w:szCs w:val="24"/>
        </w:rPr>
        <w:t>муковисцидоз</w:t>
      </w:r>
      <w:proofErr w:type="spellEnd"/>
      <w:r w:rsidRPr="00CF1BAE">
        <w:rPr>
          <w:color w:val="000000"/>
          <w:sz w:val="24"/>
          <w:szCs w:val="24"/>
        </w:rPr>
        <w:t>, хронический энтерит и другие хронические заболевания тонкой кишки).</w:t>
      </w:r>
    </w:p>
    <w:p w:rsidR="00CF1BAE" w:rsidRPr="00CF1BAE" w:rsidRDefault="00CF1BAE" w:rsidP="00CF1BAE">
      <w:pPr>
        <w:numPr>
          <w:ilvl w:val="0"/>
          <w:numId w:val="1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CF1BAE">
        <w:rPr>
          <w:color w:val="000000"/>
          <w:sz w:val="24"/>
          <w:szCs w:val="24"/>
        </w:rPr>
        <w:t>Научиться составлять план лечения больных ХП, комплекс профилактических мероприятий.</w:t>
      </w:r>
    </w:p>
    <w:p w:rsidR="00CF1BAE" w:rsidRPr="00CF1BAE" w:rsidRDefault="00CF1BAE" w:rsidP="00CF1BAE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   </w:t>
      </w:r>
      <w:r w:rsidRPr="00CF1BAE">
        <w:rPr>
          <w:color w:val="000000"/>
        </w:rPr>
        <w:t>СТУДЕНТ ДОЛЖЕН ЗНАТЬ:</w:t>
      </w:r>
    </w:p>
    <w:p w:rsidR="00CF1BAE" w:rsidRPr="00CF1BAE" w:rsidRDefault="00CF1BAE" w:rsidP="00CF1BAE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CF1BAE">
        <w:rPr>
          <w:color w:val="000000"/>
        </w:rPr>
        <w:t xml:space="preserve"> Этиологические факторы, патогенез, </w:t>
      </w:r>
      <w:proofErr w:type="spellStart"/>
      <w:r w:rsidRPr="00CF1BAE">
        <w:rPr>
          <w:color w:val="000000"/>
        </w:rPr>
        <w:t>патоморфологию</w:t>
      </w:r>
      <w:proofErr w:type="spellEnd"/>
      <w:r w:rsidRPr="00CF1BAE">
        <w:rPr>
          <w:color w:val="000000"/>
        </w:rPr>
        <w:t xml:space="preserve"> и распрос</w:t>
      </w:r>
      <w:r w:rsidRPr="00CF1BAE">
        <w:rPr>
          <w:color w:val="000000"/>
        </w:rPr>
        <w:softHyphen/>
        <w:t>транённость ХП.</w:t>
      </w:r>
    </w:p>
    <w:p w:rsidR="00CF1BAE" w:rsidRPr="00CF1BAE" w:rsidRDefault="00CF1BAE" w:rsidP="00CF1BAE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CF1BAE">
        <w:rPr>
          <w:color w:val="000000"/>
        </w:rPr>
        <w:t>Клиническую картину и варианты течения хронического панкреатита.</w:t>
      </w:r>
    </w:p>
    <w:p w:rsidR="00CF1BAE" w:rsidRPr="00CF1BAE" w:rsidRDefault="00CF1BAE" w:rsidP="00CF1BAE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CF1BAE">
        <w:rPr>
          <w:color w:val="000000"/>
        </w:rPr>
        <w:t>Методы инструментальной и лабораторной диагностики заболевания.</w:t>
      </w:r>
    </w:p>
    <w:p w:rsidR="00CF1BAE" w:rsidRPr="00CF1BAE" w:rsidRDefault="00CF1BAE" w:rsidP="00CF1BAE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CF1BAE">
        <w:rPr>
          <w:color w:val="000000"/>
        </w:rPr>
        <w:t>Дифференциальную диагностику хронического панкреатита.</w:t>
      </w:r>
    </w:p>
    <w:p w:rsidR="00CF1BAE" w:rsidRPr="00CF1BAE" w:rsidRDefault="00CF1BAE" w:rsidP="00CF1BAE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CF1BAE">
        <w:rPr>
          <w:color w:val="000000"/>
        </w:rPr>
        <w:t>Выбор тактики лечения (оперативное, консервативное), показания и ос</w:t>
      </w:r>
      <w:r w:rsidRPr="00CF1BAE">
        <w:rPr>
          <w:color w:val="000000"/>
        </w:rPr>
        <w:softHyphen/>
        <w:t>новные виды оперативных вмешательств, их исходы.</w:t>
      </w:r>
    </w:p>
    <w:p w:rsidR="00CF1BAE" w:rsidRPr="00CF1BAE" w:rsidRDefault="00CF1BAE" w:rsidP="00CF1BAE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CF1BAE">
        <w:rPr>
          <w:color w:val="000000"/>
        </w:rPr>
        <w:t>Методы консервативного лечения больных.</w:t>
      </w:r>
    </w:p>
    <w:p w:rsidR="00CF1BAE" w:rsidRPr="00CF1BAE" w:rsidRDefault="00CF1BAE" w:rsidP="00CF1BAE">
      <w:pPr>
        <w:pStyle w:val="a3"/>
        <w:numPr>
          <w:ilvl w:val="0"/>
          <w:numId w:val="3"/>
        </w:numPr>
        <w:shd w:val="clear" w:color="auto" w:fill="FFFFFF"/>
        <w:spacing w:after="245" w:afterAutospacing="0"/>
        <w:rPr>
          <w:color w:val="000000"/>
        </w:rPr>
      </w:pPr>
      <w:r w:rsidRPr="00CF1BAE">
        <w:rPr>
          <w:color w:val="000000"/>
        </w:rPr>
        <w:t>Осложнения хронического панкреатита, лечебная тактика, меры профилак</w:t>
      </w:r>
      <w:r w:rsidRPr="00CF1BAE">
        <w:rPr>
          <w:color w:val="000000"/>
        </w:rPr>
        <w:softHyphen/>
        <w:t>тики.</w:t>
      </w:r>
    </w:p>
    <w:p w:rsidR="00CF1BAE" w:rsidRDefault="00CF1BAE" w:rsidP="00CF1BAE">
      <w:pPr>
        <w:pStyle w:val="a3"/>
        <w:shd w:val="clear" w:color="auto" w:fill="FFFFFF"/>
        <w:rPr>
          <w:color w:val="000000"/>
        </w:rPr>
      </w:pPr>
    </w:p>
    <w:p w:rsidR="00CF1BAE" w:rsidRPr="00CF1BAE" w:rsidRDefault="00CF1BAE" w:rsidP="00CF1BAE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           </w:t>
      </w:r>
      <w:r w:rsidRPr="00CF1BAE">
        <w:rPr>
          <w:color w:val="000000"/>
        </w:rPr>
        <w:t>СТУДЕНТ ДОЛЖЕН УМЕТЬ:</w:t>
      </w:r>
    </w:p>
    <w:p w:rsidR="00CF1BAE" w:rsidRPr="00CF1BAE" w:rsidRDefault="00CF1BAE" w:rsidP="00CF1BAE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CF1BAE">
        <w:rPr>
          <w:color w:val="000000"/>
        </w:rPr>
        <w:t>Составить алгоритм обследования больного с подозрением на хронический панкреатит.</w:t>
      </w:r>
    </w:p>
    <w:p w:rsidR="00CF1BAE" w:rsidRPr="00CF1BAE" w:rsidRDefault="00CF1BAE" w:rsidP="00CF1BAE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CF1BAE">
        <w:rPr>
          <w:color w:val="000000"/>
        </w:rPr>
        <w:t>Провести дифференциальную диагностику заболевания.</w:t>
      </w:r>
    </w:p>
    <w:p w:rsidR="00CF1BAE" w:rsidRPr="00CF1BAE" w:rsidRDefault="00CF1BAE" w:rsidP="00CF1BAE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CF1BAE">
        <w:rPr>
          <w:color w:val="000000"/>
        </w:rPr>
        <w:t>Правильно сформулировать клинический диагноз хронического панкреатита.</w:t>
      </w:r>
    </w:p>
    <w:p w:rsidR="00CF1BAE" w:rsidRPr="00CF1BAE" w:rsidRDefault="00CF1BAE" w:rsidP="00CF1BAE">
      <w:pPr>
        <w:pStyle w:val="a3"/>
        <w:numPr>
          <w:ilvl w:val="0"/>
          <w:numId w:val="4"/>
        </w:numPr>
        <w:shd w:val="clear" w:color="auto" w:fill="FFFFFF"/>
        <w:rPr>
          <w:color w:val="000000"/>
        </w:rPr>
      </w:pPr>
      <w:r w:rsidRPr="00CF1BAE">
        <w:rPr>
          <w:color w:val="000000"/>
        </w:rPr>
        <w:t>Интерпретировать данные лабораторных и инструментальных методик иссле</w:t>
      </w:r>
      <w:r w:rsidRPr="00CF1BAE">
        <w:rPr>
          <w:color w:val="000000"/>
        </w:rPr>
        <w:softHyphen/>
        <w:t>дования</w:t>
      </w:r>
    </w:p>
    <w:p w:rsidR="00CF1BAE" w:rsidRPr="00CF1BAE" w:rsidRDefault="00CF1BAE" w:rsidP="00CF1BAE">
      <w:pPr>
        <w:pStyle w:val="a3"/>
        <w:numPr>
          <w:ilvl w:val="0"/>
          <w:numId w:val="4"/>
        </w:numPr>
        <w:shd w:val="clear" w:color="auto" w:fill="FFFFFF"/>
        <w:spacing w:after="245" w:afterAutospacing="0"/>
        <w:rPr>
          <w:color w:val="000000"/>
        </w:rPr>
      </w:pPr>
      <w:r w:rsidRPr="00CF1BAE">
        <w:rPr>
          <w:color w:val="000000"/>
        </w:rPr>
        <w:t>Выбрать тактику ведения больного с ХП.</w:t>
      </w:r>
    </w:p>
    <w:p w:rsidR="00CF1BAE" w:rsidRPr="00CF1BAE" w:rsidRDefault="009B6708" w:rsidP="00CF1BAE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</w:t>
      </w:r>
      <w:r w:rsidR="00CF1BAE" w:rsidRPr="00CF1BAE">
        <w:rPr>
          <w:color w:val="000000"/>
        </w:rPr>
        <w:t>ПРАКТИЧЕСКИЕ НАВЫКИ:</w:t>
      </w:r>
    </w:p>
    <w:p w:rsidR="00CF1BAE" w:rsidRPr="00CF1BAE" w:rsidRDefault="00CF1BAE" w:rsidP="00CF1BAE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CF1BAE">
        <w:rPr>
          <w:color w:val="000000"/>
        </w:rPr>
        <w:t>Проведение пальпации живота, поджелудочной железы.</w:t>
      </w:r>
    </w:p>
    <w:p w:rsidR="00CF1BAE" w:rsidRPr="00CF1BAE" w:rsidRDefault="00CF1BAE" w:rsidP="00CF1BAE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CF1BAE">
        <w:rPr>
          <w:color w:val="000000"/>
        </w:rPr>
        <w:t>Выявление симптомов (</w:t>
      </w:r>
      <w:proofErr w:type="spellStart"/>
      <w:r w:rsidRPr="00CF1BAE">
        <w:rPr>
          <w:color w:val="000000"/>
        </w:rPr>
        <w:t>Керте</w:t>
      </w:r>
      <w:proofErr w:type="spellEnd"/>
      <w:r w:rsidRPr="00CF1BAE">
        <w:rPr>
          <w:color w:val="000000"/>
        </w:rPr>
        <w:t xml:space="preserve">, </w:t>
      </w:r>
      <w:proofErr w:type="spellStart"/>
      <w:r w:rsidRPr="00CF1BAE">
        <w:rPr>
          <w:color w:val="000000"/>
        </w:rPr>
        <w:t>Мейо-Робсона</w:t>
      </w:r>
      <w:proofErr w:type="spellEnd"/>
      <w:r w:rsidRPr="00CF1BAE">
        <w:rPr>
          <w:color w:val="000000"/>
        </w:rPr>
        <w:t xml:space="preserve">, Воскресенского, </w:t>
      </w:r>
      <w:proofErr w:type="spellStart"/>
      <w:r w:rsidRPr="00CF1BAE">
        <w:rPr>
          <w:color w:val="000000"/>
        </w:rPr>
        <w:t>Куллена</w:t>
      </w:r>
      <w:proofErr w:type="spellEnd"/>
      <w:r w:rsidRPr="00CF1BAE">
        <w:rPr>
          <w:color w:val="000000"/>
        </w:rPr>
        <w:t xml:space="preserve">, Тернера, Холстеда, </w:t>
      </w:r>
      <w:proofErr w:type="spellStart"/>
      <w:r w:rsidRPr="00CF1BAE">
        <w:rPr>
          <w:color w:val="000000"/>
        </w:rPr>
        <w:t>Блисса</w:t>
      </w:r>
      <w:proofErr w:type="spellEnd"/>
      <w:r w:rsidRPr="00CF1BAE">
        <w:rPr>
          <w:color w:val="000000"/>
        </w:rPr>
        <w:t xml:space="preserve">, </w:t>
      </w:r>
      <w:proofErr w:type="spellStart"/>
      <w:r w:rsidRPr="00CF1BAE">
        <w:rPr>
          <w:color w:val="000000"/>
        </w:rPr>
        <w:t>Курвуазье</w:t>
      </w:r>
      <w:proofErr w:type="spellEnd"/>
      <w:r w:rsidRPr="00CF1BAE">
        <w:rPr>
          <w:color w:val="000000"/>
        </w:rPr>
        <w:t xml:space="preserve">, </w:t>
      </w:r>
      <w:proofErr w:type="spellStart"/>
      <w:r w:rsidRPr="00CF1BAE">
        <w:rPr>
          <w:color w:val="000000"/>
        </w:rPr>
        <w:t>Кача</w:t>
      </w:r>
      <w:proofErr w:type="spellEnd"/>
      <w:r w:rsidRPr="00CF1BAE">
        <w:rPr>
          <w:color w:val="000000"/>
        </w:rPr>
        <w:t xml:space="preserve">, </w:t>
      </w:r>
      <w:proofErr w:type="spellStart"/>
      <w:r w:rsidRPr="00CF1BAE">
        <w:rPr>
          <w:color w:val="000000"/>
        </w:rPr>
        <w:t>Гротта</w:t>
      </w:r>
      <w:proofErr w:type="spellEnd"/>
      <w:r w:rsidRPr="00CF1BAE">
        <w:rPr>
          <w:color w:val="000000"/>
        </w:rPr>
        <w:t>).</w:t>
      </w:r>
    </w:p>
    <w:p w:rsidR="00CF1BAE" w:rsidRPr="00CF1BAE" w:rsidRDefault="00CF1BAE" w:rsidP="00CF1BAE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CF1BAE">
        <w:rPr>
          <w:color w:val="000000"/>
        </w:rPr>
        <w:t xml:space="preserve">Выполнение </w:t>
      </w:r>
      <w:proofErr w:type="spellStart"/>
      <w:r w:rsidRPr="00CF1BAE">
        <w:rPr>
          <w:color w:val="000000"/>
        </w:rPr>
        <w:t>паранефральной</w:t>
      </w:r>
      <w:proofErr w:type="spellEnd"/>
      <w:r w:rsidRPr="00CF1BAE">
        <w:rPr>
          <w:color w:val="000000"/>
        </w:rPr>
        <w:t xml:space="preserve"> блокады, блокады круглой связки печени.</w:t>
      </w:r>
    </w:p>
    <w:p w:rsidR="00CF1BAE" w:rsidRPr="00CF1BAE" w:rsidRDefault="00CF1BAE" w:rsidP="00CF1BAE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proofErr w:type="spellStart"/>
      <w:r w:rsidRPr="00CF1BAE">
        <w:rPr>
          <w:color w:val="000000"/>
        </w:rPr>
        <w:t>Ассистирование</w:t>
      </w:r>
      <w:proofErr w:type="spellEnd"/>
      <w:r w:rsidRPr="00CF1BAE">
        <w:rPr>
          <w:color w:val="000000"/>
        </w:rPr>
        <w:t xml:space="preserve"> на операциях.</w:t>
      </w:r>
    </w:p>
    <w:p w:rsidR="00CF1BAE" w:rsidRDefault="00CF1BAE" w:rsidP="00CF1BAE">
      <w:pPr>
        <w:pStyle w:val="a3"/>
        <w:numPr>
          <w:ilvl w:val="0"/>
          <w:numId w:val="5"/>
        </w:numPr>
        <w:shd w:val="clear" w:color="auto" w:fill="FFFFFF"/>
        <w:spacing w:after="475" w:afterAutospacing="0"/>
        <w:rPr>
          <w:color w:val="000000"/>
        </w:rPr>
      </w:pPr>
      <w:r w:rsidRPr="00CF1BAE">
        <w:rPr>
          <w:color w:val="000000"/>
        </w:rPr>
        <w:t xml:space="preserve">Чтение </w:t>
      </w:r>
      <w:proofErr w:type="spellStart"/>
      <w:r w:rsidRPr="00CF1BAE">
        <w:rPr>
          <w:color w:val="000000"/>
        </w:rPr>
        <w:t>УЗИ-тонограмм</w:t>
      </w:r>
      <w:proofErr w:type="spellEnd"/>
      <w:r w:rsidRPr="00CF1BAE">
        <w:rPr>
          <w:color w:val="000000"/>
        </w:rPr>
        <w:t>, рентгенограмм</w:t>
      </w:r>
    </w:p>
    <w:p w:rsidR="009B6708" w:rsidRPr="001A1E90" w:rsidRDefault="009B6708" w:rsidP="009B6708">
      <w:pPr>
        <w:rPr>
          <w:sz w:val="24"/>
          <w:szCs w:val="24"/>
        </w:rPr>
      </w:pPr>
      <w:r>
        <w:rPr>
          <w:color w:val="000000"/>
        </w:rPr>
        <w:t xml:space="preserve">                               </w:t>
      </w:r>
      <w:r>
        <w:rPr>
          <w:b/>
          <w:sz w:val="24"/>
          <w:szCs w:val="24"/>
        </w:rPr>
        <w:t xml:space="preserve">      </w:t>
      </w:r>
      <w:r w:rsidRPr="00696A0A">
        <w:rPr>
          <w:b/>
          <w:sz w:val="24"/>
          <w:szCs w:val="24"/>
        </w:rPr>
        <w:t>План занятия</w:t>
      </w:r>
      <w:r w:rsidRPr="001A1E90">
        <w:rPr>
          <w:sz w:val="24"/>
          <w:szCs w:val="24"/>
        </w:rPr>
        <w:t>:</w:t>
      </w:r>
    </w:p>
    <w:p w:rsidR="009B6708" w:rsidRPr="001A1E90" w:rsidRDefault="009B6708" w:rsidP="009B6708">
      <w:pPr>
        <w:rPr>
          <w:sz w:val="24"/>
          <w:szCs w:val="24"/>
        </w:rPr>
      </w:pPr>
    </w:p>
    <w:p w:rsidR="009B6708" w:rsidRPr="001A1E90" w:rsidRDefault="009B6708" w:rsidP="009B6708">
      <w:pPr>
        <w:rPr>
          <w:sz w:val="24"/>
          <w:szCs w:val="24"/>
        </w:rPr>
      </w:pPr>
      <w:r w:rsidRPr="001A1E90">
        <w:rPr>
          <w:b/>
          <w:sz w:val="24"/>
          <w:szCs w:val="24"/>
        </w:rPr>
        <w:t xml:space="preserve">     </w:t>
      </w:r>
      <w:r w:rsidRPr="001A1E90">
        <w:rPr>
          <w:sz w:val="24"/>
          <w:szCs w:val="24"/>
        </w:rPr>
        <w:t xml:space="preserve"> 1. Определение </w:t>
      </w:r>
    </w:p>
    <w:p w:rsidR="009B6708" w:rsidRPr="001A1E90" w:rsidRDefault="009B6708" w:rsidP="009B6708">
      <w:pPr>
        <w:rPr>
          <w:sz w:val="24"/>
          <w:szCs w:val="24"/>
        </w:rPr>
      </w:pPr>
      <w:r w:rsidRPr="001A1E90">
        <w:rPr>
          <w:sz w:val="24"/>
          <w:szCs w:val="24"/>
        </w:rPr>
        <w:t xml:space="preserve">      2. Классификация.</w:t>
      </w:r>
    </w:p>
    <w:p w:rsidR="009B6708" w:rsidRPr="001A1E90" w:rsidRDefault="009B6708" w:rsidP="009B6708">
      <w:pPr>
        <w:rPr>
          <w:sz w:val="24"/>
          <w:szCs w:val="24"/>
        </w:rPr>
      </w:pPr>
      <w:r w:rsidRPr="001A1E90">
        <w:rPr>
          <w:sz w:val="24"/>
          <w:szCs w:val="24"/>
        </w:rPr>
        <w:t xml:space="preserve">      3. Этиология.</w:t>
      </w:r>
    </w:p>
    <w:p w:rsidR="009B6708" w:rsidRPr="001A1E90" w:rsidRDefault="009B6708" w:rsidP="009B6708">
      <w:pPr>
        <w:rPr>
          <w:sz w:val="24"/>
          <w:szCs w:val="24"/>
        </w:rPr>
      </w:pPr>
      <w:r w:rsidRPr="001A1E90">
        <w:rPr>
          <w:sz w:val="24"/>
          <w:szCs w:val="24"/>
        </w:rPr>
        <w:t xml:space="preserve">      4. Патогенез.</w:t>
      </w:r>
    </w:p>
    <w:p w:rsidR="009B6708" w:rsidRPr="001A1E90" w:rsidRDefault="009B6708" w:rsidP="009B6708">
      <w:pPr>
        <w:rPr>
          <w:sz w:val="24"/>
          <w:szCs w:val="24"/>
        </w:rPr>
      </w:pPr>
      <w:r w:rsidRPr="001A1E90">
        <w:rPr>
          <w:sz w:val="24"/>
          <w:szCs w:val="24"/>
        </w:rPr>
        <w:t xml:space="preserve">      5. Клиническая картина.</w:t>
      </w:r>
    </w:p>
    <w:p w:rsidR="009B6708" w:rsidRPr="001A1E90" w:rsidRDefault="009B6708" w:rsidP="009B6708">
      <w:pPr>
        <w:rPr>
          <w:sz w:val="24"/>
          <w:szCs w:val="24"/>
        </w:rPr>
      </w:pPr>
      <w:r w:rsidRPr="001A1E90">
        <w:rPr>
          <w:sz w:val="24"/>
          <w:szCs w:val="24"/>
        </w:rPr>
        <w:t xml:space="preserve">      6. Лабораторно - инструментальные  данные.</w:t>
      </w:r>
    </w:p>
    <w:p w:rsidR="009B6708" w:rsidRPr="001A1E90" w:rsidRDefault="009B6708" w:rsidP="009B6708">
      <w:pPr>
        <w:rPr>
          <w:sz w:val="24"/>
          <w:szCs w:val="24"/>
        </w:rPr>
      </w:pPr>
      <w:r w:rsidRPr="001A1E90">
        <w:rPr>
          <w:sz w:val="24"/>
          <w:szCs w:val="24"/>
        </w:rPr>
        <w:t xml:space="preserve">      7. Диагностические критерии.</w:t>
      </w:r>
    </w:p>
    <w:p w:rsidR="009B6708" w:rsidRPr="001A1E90" w:rsidRDefault="009B6708" w:rsidP="009B6708">
      <w:pPr>
        <w:rPr>
          <w:sz w:val="24"/>
          <w:szCs w:val="24"/>
        </w:rPr>
      </w:pPr>
      <w:r w:rsidRPr="001A1E90">
        <w:rPr>
          <w:sz w:val="24"/>
          <w:szCs w:val="24"/>
        </w:rPr>
        <w:t xml:space="preserve">      8. Лечение.</w:t>
      </w:r>
    </w:p>
    <w:p w:rsidR="009B6708" w:rsidRPr="001A1E90" w:rsidRDefault="009B6708" w:rsidP="009B6708">
      <w:pPr>
        <w:rPr>
          <w:sz w:val="24"/>
          <w:szCs w:val="24"/>
        </w:rPr>
      </w:pPr>
      <w:r w:rsidRPr="001A1E90">
        <w:rPr>
          <w:sz w:val="24"/>
          <w:szCs w:val="24"/>
        </w:rPr>
        <w:t xml:space="preserve">      9. Осложнения.</w:t>
      </w:r>
    </w:p>
    <w:p w:rsidR="009B6708" w:rsidRPr="009B6708" w:rsidRDefault="009B6708" w:rsidP="009B6708">
      <w:pPr>
        <w:pStyle w:val="a3"/>
        <w:shd w:val="clear" w:color="auto" w:fill="FFFFFF"/>
        <w:spacing w:after="475" w:afterAutospacing="0"/>
        <w:ind w:left="360"/>
        <w:rPr>
          <w:color w:val="000000"/>
        </w:rPr>
      </w:pPr>
    </w:p>
    <w:p w:rsidR="00CF1BAE" w:rsidRPr="00CF1BAE" w:rsidRDefault="009B6708" w:rsidP="00CF1BAE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</w:t>
      </w:r>
      <w:r w:rsidR="00CF1BAE" w:rsidRPr="00CF1BAE">
        <w:rPr>
          <w:b/>
          <w:bCs/>
          <w:color w:val="000000"/>
          <w:sz w:val="24"/>
          <w:szCs w:val="24"/>
        </w:rPr>
        <w:t>Основные вопросы темы:</w:t>
      </w:r>
    </w:p>
    <w:p w:rsidR="00CF1BAE" w:rsidRPr="00CF1BAE" w:rsidRDefault="00CF1BAE" w:rsidP="00CF1BAE">
      <w:pPr>
        <w:numPr>
          <w:ilvl w:val="0"/>
          <w:numId w:val="2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CF1BAE">
        <w:rPr>
          <w:color w:val="000000"/>
          <w:sz w:val="24"/>
          <w:szCs w:val="24"/>
        </w:rPr>
        <w:lastRenderedPageBreak/>
        <w:t>Определение хронического панкреатита.</w:t>
      </w:r>
    </w:p>
    <w:p w:rsidR="00CF1BAE" w:rsidRPr="00CF1BAE" w:rsidRDefault="00CF1BAE" w:rsidP="00CF1BAE">
      <w:pPr>
        <w:numPr>
          <w:ilvl w:val="0"/>
          <w:numId w:val="2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CF1BAE">
        <w:rPr>
          <w:color w:val="000000"/>
          <w:sz w:val="24"/>
          <w:szCs w:val="24"/>
        </w:rPr>
        <w:t>Этиология хронического панкреатита.</w:t>
      </w:r>
    </w:p>
    <w:p w:rsidR="00CF1BAE" w:rsidRPr="00CF1BAE" w:rsidRDefault="00CF1BAE" w:rsidP="00CF1BAE">
      <w:pPr>
        <w:numPr>
          <w:ilvl w:val="0"/>
          <w:numId w:val="2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CF1BAE">
        <w:rPr>
          <w:color w:val="000000"/>
          <w:sz w:val="24"/>
          <w:szCs w:val="24"/>
        </w:rPr>
        <w:t>Патогенез хронического панкреатита.</w:t>
      </w:r>
    </w:p>
    <w:p w:rsidR="00CF1BAE" w:rsidRPr="00CF1BAE" w:rsidRDefault="00CF1BAE" w:rsidP="00CF1BAE">
      <w:pPr>
        <w:numPr>
          <w:ilvl w:val="0"/>
          <w:numId w:val="2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CF1BAE">
        <w:rPr>
          <w:color w:val="000000"/>
          <w:sz w:val="24"/>
          <w:szCs w:val="24"/>
        </w:rPr>
        <w:t>Классификация хронического панкреатита.</w:t>
      </w:r>
    </w:p>
    <w:p w:rsidR="00CF1BAE" w:rsidRPr="00CF1BAE" w:rsidRDefault="00CF1BAE" w:rsidP="00CF1BAE">
      <w:pPr>
        <w:numPr>
          <w:ilvl w:val="0"/>
          <w:numId w:val="2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CF1BAE">
        <w:rPr>
          <w:color w:val="000000"/>
          <w:sz w:val="24"/>
          <w:szCs w:val="24"/>
        </w:rPr>
        <w:t xml:space="preserve">Основные </w:t>
      </w:r>
      <w:proofErr w:type="spellStart"/>
      <w:r w:rsidRPr="00CF1BAE">
        <w:rPr>
          <w:color w:val="000000"/>
          <w:sz w:val="24"/>
          <w:szCs w:val="24"/>
        </w:rPr>
        <w:t>клинико-лабораторн</w:t>
      </w:r>
      <w:proofErr w:type="gramStart"/>
      <w:r w:rsidRPr="00CF1BAE">
        <w:rPr>
          <w:color w:val="000000"/>
          <w:sz w:val="24"/>
          <w:szCs w:val="24"/>
        </w:rPr>
        <w:t>о</w:t>
      </w:r>
      <w:proofErr w:type="spellEnd"/>
      <w:r w:rsidRPr="00CF1BAE">
        <w:rPr>
          <w:color w:val="000000"/>
          <w:sz w:val="24"/>
          <w:szCs w:val="24"/>
        </w:rPr>
        <w:t>-</w:t>
      </w:r>
      <w:proofErr w:type="gramEnd"/>
      <w:r w:rsidRPr="00CF1BAE">
        <w:rPr>
          <w:color w:val="000000"/>
          <w:sz w:val="24"/>
          <w:szCs w:val="24"/>
        </w:rPr>
        <w:t xml:space="preserve"> инструментальные диагностические критерии хронического панкреатита.</w:t>
      </w:r>
    </w:p>
    <w:p w:rsidR="00CF1BAE" w:rsidRPr="00CF1BAE" w:rsidRDefault="00CF1BAE" w:rsidP="00CF1BAE">
      <w:pPr>
        <w:numPr>
          <w:ilvl w:val="0"/>
          <w:numId w:val="2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CF1BAE">
        <w:rPr>
          <w:color w:val="000000"/>
          <w:sz w:val="24"/>
          <w:szCs w:val="24"/>
        </w:rPr>
        <w:t>Дифференциальный диагноз.</w:t>
      </w:r>
    </w:p>
    <w:p w:rsidR="00CF1BAE" w:rsidRPr="00CF1BAE" w:rsidRDefault="00CF1BAE" w:rsidP="00CF1BAE">
      <w:pPr>
        <w:numPr>
          <w:ilvl w:val="0"/>
          <w:numId w:val="2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CF1BAE">
        <w:rPr>
          <w:color w:val="000000"/>
          <w:sz w:val="24"/>
          <w:szCs w:val="24"/>
        </w:rPr>
        <w:t>Лечение хронического панкреатита.</w:t>
      </w:r>
    </w:p>
    <w:p w:rsidR="00CF1BAE" w:rsidRPr="00CF1BAE" w:rsidRDefault="00CF1BAE" w:rsidP="00CF1BAE">
      <w:pPr>
        <w:numPr>
          <w:ilvl w:val="0"/>
          <w:numId w:val="2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CF1BAE">
        <w:rPr>
          <w:color w:val="000000"/>
          <w:sz w:val="24"/>
          <w:szCs w:val="24"/>
        </w:rPr>
        <w:t>Осложнения.</w:t>
      </w:r>
    </w:p>
    <w:p w:rsidR="00CF1BAE" w:rsidRPr="00CF1BAE" w:rsidRDefault="00CF1BAE" w:rsidP="00CF1BAE">
      <w:pPr>
        <w:numPr>
          <w:ilvl w:val="0"/>
          <w:numId w:val="2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CF1BAE">
        <w:rPr>
          <w:color w:val="000000"/>
          <w:sz w:val="24"/>
          <w:szCs w:val="24"/>
        </w:rPr>
        <w:t>Диспансеризация.</w:t>
      </w:r>
    </w:p>
    <w:p w:rsidR="009B6708" w:rsidRPr="001A1E90" w:rsidRDefault="009B6708" w:rsidP="009B6708">
      <w:pPr>
        <w:rPr>
          <w:sz w:val="24"/>
          <w:szCs w:val="24"/>
        </w:rPr>
      </w:pPr>
      <w:r>
        <w:t xml:space="preserve">                                                                        </w:t>
      </w:r>
      <w:r w:rsidRPr="001A1E90">
        <w:rPr>
          <w:sz w:val="24"/>
          <w:szCs w:val="24"/>
        </w:rPr>
        <w:t>МАТЕРИАЛЬНО-ТЕХНИЧЕСКОЕ ОСНАЩЕНИЕ</w:t>
      </w:r>
    </w:p>
    <w:p w:rsidR="009B6708" w:rsidRPr="001A1E90" w:rsidRDefault="009B6708" w:rsidP="009B6708">
      <w:pPr>
        <w:rPr>
          <w:b/>
          <w:sz w:val="24"/>
          <w:szCs w:val="24"/>
        </w:rPr>
      </w:pPr>
      <w:r w:rsidRPr="001A1E90">
        <w:rPr>
          <w:sz w:val="24"/>
          <w:szCs w:val="24"/>
        </w:rPr>
        <w:t xml:space="preserve">      1.Оборудование:</w:t>
      </w:r>
    </w:p>
    <w:p w:rsidR="009B6708" w:rsidRPr="001A1E90" w:rsidRDefault="009B6708" w:rsidP="009B6708">
      <w:pPr>
        <w:rPr>
          <w:sz w:val="24"/>
          <w:szCs w:val="24"/>
        </w:rPr>
      </w:pPr>
      <w:r w:rsidRPr="001A1E90">
        <w:rPr>
          <w:sz w:val="24"/>
          <w:szCs w:val="24"/>
        </w:rPr>
        <w:t xml:space="preserve">         Персональный компьютер (ноутбук) </w:t>
      </w:r>
    </w:p>
    <w:p w:rsidR="009B6708" w:rsidRPr="001A1E90" w:rsidRDefault="009B6708" w:rsidP="009B6708">
      <w:pPr>
        <w:rPr>
          <w:sz w:val="24"/>
          <w:szCs w:val="24"/>
        </w:rPr>
      </w:pPr>
      <w:r w:rsidRPr="001A1E90">
        <w:rPr>
          <w:sz w:val="24"/>
          <w:szCs w:val="24"/>
        </w:rPr>
        <w:t xml:space="preserve">         </w:t>
      </w:r>
      <w:proofErr w:type="spellStart"/>
      <w:r w:rsidRPr="001A1E90">
        <w:rPr>
          <w:sz w:val="24"/>
          <w:szCs w:val="24"/>
        </w:rPr>
        <w:t>Мультимедийный</w:t>
      </w:r>
      <w:proofErr w:type="spellEnd"/>
      <w:r w:rsidRPr="001A1E90">
        <w:rPr>
          <w:sz w:val="24"/>
          <w:szCs w:val="24"/>
        </w:rPr>
        <w:t xml:space="preserve">  проектор</w:t>
      </w:r>
    </w:p>
    <w:p w:rsidR="009B6708" w:rsidRPr="001A1E90" w:rsidRDefault="009B6708" w:rsidP="009B6708">
      <w:pPr>
        <w:rPr>
          <w:sz w:val="24"/>
          <w:szCs w:val="24"/>
        </w:rPr>
      </w:pPr>
      <w:r w:rsidRPr="001A1E90">
        <w:rPr>
          <w:sz w:val="24"/>
          <w:szCs w:val="24"/>
        </w:rPr>
        <w:t>2.</w:t>
      </w:r>
      <w:r>
        <w:rPr>
          <w:sz w:val="24"/>
          <w:szCs w:val="24"/>
        </w:rPr>
        <w:t>Плакаты</w:t>
      </w:r>
      <w:r w:rsidRPr="001A1E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A1E90">
        <w:rPr>
          <w:sz w:val="24"/>
          <w:szCs w:val="24"/>
        </w:rPr>
        <w:br/>
        <w:t>3. Карты задачи</w:t>
      </w:r>
    </w:p>
    <w:p w:rsidR="009B6708" w:rsidRPr="001A1E90" w:rsidRDefault="009B6708" w:rsidP="009B6708">
      <w:pPr>
        <w:rPr>
          <w:sz w:val="24"/>
          <w:szCs w:val="24"/>
        </w:rPr>
      </w:pPr>
      <w:r w:rsidRPr="001A1E90">
        <w:rPr>
          <w:sz w:val="24"/>
          <w:szCs w:val="24"/>
        </w:rPr>
        <w:t xml:space="preserve">4. </w:t>
      </w:r>
      <w:proofErr w:type="spellStart"/>
      <w:r w:rsidRPr="001A1E90">
        <w:rPr>
          <w:sz w:val="24"/>
          <w:szCs w:val="24"/>
        </w:rPr>
        <w:t>Медиафайл</w:t>
      </w:r>
      <w:proofErr w:type="spellEnd"/>
    </w:p>
    <w:p w:rsidR="009B6708" w:rsidRPr="001A1E90" w:rsidRDefault="009B6708" w:rsidP="009B6708">
      <w:pPr>
        <w:rPr>
          <w:sz w:val="24"/>
          <w:szCs w:val="24"/>
        </w:rPr>
      </w:pPr>
      <w:r w:rsidRPr="001A1E90">
        <w:rPr>
          <w:sz w:val="24"/>
          <w:szCs w:val="24"/>
        </w:rPr>
        <w:t xml:space="preserve">       1. Слайды</w:t>
      </w:r>
    </w:p>
    <w:p w:rsidR="009B6708" w:rsidRPr="001A1E90" w:rsidRDefault="009B6708" w:rsidP="009B6708">
      <w:pPr>
        <w:rPr>
          <w:sz w:val="24"/>
          <w:szCs w:val="24"/>
        </w:rPr>
      </w:pPr>
      <w:r w:rsidRPr="001A1E90">
        <w:rPr>
          <w:sz w:val="24"/>
          <w:szCs w:val="24"/>
        </w:rPr>
        <w:t xml:space="preserve">       2. Видеофильм</w:t>
      </w:r>
    </w:p>
    <w:p w:rsidR="009B6708" w:rsidRPr="001A1E90" w:rsidRDefault="009B6708" w:rsidP="009B6708">
      <w:pPr>
        <w:rPr>
          <w:sz w:val="24"/>
          <w:szCs w:val="24"/>
        </w:rPr>
      </w:pPr>
      <w:r w:rsidRPr="001A1E90">
        <w:rPr>
          <w:sz w:val="24"/>
          <w:szCs w:val="24"/>
        </w:rPr>
        <w:t xml:space="preserve"> </w:t>
      </w:r>
    </w:p>
    <w:p w:rsidR="009B6708" w:rsidRPr="001A1E90" w:rsidRDefault="009B6708" w:rsidP="009B6708">
      <w:pPr>
        <w:rPr>
          <w:sz w:val="24"/>
          <w:szCs w:val="24"/>
        </w:rPr>
      </w:pPr>
      <w:r w:rsidRPr="001A1E90">
        <w:rPr>
          <w:sz w:val="24"/>
          <w:szCs w:val="24"/>
        </w:rPr>
        <w:t>Карта компетенции:</w:t>
      </w:r>
    </w:p>
    <w:p w:rsidR="009B6708" w:rsidRPr="001A1E90" w:rsidRDefault="009B6708" w:rsidP="009B6708">
      <w:pPr>
        <w:rPr>
          <w:sz w:val="24"/>
          <w:szCs w:val="24"/>
        </w:rPr>
      </w:pPr>
    </w:p>
    <w:tbl>
      <w:tblPr>
        <w:tblpPr w:leftFromText="180" w:rightFromText="180" w:vertAnchor="text" w:horzAnchor="margin" w:tblpX="74" w:tblpY="10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8012"/>
        <w:gridCol w:w="5103"/>
      </w:tblGrid>
      <w:tr w:rsidR="009B6708" w:rsidRPr="001A1E90" w:rsidTr="001677D6">
        <w:tc>
          <w:tcPr>
            <w:tcW w:w="1877" w:type="dxa"/>
            <w:shd w:val="clear" w:color="auto" w:fill="auto"/>
          </w:tcPr>
          <w:p w:rsidR="009B6708" w:rsidRPr="001A1E90" w:rsidRDefault="009B6708" w:rsidP="001677D6">
            <w:pPr>
              <w:rPr>
                <w:i/>
                <w:sz w:val="24"/>
                <w:szCs w:val="24"/>
              </w:rPr>
            </w:pPr>
            <w:r w:rsidRPr="001A1E90">
              <w:rPr>
                <w:sz w:val="24"/>
                <w:szCs w:val="24"/>
              </w:rPr>
              <w:t xml:space="preserve">Код  РО ООП и его </w:t>
            </w:r>
            <w:proofErr w:type="spellStart"/>
            <w:proofErr w:type="gramStart"/>
            <w:r w:rsidRPr="001A1E90">
              <w:rPr>
                <w:sz w:val="24"/>
                <w:szCs w:val="24"/>
              </w:rPr>
              <w:t>форму-лировка</w:t>
            </w:r>
            <w:proofErr w:type="spellEnd"/>
            <w:proofErr w:type="gramEnd"/>
          </w:p>
        </w:tc>
        <w:tc>
          <w:tcPr>
            <w:tcW w:w="8012" w:type="dxa"/>
            <w:shd w:val="clear" w:color="auto" w:fill="auto"/>
          </w:tcPr>
          <w:p w:rsidR="009B6708" w:rsidRPr="001A1E90" w:rsidRDefault="009B6708" w:rsidP="001677D6">
            <w:pPr>
              <w:rPr>
                <w:i/>
                <w:sz w:val="24"/>
                <w:szCs w:val="24"/>
              </w:rPr>
            </w:pPr>
            <w:r w:rsidRPr="001A1E90">
              <w:rPr>
                <w:sz w:val="24"/>
                <w:szCs w:val="24"/>
              </w:rPr>
              <w:t xml:space="preserve">  Компетенции  ООП</w:t>
            </w:r>
          </w:p>
        </w:tc>
        <w:tc>
          <w:tcPr>
            <w:tcW w:w="5103" w:type="dxa"/>
            <w:shd w:val="clear" w:color="auto" w:fill="auto"/>
          </w:tcPr>
          <w:p w:rsidR="009B6708" w:rsidRPr="001A1E90" w:rsidRDefault="009B6708" w:rsidP="001677D6">
            <w:pPr>
              <w:rPr>
                <w:i/>
                <w:sz w:val="24"/>
                <w:szCs w:val="24"/>
              </w:rPr>
            </w:pPr>
            <w:r w:rsidRPr="001A1E90">
              <w:rPr>
                <w:sz w:val="24"/>
                <w:szCs w:val="24"/>
              </w:rPr>
              <w:t>Код РО дисциплины (</w:t>
            </w:r>
            <w:proofErr w:type="spellStart"/>
            <w:r w:rsidRPr="001A1E90">
              <w:rPr>
                <w:sz w:val="24"/>
                <w:szCs w:val="24"/>
              </w:rPr>
              <w:t>РОд</w:t>
            </w:r>
            <w:proofErr w:type="spellEnd"/>
            <w:r w:rsidRPr="001A1E90">
              <w:rPr>
                <w:sz w:val="24"/>
                <w:szCs w:val="24"/>
              </w:rPr>
              <w:t>) и его формулировка</w:t>
            </w:r>
          </w:p>
        </w:tc>
      </w:tr>
      <w:tr w:rsidR="009B6708" w:rsidRPr="001A1E90" w:rsidTr="001677D6">
        <w:trPr>
          <w:trHeight w:val="502"/>
        </w:trPr>
        <w:tc>
          <w:tcPr>
            <w:tcW w:w="1877" w:type="dxa"/>
            <w:shd w:val="clear" w:color="auto" w:fill="auto"/>
          </w:tcPr>
          <w:p w:rsidR="009B6708" w:rsidRPr="001A1E90" w:rsidRDefault="009B6708" w:rsidP="001677D6">
            <w:pPr>
              <w:rPr>
                <w:i/>
                <w:sz w:val="24"/>
                <w:szCs w:val="24"/>
              </w:rPr>
            </w:pPr>
            <w:r w:rsidRPr="001A1E90">
              <w:rPr>
                <w:sz w:val="24"/>
                <w:szCs w:val="24"/>
              </w:rPr>
              <w:t>РО-5</w:t>
            </w:r>
          </w:p>
        </w:tc>
        <w:tc>
          <w:tcPr>
            <w:tcW w:w="8012" w:type="dxa"/>
            <w:shd w:val="clear" w:color="auto" w:fill="auto"/>
          </w:tcPr>
          <w:p w:rsidR="009B6708" w:rsidRPr="001A1E90" w:rsidRDefault="009B6708" w:rsidP="001677D6">
            <w:pPr>
              <w:rPr>
                <w:rStyle w:val="a5"/>
                <w:sz w:val="24"/>
                <w:szCs w:val="24"/>
              </w:rPr>
            </w:pPr>
            <w:proofErr w:type="gramStart"/>
            <w:r w:rsidRPr="001A1E90">
              <w:rPr>
                <w:b/>
                <w:bCs/>
                <w:sz w:val="24"/>
                <w:szCs w:val="24"/>
              </w:rPr>
              <w:t>ПК-13</w:t>
            </w:r>
            <w:r w:rsidRPr="001A1E90">
              <w:rPr>
                <w:bCs/>
                <w:sz w:val="24"/>
                <w:szCs w:val="24"/>
              </w:rPr>
              <w:t xml:space="preserve"> </w:t>
            </w:r>
            <w:r w:rsidRPr="001A1E90">
              <w:rPr>
                <w:rStyle w:val="a5"/>
                <w:sz w:val="24"/>
                <w:szCs w:val="24"/>
              </w:rPr>
              <w:t xml:space="preserve">- 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 организма в целом, анализировать закономерности функционирования 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</w:t>
            </w:r>
            <w:r w:rsidRPr="001A1E90">
              <w:rPr>
                <w:rStyle w:val="a5"/>
                <w:sz w:val="24"/>
                <w:szCs w:val="24"/>
              </w:rPr>
              <w:lastRenderedPageBreak/>
              <w:t>угрожающих жизни</w:t>
            </w:r>
            <w:proofErr w:type="gramEnd"/>
            <w:r w:rsidRPr="001A1E90">
              <w:rPr>
                <w:rStyle w:val="a5"/>
                <w:sz w:val="24"/>
                <w:szCs w:val="24"/>
              </w:rPr>
              <w:t xml:space="preserve"> состояний;</w:t>
            </w:r>
          </w:p>
          <w:p w:rsidR="009B6708" w:rsidRPr="001A1E90" w:rsidRDefault="009B6708" w:rsidP="001677D6">
            <w:pPr>
              <w:rPr>
                <w:sz w:val="24"/>
                <w:szCs w:val="24"/>
              </w:rPr>
            </w:pPr>
          </w:p>
          <w:p w:rsidR="009B6708" w:rsidRPr="001A1E90" w:rsidRDefault="009B6708" w:rsidP="001677D6">
            <w:pPr>
              <w:rPr>
                <w:sz w:val="24"/>
                <w:szCs w:val="24"/>
              </w:rPr>
            </w:pPr>
            <w:r w:rsidRPr="001A1E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9B6708" w:rsidRPr="001A1E90" w:rsidRDefault="009B6708" w:rsidP="001677D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A1E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1A1E90">
              <w:rPr>
                <w:rFonts w:ascii="Times New Roman" w:hAnsi="Times New Roman"/>
                <w:sz w:val="24"/>
                <w:szCs w:val="24"/>
              </w:rPr>
              <w:t>– основные патологические симптомы и синдромы заболеваний</w:t>
            </w:r>
            <w:proofErr w:type="gramStart"/>
            <w:r w:rsidRPr="001A1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E9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 w:rsidRPr="001A1E90">
              <w:rPr>
                <w:rFonts w:ascii="Times New Roman" w:hAnsi="Times New Roman"/>
                <w:b/>
                <w:sz w:val="24"/>
                <w:szCs w:val="24"/>
              </w:rPr>
              <w:t>меть</w:t>
            </w:r>
            <w:r w:rsidRPr="001A1E90">
              <w:rPr>
                <w:rFonts w:ascii="Times New Roman" w:hAnsi="Times New Roman"/>
                <w:sz w:val="24"/>
                <w:szCs w:val="24"/>
              </w:rPr>
              <w:t xml:space="preserve"> – сформулировать и обосновать диагноз в соответствии с требованиями МКБ-10; диагностировать неотложных и угрожающих жизни состояния; </w:t>
            </w:r>
          </w:p>
          <w:p w:rsidR="009B6708" w:rsidRPr="001A1E90" w:rsidRDefault="009B6708" w:rsidP="001677D6">
            <w:pPr>
              <w:rPr>
                <w:b/>
                <w:i/>
                <w:sz w:val="24"/>
                <w:szCs w:val="24"/>
              </w:rPr>
            </w:pPr>
            <w:r w:rsidRPr="001A1E90">
              <w:rPr>
                <w:b/>
                <w:sz w:val="24"/>
                <w:szCs w:val="24"/>
              </w:rPr>
              <w:t xml:space="preserve">Владеть </w:t>
            </w:r>
            <w:r w:rsidRPr="001A1E90">
              <w:rPr>
                <w:sz w:val="24"/>
                <w:szCs w:val="24"/>
              </w:rPr>
              <w:t>– методами диагностики неотложных и угрожающих жизни состояний.</w:t>
            </w:r>
          </w:p>
        </w:tc>
      </w:tr>
      <w:tr w:rsidR="009B6708" w:rsidRPr="001A1E90" w:rsidTr="001677D6">
        <w:trPr>
          <w:trHeight w:val="3602"/>
        </w:trPr>
        <w:tc>
          <w:tcPr>
            <w:tcW w:w="1877" w:type="dxa"/>
            <w:vMerge w:val="restart"/>
            <w:shd w:val="clear" w:color="auto" w:fill="auto"/>
          </w:tcPr>
          <w:p w:rsidR="009B6708" w:rsidRPr="001A1E90" w:rsidRDefault="009B6708" w:rsidP="001677D6">
            <w:pPr>
              <w:rPr>
                <w:i/>
                <w:sz w:val="24"/>
                <w:szCs w:val="24"/>
              </w:rPr>
            </w:pPr>
            <w:r w:rsidRPr="001A1E90">
              <w:rPr>
                <w:sz w:val="24"/>
                <w:szCs w:val="24"/>
              </w:rPr>
              <w:lastRenderedPageBreak/>
              <w:t xml:space="preserve"> РО-6</w:t>
            </w:r>
          </w:p>
        </w:tc>
        <w:tc>
          <w:tcPr>
            <w:tcW w:w="8012" w:type="dxa"/>
            <w:shd w:val="clear" w:color="auto" w:fill="auto"/>
          </w:tcPr>
          <w:p w:rsidR="009B6708" w:rsidRPr="001A1E90" w:rsidRDefault="009B6708" w:rsidP="001677D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A1E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1E90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Pr="001A1E9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К-2</w:t>
            </w:r>
            <w:r w:rsidRPr="001A1E9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- </w:t>
            </w:r>
            <w:r w:rsidRPr="001A1E90">
              <w:rPr>
                <w:rFonts w:ascii="Times New Roman" w:hAnsi="Times New Roman"/>
                <w:sz w:val="24"/>
                <w:szCs w:val="24"/>
              </w:rPr>
              <w:t xml:space="preserve">способен и готов проводить и интерпретировать опрос, </w:t>
            </w:r>
            <w:proofErr w:type="spellStart"/>
            <w:r w:rsidRPr="001A1E90">
              <w:rPr>
                <w:rFonts w:ascii="Times New Roman" w:hAnsi="Times New Roman"/>
                <w:sz w:val="24"/>
                <w:szCs w:val="24"/>
              </w:rPr>
              <w:t>физикальный</w:t>
            </w:r>
            <w:proofErr w:type="spellEnd"/>
            <w:r w:rsidRPr="001A1E90">
              <w:rPr>
                <w:rFonts w:ascii="Times New Roman" w:hAnsi="Times New Roman"/>
                <w:sz w:val="24"/>
                <w:szCs w:val="24"/>
              </w:rPr>
      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</w:t>
            </w:r>
            <w:r w:rsidRPr="001A1E90">
              <w:rPr>
                <w:rFonts w:ascii="Times New Roman" w:hAnsi="Times New Roman"/>
                <w:sz w:val="24"/>
                <w:szCs w:val="24"/>
                <w:lang w:val="ky-KG"/>
              </w:rPr>
              <w:t>ребенка</w:t>
            </w:r>
            <w:r w:rsidRPr="001A1E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6708" w:rsidRPr="001A1E90" w:rsidRDefault="009B6708" w:rsidP="001677D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6708" w:rsidRPr="001A1E90" w:rsidRDefault="009B6708" w:rsidP="001677D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6708" w:rsidRPr="001A1E90" w:rsidRDefault="009B6708" w:rsidP="001677D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6708" w:rsidRPr="001A1E90" w:rsidRDefault="009B6708" w:rsidP="001677D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6708" w:rsidRPr="001A1E90" w:rsidRDefault="009B6708" w:rsidP="001677D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6708" w:rsidRPr="001A1E90" w:rsidRDefault="009B6708" w:rsidP="001677D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6708" w:rsidRPr="001A1E90" w:rsidRDefault="009B6708" w:rsidP="001677D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6708" w:rsidRPr="001A1E90" w:rsidRDefault="009B6708" w:rsidP="001677D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B6708" w:rsidRPr="001A1E90" w:rsidRDefault="009B6708" w:rsidP="001677D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A1E90">
              <w:rPr>
                <w:rFonts w:ascii="Times New Roman" w:hAnsi="Times New Roman"/>
                <w:b/>
                <w:sz w:val="24"/>
                <w:szCs w:val="24"/>
              </w:rPr>
              <w:t>Знат</w:t>
            </w:r>
            <w:proofErr w:type="gramStart"/>
            <w:r w:rsidRPr="001A1E90">
              <w:rPr>
                <w:rFonts w:ascii="Times New Roman" w:hAnsi="Times New Roman"/>
                <w:b/>
                <w:sz w:val="24"/>
                <w:szCs w:val="24"/>
              </w:rPr>
              <w:t>ь-</w:t>
            </w:r>
            <w:proofErr w:type="gramEnd"/>
            <w:r w:rsidRPr="001A1E90">
              <w:rPr>
                <w:rFonts w:ascii="Times New Roman" w:hAnsi="Times New Roman"/>
                <w:sz w:val="24"/>
                <w:szCs w:val="24"/>
              </w:rPr>
              <w:t xml:space="preserve"> основные патологические симптомы и клинико-лабораторные синдромы в клинике внутренних болезней; </w:t>
            </w:r>
          </w:p>
          <w:p w:rsidR="009B6708" w:rsidRPr="001A1E90" w:rsidRDefault="009B6708" w:rsidP="001677D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A1E90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1A1E90">
              <w:rPr>
                <w:rFonts w:ascii="Times New Roman" w:hAnsi="Times New Roman"/>
                <w:sz w:val="24"/>
                <w:szCs w:val="24"/>
              </w:rPr>
              <w:t xml:space="preserve">– проводить опрос, </w:t>
            </w:r>
            <w:proofErr w:type="spellStart"/>
            <w:r w:rsidRPr="001A1E90">
              <w:rPr>
                <w:rFonts w:ascii="Times New Roman" w:hAnsi="Times New Roman"/>
                <w:sz w:val="24"/>
                <w:szCs w:val="24"/>
              </w:rPr>
              <w:t>физикальный</w:t>
            </w:r>
            <w:proofErr w:type="spellEnd"/>
            <w:r w:rsidRPr="001A1E90">
              <w:rPr>
                <w:rFonts w:ascii="Times New Roman" w:hAnsi="Times New Roman"/>
                <w:sz w:val="24"/>
                <w:szCs w:val="24"/>
              </w:rPr>
              <w:t xml:space="preserve"> осмотр, клиническое обследование, интерпретировать результаты лабораторно-инструментального обследования; </w:t>
            </w:r>
          </w:p>
          <w:p w:rsidR="009B6708" w:rsidRPr="001A1E90" w:rsidRDefault="009B6708" w:rsidP="001677D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A1E90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1A1E90">
              <w:rPr>
                <w:rFonts w:ascii="Times New Roman" w:hAnsi="Times New Roman"/>
                <w:sz w:val="24"/>
                <w:szCs w:val="24"/>
              </w:rPr>
              <w:t>– техникой оформления истории болезни др. медицинской документации с изложением в ней всех основных разделов, обоснования клинического диагноза, плана обследования и лечения, дневников и этапных эпикризов.</w:t>
            </w:r>
          </w:p>
        </w:tc>
      </w:tr>
      <w:tr w:rsidR="009B6708" w:rsidRPr="001A1E90" w:rsidTr="001677D6">
        <w:trPr>
          <w:trHeight w:val="2964"/>
        </w:trPr>
        <w:tc>
          <w:tcPr>
            <w:tcW w:w="1877" w:type="dxa"/>
            <w:vMerge/>
            <w:shd w:val="clear" w:color="auto" w:fill="auto"/>
          </w:tcPr>
          <w:p w:rsidR="009B6708" w:rsidRPr="001A1E90" w:rsidRDefault="009B6708" w:rsidP="001677D6">
            <w:pPr>
              <w:rPr>
                <w:sz w:val="24"/>
                <w:szCs w:val="24"/>
              </w:rPr>
            </w:pPr>
          </w:p>
        </w:tc>
        <w:tc>
          <w:tcPr>
            <w:tcW w:w="8012" w:type="dxa"/>
            <w:shd w:val="clear" w:color="auto" w:fill="auto"/>
          </w:tcPr>
          <w:p w:rsidR="009B6708" w:rsidRPr="001A1E90" w:rsidRDefault="009B6708" w:rsidP="001677D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6708" w:rsidRPr="001A1E90" w:rsidRDefault="009B6708" w:rsidP="001677D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6708" w:rsidRPr="001A1E90" w:rsidRDefault="009B6708" w:rsidP="001677D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A1E9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A1E9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К-11 </w:t>
            </w:r>
            <w:r w:rsidRPr="001A1E9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– </w:t>
            </w:r>
            <w:proofErr w:type="gramStart"/>
            <w:r w:rsidRPr="001A1E9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1A1E90">
              <w:rPr>
                <w:rFonts w:ascii="Times New Roman" w:hAnsi="Times New Roman"/>
                <w:sz w:val="24"/>
                <w:szCs w:val="24"/>
              </w:rPr>
      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целом;</w:t>
            </w:r>
          </w:p>
          <w:p w:rsidR="009B6708" w:rsidRPr="001A1E90" w:rsidRDefault="009B6708" w:rsidP="001677D6">
            <w:pPr>
              <w:rPr>
                <w:sz w:val="24"/>
                <w:szCs w:val="24"/>
              </w:rPr>
            </w:pPr>
          </w:p>
          <w:p w:rsidR="009B6708" w:rsidRPr="001A1E90" w:rsidRDefault="009B6708" w:rsidP="001677D6">
            <w:pPr>
              <w:rPr>
                <w:sz w:val="24"/>
                <w:szCs w:val="24"/>
              </w:rPr>
            </w:pPr>
          </w:p>
          <w:p w:rsidR="009B6708" w:rsidRPr="001A1E90" w:rsidRDefault="009B6708" w:rsidP="001677D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B6708" w:rsidRPr="001A1E90" w:rsidRDefault="009B6708" w:rsidP="001677D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6708" w:rsidRPr="001A1E90" w:rsidRDefault="009B6708" w:rsidP="001677D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6708" w:rsidRPr="001A1E90" w:rsidRDefault="009B6708" w:rsidP="001677D6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1E90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1A1E90">
              <w:rPr>
                <w:rFonts w:ascii="Times New Roman" w:hAnsi="Times New Roman"/>
                <w:sz w:val="24"/>
                <w:szCs w:val="24"/>
              </w:rPr>
              <w:t xml:space="preserve">– основные критерии постановки диагноза в клинике внутренних болезней; </w:t>
            </w:r>
            <w:r w:rsidRPr="001A1E90">
              <w:rPr>
                <w:rFonts w:ascii="Times New Roman" w:hAnsi="Times New Roman"/>
                <w:b/>
                <w:sz w:val="24"/>
                <w:szCs w:val="24"/>
              </w:rPr>
              <w:t>Уметь –</w:t>
            </w:r>
            <w:r w:rsidRPr="001A1E90">
              <w:rPr>
                <w:rFonts w:ascii="Times New Roman" w:hAnsi="Times New Roman"/>
                <w:sz w:val="24"/>
                <w:szCs w:val="24"/>
              </w:rPr>
              <w:t xml:space="preserve"> интерпретировать результаты лабораторных методов обследования больного; </w:t>
            </w:r>
            <w:r w:rsidRPr="001A1E90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1A1E90">
              <w:rPr>
                <w:rFonts w:ascii="Times New Roman" w:hAnsi="Times New Roman"/>
                <w:sz w:val="24"/>
                <w:szCs w:val="24"/>
              </w:rPr>
              <w:t>– алгоритмом лабораторного обследования при подозрении на патологию внутренних органов.</w:t>
            </w:r>
          </w:p>
        </w:tc>
      </w:tr>
      <w:tr w:rsidR="009B6708" w:rsidRPr="001A1E90" w:rsidTr="001677D6">
        <w:trPr>
          <w:trHeight w:val="653"/>
        </w:trPr>
        <w:tc>
          <w:tcPr>
            <w:tcW w:w="1877" w:type="dxa"/>
            <w:vMerge w:val="restart"/>
            <w:shd w:val="clear" w:color="auto" w:fill="auto"/>
          </w:tcPr>
          <w:p w:rsidR="009B6708" w:rsidRPr="001A1E90" w:rsidRDefault="009B6708" w:rsidP="001677D6">
            <w:pPr>
              <w:rPr>
                <w:i/>
                <w:sz w:val="24"/>
                <w:szCs w:val="24"/>
              </w:rPr>
            </w:pPr>
            <w:r w:rsidRPr="001A1E90">
              <w:rPr>
                <w:sz w:val="24"/>
                <w:szCs w:val="24"/>
              </w:rPr>
              <w:t xml:space="preserve"> РО-8</w:t>
            </w:r>
          </w:p>
        </w:tc>
        <w:tc>
          <w:tcPr>
            <w:tcW w:w="8012" w:type="dxa"/>
            <w:shd w:val="clear" w:color="auto" w:fill="auto"/>
          </w:tcPr>
          <w:p w:rsidR="009B6708" w:rsidRPr="001A1E90" w:rsidRDefault="009B6708" w:rsidP="001677D6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1E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1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E9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A1E9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К-15</w:t>
            </w:r>
            <w:r w:rsidRPr="001A1E9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- </w:t>
            </w:r>
            <w:proofErr w:type="gramStart"/>
            <w:r w:rsidRPr="001A1E9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1A1E90">
              <w:rPr>
                <w:rFonts w:ascii="Times New Roman" w:hAnsi="Times New Roman"/>
                <w:sz w:val="24"/>
                <w:szCs w:val="24"/>
              </w:rPr>
              <w:t xml:space="preserve"> назначать больным адекватное лечение в соответствии с  диагнозом;</w:t>
            </w:r>
          </w:p>
        </w:tc>
        <w:tc>
          <w:tcPr>
            <w:tcW w:w="5103" w:type="dxa"/>
            <w:shd w:val="clear" w:color="auto" w:fill="auto"/>
          </w:tcPr>
          <w:p w:rsidR="009B6708" w:rsidRPr="001A1E90" w:rsidRDefault="009B6708" w:rsidP="001677D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A1E90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1A1E90">
              <w:rPr>
                <w:rFonts w:ascii="Times New Roman" w:hAnsi="Times New Roman"/>
                <w:sz w:val="24"/>
                <w:szCs w:val="24"/>
              </w:rPr>
              <w:t xml:space="preserve">– специфику лечебной помощи на госпитальном этапе; </w:t>
            </w:r>
          </w:p>
          <w:p w:rsidR="009B6708" w:rsidRPr="001A1E90" w:rsidRDefault="009B6708" w:rsidP="001677D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A1E90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1A1E90">
              <w:rPr>
                <w:rFonts w:ascii="Times New Roman" w:hAnsi="Times New Roman"/>
                <w:sz w:val="24"/>
                <w:szCs w:val="24"/>
              </w:rPr>
              <w:t xml:space="preserve">– провести комплекс лечебных мероприятий; </w:t>
            </w:r>
            <w:r w:rsidRPr="001A1E90">
              <w:rPr>
                <w:rFonts w:ascii="Times New Roman" w:hAnsi="Times New Roman"/>
                <w:b/>
                <w:sz w:val="24"/>
                <w:szCs w:val="24"/>
              </w:rPr>
              <w:t>Владеть –</w:t>
            </w:r>
            <w:r w:rsidRPr="001A1E90">
              <w:rPr>
                <w:rFonts w:ascii="Times New Roman" w:hAnsi="Times New Roman"/>
                <w:sz w:val="24"/>
                <w:szCs w:val="24"/>
              </w:rPr>
              <w:t xml:space="preserve"> необходимым объёмом знаний для проведения комплекса лечебных мероприятий пациентам с </w:t>
            </w:r>
            <w:r w:rsidRPr="001A1E90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заболеваниями внутренних органов.</w:t>
            </w:r>
          </w:p>
        </w:tc>
      </w:tr>
      <w:tr w:rsidR="009B6708" w:rsidRPr="001A1E90" w:rsidTr="001677D6">
        <w:trPr>
          <w:trHeight w:val="1691"/>
        </w:trPr>
        <w:tc>
          <w:tcPr>
            <w:tcW w:w="1877" w:type="dxa"/>
            <w:vMerge/>
            <w:shd w:val="clear" w:color="auto" w:fill="auto"/>
          </w:tcPr>
          <w:p w:rsidR="009B6708" w:rsidRPr="001A1E90" w:rsidRDefault="009B6708" w:rsidP="001677D6">
            <w:pPr>
              <w:rPr>
                <w:sz w:val="24"/>
                <w:szCs w:val="24"/>
              </w:rPr>
            </w:pPr>
          </w:p>
        </w:tc>
        <w:tc>
          <w:tcPr>
            <w:tcW w:w="8012" w:type="dxa"/>
            <w:shd w:val="clear" w:color="auto" w:fill="auto"/>
          </w:tcPr>
          <w:p w:rsidR="009B6708" w:rsidRPr="001A1E90" w:rsidRDefault="009B6708" w:rsidP="001677D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A1E90">
              <w:rPr>
                <w:rFonts w:ascii="Times New Roman" w:hAnsi="Times New Roman"/>
                <w:b/>
                <w:sz w:val="24"/>
                <w:szCs w:val="24"/>
              </w:rPr>
              <w:t xml:space="preserve">  П</w:t>
            </w:r>
            <w:r w:rsidRPr="001A1E9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К-16</w:t>
            </w:r>
            <w:r w:rsidRPr="001A1E9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- </w:t>
            </w:r>
            <w:proofErr w:type="gramStart"/>
            <w:r w:rsidRPr="001A1E9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1A1E90">
              <w:rPr>
                <w:rFonts w:ascii="Times New Roman" w:hAnsi="Times New Roman"/>
                <w:sz w:val="24"/>
                <w:szCs w:val="24"/>
              </w:rPr>
              <w:t xml:space="preserve"> осуществлять взрослому населению и </w:t>
            </w:r>
            <w:r w:rsidRPr="001A1E90">
              <w:rPr>
                <w:rFonts w:ascii="Times New Roman" w:hAnsi="Times New Roman"/>
                <w:sz w:val="24"/>
                <w:szCs w:val="24"/>
                <w:lang w:val="ky-KG"/>
              </w:rPr>
              <w:t>детям</w:t>
            </w:r>
            <w:r w:rsidRPr="001A1E90">
              <w:rPr>
                <w:rFonts w:ascii="Times New Roman" w:hAnsi="Times New Roman"/>
                <w:sz w:val="24"/>
                <w:szCs w:val="24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  <w:p w:rsidR="009B6708" w:rsidRPr="001A1E90" w:rsidRDefault="009B6708" w:rsidP="001677D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B6708" w:rsidRPr="001A1E90" w:rsidRDefault="009B6708" w:rsidP="001677D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A1E90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1A1E90">
              <w:rPr>
                <w:rFonts w:ascii="Times New Roman" w:hAnsi="Times New Roman"/>
                <w:sz w:val="24"/>
                <w:szCs w:val="24"/>
              </w:rPr>
              <w:t xml:space="preserve">– специфику оказания первой врачебной </w:t>
            </w:r>
            <w:proofErr w:type="spellStart"/>
            <w:r w:rsidRPr="001A1E90">
              <w:rPr>
                <w:rFonts w:ascii="Times New Roman" w:hAnsi="Times New Roman"/>
                <w:sz w:val="24"/>
                <w:szCs w:val="24"/>
              </w:rPr>
              <w:t>помощив</w:t>
            </w:r>
            <w:proofErr w:type="spellEnd"/>
            <w:r w:rsidRPr="001A1E90">
              <w:rPr>
                <w:rFonts w:ascii="Times New Roman" w:hAnsi="Times New Roman"/>
                <w:sz w:val="24"/>
                <w:szCs w:val="24"/>
              </w:rPr>
              <w:t xml:space="preserve"> случае возникновения неотложных и угрожающих жизни состояний, в экстремальных условиях эпидемий, в очагах массового поражения; </w:t>
            </w:r>
          </w:p>
          <w:p w:rsidR="009B6708" w:rsidRPr="001A1E90" w:rsidRDefault="009B6708" w:rsidP="001677D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A1E90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1A1E90">
              <w:rPr>
                <w:rFonts w:ascii="Times New Roman" w:hAnsi="Times New Roman"/>
                <w:sz w:val="24"/>
                <w:szCs w:val="24"/>
              </w:rPr>
              <w:t xml:space="preserve">– оказать первую врачебную помощь в чрезвычайных ситуациях; </w:t>
            </w:r>
            <w:r w:rsidRPr="001A1E90">
              <w:rPr>
                <w:rFonts w:ascii="Times New Roman" w:hAnsi="Times New Roman"/>
                <w:b/>
                <w:sz w:val="24"/>
                <w:szCs w:val="24"/>
              </w:rPr>
              <w:t>Владеть –</w:t>
            </w:r>
            <w:r w:rsidRPr="001A1E90">
              <w:rPr>
                <w:rFonts w:ascii="Times New Roman" w:hAnsi="Times New Roman"/>
                <w:sz w:val="24"/>
                <w:szCs w:val="24"/>
              </w:rPr>
              <w:t xml:space="preserve"> алгоритмом проведения госпитализации больных в плановом и экстренном порядке, лечебно-эвакуационных мероприятий в условиях чрезвычайной ситуации.</w:t>
            </w:r>
          </w:p>
        </w:tc>
      </w:tr>
    </w:tbl>
    <w:p w:rsidR="009B6708" w:rsidRDefault="009B6708" w:rsidP="009B6708">
      <w:pPr>
        <w:rPr>
          <w:w w:val="101"/>
          <w:sz w:val="24"/>
          <w:szCs w:val="24"/>
        </w:rPr>
      </w:pPr>
    </w:p>
    <w:p w:rsidR="009B6708" w:rsidRDefault="009B6708" w:rsidP="009B6708">
      <w:pPr>
        <w:rPr>
          <w:w w:val="101"/>
          <w:sz w:val="24"/>
          <w:szCs w:val="24"/>
        </w:rPr>
      </w:pPr>
    </w:p>
    <w:p w:rsidR="009B6708" w:rsidRDefault="009B6708" w:rsidP="009B6708">
      <w:pPr>
        <w:rPr>
          <w:w w:val="101"/>
          <w:sz w:val="24"/>
          <w:szCs w:val="24"/>
        </w:rPr>
      </w:pPr>
    </w:p>
    <w:tbl>
      <w:tblPr>
        <w:tblpPr w:leftFromText="180" w:rightFromText="180" w:vertAnchor="text" w:horzAnchor="margin" w:tblpXSpec="center" w:tblpY="-18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702"/>
        <w:gridCol w:w="1842"/>
        <w:gridCol w:w="1843"/>
        <w:gridCol w:w="1808"/>
        <w:gridCol w:w="2694"/>
        <w:gridCol w:w="2693"/>
        <w:gridCol w:w="2410"/>
        <w:gridCol w:w="992"/>
      </w:tblGrid>
      <w:tr w:rsidR="009B6708" w:rsidRPr="00E519BE" w:rsidTr="001677D6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708" w:rsidRPr="00E519BE" w:rsidRDefault="009B6708" w:rsidP="001677D6">
            <w:pPr>
              <w:pStyle w:val="a6"/>
              <w:widowControl w:val="0"/>
              <w:ind w:left="-282" w:firstLine="129"/>
              <w:contextualSpacing w:val="0"/>
              <w:rPr>
                <w:b/>
                <w:sz w:val="24"/>
                <w:szCs w:val="24"/>
                <w:lang w:val="ky-KG"/>
              </w:rPr>
            </w:pPr>
            <w:r w:rsidRPr="00E519BE">
              <w:rPr>
                <w:b/>
                <w:sz w:val="24"/>
                <w:szCs w:val="24"/>
                <w:lang w:val="ky-KG"/>
              </w:rPr>
              <w:lastRenderedPageBreak/>
              <w:t>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b/>
                <w:sz w:val="24"/>
                <w:szCs w:val="24"/>
                <w:lang w:val="ky-KG"/>
              </w:rPr>
            </w:pPr>
            <w:r w:rsidRPr="00E519BE">
              <w:rPr>
                <w:b/>
                <w:sz w:val="24"/>
                <w:szCs w:val="24"/>
                <w:lang w:val="ky-KG"/>
              </w:rPr>
              <w:t>Этапы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b/>
                <w:sz w:val="24"/>
                <w:szCs w:val="24"/>
                <w:lang w:val="ky-KG"/>
              </w:rPr>
            </w:pPr>
            <w:r w:rsidRPr="00E519BE">
              <w:rPr>
                <w:b/>
                <w:sz w:val="24"/>
                <w:szCs w:val="24"/>
                <w:lang w:val="ky-KG"/>
              </w:rPr>
              <w:t>Цели этапов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b/>
                <w:sz w:val="24"/>
                <w:szCs w:val="24"/>
                <w:lang w:val="ky-KG"/>
              </w:rPr>
            </w:pPr>
            <w:r w:rsidRPr="00E519BE">
              <w:rPr>
                <w:b/>
                <w:sz w:val="24"/>
                <w:szCs w:val="24"/>
                <w:lang w:val="ky-KG"/>
              </w:rPr>
              <w:t>Деятельность преподавателя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b/>
                <w:sz w:val="24"/>
                <w:szCs w:val="24"/>
                <w:lang w:val="ky-KG"/>
              </w:rPr>
            </w:pPr>
            <w:r w:rsidRPr="00E519BE">
              <w:rPr>
                <w:b/>
                <w:sz w:val="24"/>
                <w:szCs w:val="24"/>
                <w:lang w:val="ky-KG"/>
              </w:rPr>
              <w:t>Деятельность студента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b/>
                <w:sz w:val="24"/>
                <w:szCs w:val="24"/>
                <w:lang w:val="ky-KG"/>
              </w:rPr>
            </w:pPr>
            <w:r w:rsidRPr="00E519BE">
              <w:rPr>
                <w:b/>
                <w:sz w:val="24"/>
                <w:szCs w:val="24"/>
                <w:lang w:val="ky-KG"/>
              </w:rPr>
              <w:t>Методы, механизмы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b/>
                <w:sz w:val="24"/>
                <w:szCs w:val="24"/>
                <w:lang w:val="ky-KG"/>
              </w:rPr>
            </w:pPr>
            <w:r w:rsidRPr="00E519BE">
              <w:rPr>
                <w:b/>
                <w:sz w:val="24"/>
                <w:szCs w:val="24"/>
                <w:lang w:val="ky-KG"/>
              </w:rPr>
              <w:t>Результаты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b/>
                <w:sz w:val="24"/>
                <w:szCs w:val="24"/>
                <w:lang w:val="ky-KG"/>
              </w:rPr>
            </w:pPr>
            <w:r w:rsidRPr="00E519BE">
              <w:rPr>
                <w:b/>
                <w:sz w:val="24"/>
                <w:szCs w:val="24"/>
                <w:lang w:val="ky-KG"/>
              </w:rPr>
              <w:t>Оборудование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b/>
                <w:sz w:val="24"/>
                <w:szCs w:val="24"/>
                <w:lang w:val="ky-KG"/>
              </w:rPr>
            </w:pPr>
            <w:r w:rsidRPr="00E519BE">
              <w:rPr>
                <w:b/>
                <w:sz w:val="24"/>
                <w:szCs w:val="24"/>
                <w:lang w:val="ky-KG"/>
              </w:rPr>
              <w:t xml:space="preserve">Время </w:t>
            </w:r>
          </w:p>
        </w:tc>
      </w:tr>
      <w:tr w:rsidR="009B6708" w:rsidRPr="00E519BE" w:rsidTr="001677D6">
        <w:trPr>
          <w:trHeight w:val="102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Организационный момент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Показ рисунка и комментарий к нему.</w:t>
            </w:r>
            <w:r w:rsidRPr="00E519BE">
              <w:rPr>
                <w:sz w:val="24"/>
                <w:szCs w:val="24"/>
              </w:rPr>
              <w:t xml:space="preserve"> </w:t>
            </w:r>
            <w:r w:rsidRPr="00E519BE">
              <w:rPr>
                <w:rStyle w:val="a5"/>
                <w:rFonts w:eastAsiaTheme="minorHAnsi"/>
                <w:sz w:val="24"/>
                <w:szCs w:val="24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Записывают тему и его вопросы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Мозговой штурм</w:t>
            </w:r>
          </w:p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Рентген рисунок легких</w:t>
            </w:r>
          </w:p>
          <w:p w:rsidR="009B6708" w:rsidRPr="00E519BE" w:rsidRDefault="009B6708" w:rsidP="00167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9BE">
              <w:rPr>
                <w:rFonts w:ascii="Times New Roman" w:hAnsi="Times New Roman" w:cs="Times New Roman"/>
                <w:sz w:val="24"/>
                <w:szCs w:val="24"/>
              </w:rPr>
              <w:t>Вызвать интерес к изучению</w:t>
            </w:r>
          </w:p>
          <w:p w:rsidR="009B6708" w:rsidRPr="00E519BE" w:rsidRDefault="009B6708" w:rsidP="00167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9BE">
              <w:rPr>
                <w:rFonts w:ascii="Times New Roman" w:hAnsi="Times New Roman" w:cs="Times New Roman"/>
                <w:sz w:val="24"/>
                <w:szCs w:val="24"/>
              </w:rPr>
              <w:t>материала, мобилизовать внимание студентов</w:t>
            </w:r>
          </w:p>
          <w:p w:rsidR="009B6708" w:rsidRPr="00E519BE" w:rsidRDefault="009B6708" w:rsidP="00167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9BE">
              <w:rPr>
                <w:rFonts w:ascii="Times New Roman" w:hAnsi="Times New Roman" w:cs="Times New Roman"/>
                <w:sz w:val="24"/>
                <w:szCs w:val="24"/>
              </w:rPr>
              <w:t>Формировать ПК 12</w:t>
            </w:r>
          </w:p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Обращение внимание студентов к занятию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 xml:space="preserve">Доска с проектором, слайд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10 мин</w:t>
            </w:r>
          </w:p>
        </w:tc>
      </w:tr>
      <w:tr w:rsidR="009B6708" w:rsidRPr="00E519BE" w:rsidTr="001677D6">
        <w:trPr>
          <w:trHeight w:val="155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 xml:space="preserve">Опрос пройденного материала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 xml:space="preserve">Вопрос-ответ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Перечень контрольных вопросов (Прил. 1.)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20мин</w:t>
            </w:r>
          </w:p>
        </w:tc>
      </w:tr>
      <w:tr w:rsidR="009B6708" w:rsidRPr="00E519BE" w:rsidTr="001677D6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 xml:space="preserve">Мотивация к изучению новой темы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Активизация умственной деятельности студентов, развивать критическое мышление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Демонстрирование ситуации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Свободно участвуют в обсуждении, умение работать в команде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Доска с проектором, презентационный материал (Прил. 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10мин</w:t>
            </w:r>
          </w:p>
        </w:tc>
      </w:tr>
      <w:tr w:rsidR="009B6708" w:rsidRPr="00E519BE" w:rsidTr="001677D6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 xml:space="preserve">Изложение  новой темы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 xml:space="preserve">Расширение знаний </w:t>
            </w:r>
            <w:r w:rsidRPr="00E519BE">
              <w:rPr>
                <w:sz w:val="24"/>
                <w:szCs w:val="24"/>
                <w:lang w:val="ky-KG"/>
              </w:rPr>
              <w:lastRenderedPageBreak/>
              <w:t>студентов по новой теме, сформировать навыков умения их использовать на практических занятиях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widowControl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lastRenderedPageBreak/>
              <w:t xml:space="preserve">Показать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9BE">
              <w:rPr>
                <w:rFonts w:ascii="Times New Roman" w:hAnsi="Times New Roman" w:cs="Times New Roman"/>
                <w:sz w:val="24"/>
                <w:szCs w:val="24"/>
              </w:rPr>
              <w:t xml:space="preserve">В решении задач </w:t>
            </w:r>
            <w:r w:rsidRPr="00E5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участие все студенты группы; дополняют, исправляют ответы друг друга. Преподаватель контролирует, обобщает ответы студентов</w:t>
            </w:r>
          </w:p>
          <w:p w:rsidR="009B6708" w:rsidRPr="00E519BE" w:rsidRDefault="009B6708" w:rsidP="001677D6">
            <w:pPr>
              <w:widowControl w:val="0"/>
              <w:rPr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lastRenderedPageBreak/>
              <w:t xml:space="preserve">Презентации слайдов, демонстрация в </w:t>
            </w:r>
            <w:r w:rsidRPr="00E519BE">
              <w:rPr>
                <w:sz w:val="24"/>
                <w:szCs w:val="24"/>
                <w:lang w:val="ky-KG"/>
              </w:rPr>
              <w:lastRenderedPageBreak/>
              <w:t>натурщике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lastRenderedPageBreak/>
              <w:t xml:space="preserve">Сформируется теоретическая база </w:t>
            </w:r>
            <w:r w:rsidRPr="00E519BE">
              <w:rPr>
                <w:sz w:val="24"/>
                <w:szCs w:val="24"/>
                <w:lang w:val="ky-KG"/>
              </w:rPr>
              <w:lastRenderedPageBreak/>
              <w:t xml:space="preserve">знаний и умений, для использования их на практических занятиях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lastRenderedPageBreak/>
              <w:t xml:space="preserve">Доска с проектором, презентационный </w:t>
            </w:r>
            <w:r w:rsidRPr="00E519BE">
              <w:rPr>
                <w:sz w:val="24"/>
                <w:szCs w:val="24"/>
                <w:lang w:val="ky-KG"/>
              </w:rPr>
              <w:lastRenderedPageBreak/>
              <w:t>материал, натурщик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lastRenderedPageBreak/>
              <w:t>30 мин</w:t>
            </w:r>
          </w:p>
        </w:tc>
      </w:tr>
      <w:tr w:rsidR="009B6708" w:rsidRPr="00E519BE" w:rsidTr="001677D6">
        <w:trPr>
          <w:trHeight w:val="156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widowControl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Демонстрация тестового задания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widowControl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Группа делиться на 2 команды задают блиц вопросы.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Решение ситуационных задач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Самостоятельно используют полученные знания по теме, сформируются познавательные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Перечень уровневых задач (Прил.3.)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10мин</w:t>
            </w:r>
          </w:p>
        </w:tc>
      </w:tr>
      <w:tr w:rsidR="009B6708" w:rsidRPr="00E519BE" w:rsidTr="001677D6">
        <w:trPr>
          <w:trHeight w:val="169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Научить студентов к самооценке и применять 4х шаговый метод Пейтона.</w:t>
            </w:r>
          </w:p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Коррекция заданных вопросов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Отвечают друг другу на заданные конкретные вопросы.</w:t>
            </w:r>
          </w:p>
          <w:p w:rsidR="009B6708" w:rsidRPr="00CF141D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</w:rPr>
            </w:pPr>
            <w:r w:rsidRPr="00E519BE">
              <w:rPr>
                <w:sz w:val="24"/>
                <w:szCs w:val="24"/>
              </w:rPr>
              <w:t xml:space="preserve">Студенты оценивают собственные действия, умения работать в </w:t>
            </w:r>
            <w:r w:rsidRPr="00E519BE">
              <w:rPr>
                <w:sz w:val="24"/>
                <w:szCs w:val="24"/>
              </w:rPr>
              <w:lastRenderedPageBreak/>
              <w:t>команде, осмысливают итоги занятия; записывают заработанные баллы, домашнее задание.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lastRenderedPageBreak/>
              <w:t>Выборочный опрос, оценка друг друга</w:t>
            </w:r>
          </w:p>
          <w:p w:rsidR="009B6708" w:rsidRPr="00E519BE" w:rsidRDefault="009B6708" w:rsidP="001677D6">
            <w:pPr>
              <w:rPr>
                <w:sz w:val="24"/>
                <w:szCs w:val="24"/>
              </w:rPr>
            </w:pPr>
            <w:r w:rsidRPr="00E519BE">
              <w:rPr>
                <w:sz w:val="24"/>
                <w:szCs w:val="24"/>
              </w:rPr>
              <w:t>Оценить успешность достижения целей занятия студентами; определить  перспективы последующей работы</w:t>
            </w:r>
          </w:p>
          <w:p w:rsidR="009B6708" w:rsidRPr="00E519BE" w:rsidRDefault="009B6708" w:rsidP="001677D6">
            <w:pPr>
              <w:rPr>
                <w:sz w:val="24"/>
                <w:szCs w:val="24"/>
              </w:rPr>
            </w:pPr>
            <w:r w:rsidRPr="00E519BE">
              <w:rPr>
                <w:sz w:val="24"/>
                <w:szCs w:val="24"/>
              </w:rPr>
              <w:t xml:space="preserve">Ориентировать студентов на следующее занятие, </w:t>
            </w:r>
            <w:r w:rsidRPr="00E519BE">
              <w:rPr>
                <w:sz w:val="24"/>
                <w:szCs w:val="24"/>
              </w:rPr>
              <w:lastRenderedPageBreak/>
              <w:t>акцентировать внимание студентов на основных вопросах темы.</w:t>
            </w:r>
          </w:p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</w:rPr>
            </w:pPr>
            <w:r w:rsidRPr="00E519BE">
              <w:rPr>
                <w:sz w:val="24"/>
                <w:szCs w:val="24"/>
              </w:rPr>
              <w:t>Формировать</w:t>
            </w:r>
          </w:p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</w:rPr>
              <w:t>пк13 пк14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оценивает деятельность студентов и подводит общий итог занятия.</w:t>
            </w:r>
          </w:p>
          <w:p w:rsidR="009B6708" w:rsidRPr="00E519BE" w:rsidRDefault="009B6708" w:rsidP="00167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9BE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преподавателем формируемых общих и профессиональных компетенций студентов  (происходит в ходе </w:t>
            </w:r>
            <w:proofErr w:type="gramEnd"/>
          </w:p>
          <w:p w:rsidR="009B6708" w:rsidRPr="00E519BE" w:rsidRDefault="009B6708" w:rsidP="00167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9B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деятельностью </w:t>
            </w:r>
            <w:proofErr w:type="gramStart"/>
            <w:r w:rsidRPr="00E5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E519BE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изучения темы).</w:t>
            </w:r>
          </w:p>
          <w:p w:rsidR="009B6708" w:rsidRPr="00E519BE" w:rsidRDefault="009B6708" w:rsidP="00167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9BE">
              <w:rPr>
                <w:rFonts w:ascii="Times New Roman" w:hAnsi="Times New Roman" w:cs="Times New Roman"/>
                <w:sz w:val="24"/>
                <w:szCs w:val="24"/>
              </w:rPr>
              <w:t>Преподаватель предлагает домашнее задание, благодарит студентов за занятие.</w:t>
            </w:r>
          </w:p>
          <w:p w:rsidR="009B6708" w:rsidRPr="00E519BE" w:rsidRDefault="009B6708" w:rsidP="001677D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lastRenderedPageBreak/>
              <w:t>Примеры вопросов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5 мин</w:t>
            </w:r>
          </w:p>
        </w:tc>
      </w:tr>
      <w:tr w:rsidR="009B6708" w:rsidRPr="00E519BE" w:rsidTr="001677D6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перемена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708" w:rsidRPr="00E519BE" w:rsidRDefault="009B6708" w:rsidP="001677D6">
            <w:pPr>
              <w:pStyle w:val="a6"/>
              <w:widowControl w:val="0"/>
              <w:ind w:left="0"/>
              <w:contextualSpacing w:val="0"/>
              <w:rPr>
                <w:sz w:val="24"/>
                <w:szCs w:val="24"/>
                <w:lang w:val="ky-KG"/>
              </w:rPr>
            </w:pPr>
            <w:r w:rsidRPr="00E519BE">
              <w:rPr>
                <w:sz w:val="24"/>
                <w:szCs w:val="24"/>
                <w:lang w:val="ky-KG"/>
              </w:rPr>
              <w:t>10мин</w:t>
            </w:r>
          </w:p>
        </w:tc>
      </w:tr>
    </w:tbl>
    <w:p w:rsidR="009B6708" w:rsidRDefault="009B6708" w:rsidP="009B6708">
      <w:pPr>
        <w:rPr>
          <w:w w:val="101"/>
          <w:sz w:val="24"/>
          <w:szCs w:val="24"/>
        </w:rPr>
      </w:pPr>
    </w:p>
    <w:p w:rsidR="009B6708" w:rsidRPr="00E519BE" w:rsidRDefault="009B6708" w:rsidP="009B6708">
      <w:pPr>
        <w:widowControl w:val="0"/>
        <w:rPr>
          <w:b/>
          <w:sz w:val="24"/>
          <w:szCs w:val="24"/>
          <w:lang w:val="ky-KG"/>
        </w:rPr>
      </w:pPr>
      <w:r w:rsidRPr="00E519BE">
        <w:rPr>
          <w:b/>
          <w:sz w:val="24"/>
          <w:szCs w:val="24"/>
          <w:lang w:val="ky-KG"/>
        </w:rPr>
        <w:t>Формы проверки знаний:</w:t>
      </w:r>
    </w:p>
    <w:p w:rsidR="009B6708" w:rsidRPr="00E519BE" w:rsidRDefault="009B6708" w:rsidP="009B6708">
      <w:pPr>
        <w:pStyle w:val="a6"/>
        <w:widowControl w:val="0"/>
        <w:numPr>
          <w:ilvl w:val="0"/>
          <w:numId w:val="7"/>
        </w:numPr>
        <w:ind w:left="426" w:hanging="426"/>
        <w:rPr>
          <w:sz w:val="24"/>
          <w:szCs w:val="24"/>
          <w:lang w:val="ky-KG"/>
        </w:rPr>
      </w:pPr>
      <w:r w:rsidRPr="00E519BE">
        <w:rPr>
          <w:sz w:val="24"/>
          <w:szCs w:val="24"/>
          <w:lang w:val="ky-KG"/>
        </w:rPr>
        <w:t>Оперативный опрос на разрезе текущего контроля;</w:t>
      </w:r>
    </w:p>
    <w:p w:rsidR="009B6708" w:rsidRPr="00E519BE" w:rsidRDefault="009B6708" w:rsidP="009B6708">
      <w:pPr>
        <w:pStyle w:val="a6"/>
        <w:widowControl w:val="0"/>
        <w:numPr>
          <w:ilvl w:val="0"/>
          <w:numId w:val="7"/>
        </w:numPr>
        <w:ind w:left="426" w:hanging="426"/>
        <w:rPr>
          <w:sz w:val="24"/>
          <w:szCs w:val="24"/>
          <w:lang w:val="ky-KG"/>
        </w:rPr>
      </w:pPr>
      <w:r w:rsidRPr="00E519BE">
        <w:rPr>
          <w:sz w:val="24"/>
          <w:szCs w:val="24"/>
          <w:lang w:val="ky-KG"/>
        </w:rPr>
        <w:t xml:space="preserve">Тестовые задания </w:t>
      </w:r>
      <w:r w:rsidRPr="00E519BE">
        <w:rPr>
          <w:sz w:val="24"/>
          <w:szCs w:val="24"/>
        </w:rPr>
        <w:t>на разрезе рубежного контроля;</w:t>
      </w:r>
    </w:p>
    <w:p w:rsidR="009B6708" w:rsidRPr="00E519BE" w:rsidRDefault="009B6708" w:rsidP="009B6708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</w:p>
    <w:p w:rsidR="009B6708" w:rsidRPr="00E519BE" w:rsidRDefault="009B6708" w:rsidP="009B6708">
      <w:pPr>
        <w:pStyle w:val="a3"/>
        <w:numPr>
          <w:ilvl w:val="0"/>
          <w:numId w:val="6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E519BE">
        <w:rPr>
          <w:color w:val="000000"/>
          <w:u w:val="single"/>
        </w:rPr>
        <w:t>Закрепление нового материала</w:t>
      </w:r>
    </w:p>
    <w:p w:rsidR="009B6708" w:rsidRPr="00E519BE" w:rsidRDefault="009B6708" w:rsidP="009B6708">
      <w:pPr>
        <w:pStyle w:val="a3"/>
        <w:numPr>
          <w:ilvl w:val="0"/>
          <w:numId w:val="6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E519BE">
        <w:rPr>
          <w:color w:val="000000"/>
          <w:u w:val="single"/>
        </w:rPr>
        <w:t>Подведение итогов занятия</w:t>
      </w:r>
      <w:proofErr w:type="gramStart"/>
      <w:r w:rsidRPr="00E519BE">
        <w:rPr>
          <w:color w:val="000000"/>
          <w:u w:val="single"/>
        </w:rPr>
        <w:t xml:space="preserve"> ,</w:t>
      </w:r>
      <w:proofErr w:type="gramEnd"/>
      <w:r w:rsidRPr="00E519BE">
        <w:rPr>
          <w:color w:val="000000"/>
          <w:u w:val="single"/>
        </w:rPr>
        <w:t xml:space="preserve"> оценка знаний учащихся:</w:t>
      </w:r>
    </w:p>
    <w:p w:rsidR="009B6708" w:rsidRPr="00E519BE" w:rsidRDefault="009B6708" w:rsidP="009B6708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E519BE">
        <w:rPr>
          <w:color w:val="000000"/>
        </w:rPr>
        <w:t>1.Акцентирование внимания студентам на основных моментах нового материала.</w:t>
      </w:r>
    </w:p>
    <w:p w:rsidR="009B6708" w:rsidRPr="00E519BE" w:rsidRDefault="009B6708" w:rsidP="009B6708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E519BE">
        <w:rPr>
          <w:color w:val="000000"/>
        </w:rPr>
        <w:t>2.Выставление оценок в журнал с комментариями.</w:t>
      </w:r>
    </w:p>
    <w:p w:rsidR="009B6708" w:rsidRPr="00A53655" w:rsidRDefault="009B6708" w:rsidP="009B6708">
      <w:pPr>
        <w:widowControl w:val="0"/>
        <w:rPr>
          <w:b/>
          <w:sz w:val="24"/>
          <w:szCs w:val="24"/>
          <w:lang w:val="ky-KG"/>
        </w:rPr>
      </w:pPr>
      <w:r w:rsidRPr="00A53655">
        <w:rPr>
          <w:b/>
          <w:sz w:val="24"/>
          <w:szCs w:val="24"/>
          <w:lang w:val="ky-KG"/>
        </w:rPr>
        <w:t>Литература:</w:t>
      </w:r>
    </w:p>
    <w:p w:rsidR="009B6708" w:rsidRPr="0054761F" w:rsidRDefault="009B6708" w:rsidP="009B6708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7"/>
          <w:szCs w:val="27"/>
        </w:rPr>
      </w:pPr>
      <w:r w:rsidRPr="00186EC0">
        <w:rPr>
          <w:b/>
          <w:bCs/>
          <w:color w:val="000000"/>
          <w:sz w:val="27"/>
          <w:szCs w:val="27"/>
          <w:shd w:val="clear" w:color="auto" w:fill="FFFFFF"/>
        </w:rPr>
        <w:t>Основная:</w:t>
      </w:r>
    </w:p>
    <w:p w:rsidR="009B6708" w:rsidRPr="002349CC" w:rsidRDefault="009B6708" w:rsidP="009B6708">
      <w:pPr>
        <w:pStyle w:val="a6"/>
        <w:shd w:val="clear" w:color="auto" w:fill="FFFFFF"/>
        <w:spacing w:before="100" w:beforeAutospacing="1" w:after="100" w:afterAutospacing="1"/>
        <w:ind w:left="1352"/>
        <w:rPr>
          <w:color w:val="000000"/>
          <w:sz w:val="24"/>
          <w:szCs w:val="24"/>
        </w:rPr>
      </w:pPr>
      <w:r w:rsidRPr="002349CC">
        <w:rPr>
          <w:color w:val="000000"/>
          <w:sz w:val="24"/>
          <w:szCs w:val="24"/>
          <w:shd w:val="clear" w:color="auto" w:fill="FFFFFF"/>
        </w:rPr>
        <w:t xml:space="preserve">1. Мартынов А.И., Мухин И.А. Внутренние болезни. Москва. </w:t>
      </w:r>
      <w:proofErr w:type="spellStart"/>
      <w:r w:rsidRPr="002349CC">
        <w:rPr>
          <w:color w:val="000000"/>
          <w:sz w:val="24"/>
          <w:szCs w:val="24"/>
          <w:shd w:val="clear" w:color="auto" w:fill="FFFFFF"/>
        </w:rPr>
        <w:t>ГЭОТАР-Мед</w:t>
      </w:r>
      <w:proofErr w:type="spellEnd"/>
      <w:r w:rsidRPr="002349CC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</w:rPr>
        <w:t xml:space="preserve"> </w:t>
      </w:r>
      <w:r w:rsidRPr="002349CC">
        <w:rPr>
          <w:color w:val="000000"/>
          <w:sz w:val="24"/>
          <w:szCs w:val="24"/>
          <w:shd w:val="clear" w:color="auto" w:fill="FFFFFF"/>
        </w:rPr>
        <w:t>2001 г. Т. 1.</w:t>
      </w:r>
      <w:r w:rsidRPr="002349CC">
        <w:rPr>
          <w:color w:val="000000"/>
          <w:sz w:val="24"/>
          <w:szCs w:val="24"/>
        </w:rPr>
        <w:br/>
      </w:r>
      <w:r w:rsidRPr="002349CC">
        <w:rPr>
          <w:color w:val="000000"/>
          <w:sz w:val="24"/>
          <w:szCs w:val="24"/>
          <w:shd w:val="clear" w:color="auto" w:fill="FFFFFF"/>
        </w:rPr>
        <w:t xml:space="preserve">2. Рябов С.И., </w:t>
      </w:r>
      <w:proofErr w:type="spellStart"/>
      <w:r w:rsidRPr="002349CC">
        <w:rPr>
          <w:color w:val="000000"/>
          <w:sz w:val="24"/>
          <w:szCs w:val="24"/>
          <w:shd w:val="clear" w:color="auto" w:fill="FFFFFF"/>
        </w:rPr>
        <w:t>Алмазова</w:t>
      </w:r>
      <w:proofErr w:type="spellEnd"/>
      <w:r w:rsidRPr="002349CC">
        <w:rPr>
          <w:color w:val="000000"/>
          <w:sz w:val="24"/>
          <w:szCs w:val="24"/>
          <w:shd w:val="clear" w:color="auto" w:fill="FFFFFF"/>
        </w:rPr>
        <w:t xml:space="preserve"> В.А. Внутренние болезни. С.-Петербург. </w:t>
      </w:r>
      <w:proofErr w:type="spellStart"/>
      <w:r w:rsidRPr="002349CC">
        <w:rPr>
          <w:color w:val="000000"/>
          <w:sz w:val="24"/>
          <w:szCs w:val="24"/>
          <w:shd w:val="clear" w:color="auto" w:fill="FFFFFF"/>
        </w:rPr>
        <w:t>СпецЛит</w:t>
      </w:r>
      <w:proofErr w:type="spellEnd"/>
      <w:r w:rsidRPr="002349CC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</w:rPr>
        <w:t xml:space="preserve"> </w:t>
      </w:r>
      <w:r w:rsidRPr="002349CC">
        <w:rPr>
          <w:color w:val="000000"/>
          <w:sz w:val="24"/>
          <w:szCs w:val="24"/>
          <w:shd w:val="clear" w:color="auto" w:fill="FFFFFF"/>
        </w:rPr>
        <w:t>2000 г.</w:t>
      </w:r>
      <w:r w:rsidRPr="002349CC">
        <w:rPr>
          <w:color w:val="000000"/>
          <w:sz w:val="24"/>
          <w:szCs w:val="24"/>
        </w:rPr>
        <w:br/>
      </w:r>
      <w:r w:rsidRPr="002349CC">
        <w:rPr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2349CC">
        <w:rPr>
          <w:color w:val="000000"/>
          <w:sz w:val="24"/>
          <w:szCs w:val="24"/>
          <w:shd w:val="clear" w:color="auto" w:fill="FFFFFF"/>
        </w:rPr>
        <w:t>Шулутко</w:t>
      </w:r>
      <w:proofErr w:type="spellEnd"/>
      <w:r w:rsidRPr="002349CC">
        <w:rPr>
          <w:color w:val="000000"/>
          <w:sz w:val="24"/>
          <w:szCs w:val="24"/>
          <w:shd w:val="clear" w:color="auto" w:fill="FFFFFF"/>
        </w:rPr>
        <w:t xml:space="preserve"> Б.И. Внутренняя медицина. С-Петербург. </w:t>
      </w:r>
      <w:proofErr w:type="spellStart"/>
      <w:r w:rsidRPr="002349CC">
        <w:rPr>
          <w:color w:val="000000"/>
          <w:sz w:val="24"/>
          <w:szCs w:val="24"/>
          <w:shd w:val="clear" w:color="auto" w:fill="FFFFFF"/>
        </w:rPr>
        <w:t>Ренкор</w:t>
      </w:r>
      <w:proofErr w:type="spellEnd"/>
      <w:r w:rsidRPr="002349CC">
        <w:rPr>
          <w:color w:val="000000"/>
          <w:sz w:val="24"/>
          <w:szCs w:val="24"/>
          <w:shd w:val="clear" w:color="auto" w:fill="FFFFFF"/>
        </w:rPr>
        <w:t>. 1999 г. Т. 1.</w:t>
      </w:r>
      <w:r w:rsidRPr="002349CC">
        <w:rPr>
          <w:color w:val="000000"/>
          <w:sz w:val="24"/>
          <w:szCs w:val="24"/>
        </w:rPr>
        <w:t> </w:t>
      </w:r>
      <w:r w:rsidRPr="002349CC">
        <w:rPr>
          <w:color w:val="000000"/>
          <w:sz w:val="24"/>
          <w:szCs w:val="24"/>
        </w:rPr>
        <w:br/>
      </w:r>
      <w:r w:rsidRPr="002349CC">
        <w:rPr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2349CC">
        <w:rPr>
          <w:color w:val="000000"/>
          <w:sz w:val="24"/>
          <w:szCs w:val="24"/>
          <w:shd w:val="clear" w:color="auto" w:fill="FFFFFF"/>
        </w:rPr>
        <w:t>Смолева</w:t>
      </w:r>
      <w:proofErr w:type="spellEnd"/>
      <w:r w:rsidRPr="002349CC">
        <w:rPr>
          <w:color w:val="000000"/>
          <w:sz w:val="24"/>
          <w:szCs w:val="24"/>
          <w:shd w:val="clear" w:color="auto" w:fill="FFFFFF"/>
        </w:rPr>
        <w:t xml:space="preserve"> Э.В, Шутов Э.Ю. и др. Терапия для фельдшеров. Ростов-на-Дону, 2001г. - 704 с.</w:t>
      </w:r>
    </w:p>
    <w:p w:rsidR="009B6708" w:rsidRDefault="009B6708" w:rsidP="009B6708">
      <w:pPr>
        <w:shd w:val="clear" w:color="auto" w:fill="FFFFFF"/>
        <w:spacing w:before="100" w:beforeAutospacing="1" w:after="100" w:afterAutospacing="1"/>
        <w:ind w:left="720"/>
        <w:rPr>
          <w:b/>
          <w:bCs/>
          <w:color w:val="000000"/>
          <w:sz w:val="24"/>
          <w:szCs w:val="24"/>
          <w:shd w:val="clear" w:color="auto" w:fill="FFFFFF"/>
        </w:rPr>
      </w:pPr>
      <w:r w:rsidRPr="0054761F">
        <w:rPr>
          <w:b/>
          <w:bCs/>
          <w:color w:val="000000"/>
          <w:sz w:val="24"/>
          <w:szCs w:val="24"/>
          <w:shd w:val="clear" w:color="auto" w:fill="FFFFFF"/>
        </w:rPr>
        <w:t>Дополнительная:</w:t>
      </w:r>
    </w:p>
    <w:p w:rsidR="009B6708" w:rsidRPr="002349CC" w:rsidRDefault="009B6708" w:rsidP="009B6708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2349CC">
        <w:rPr>
          <w:color w:val="000000"/>
          <w:sz w:val="24"/>
          <w:szCs w:val="24"/>
          <w:shd w:val="clear" w:color="auto" w:fill="FFFFFF"/>
        </w:rPr>
        <w:lastRenderedPageBreak/>
        <w:t>5. В.М.Боголюбов. Внутренние болезни. М.: Медицина, 1983. 496с.</w:t>
      </w:r>
      <w:r w:rsidRPr="002349CC">
        <w:rPr>
          <w:color w:val="000000"/>
          <w:sz w:val="24"/>
          <w:szCs w:val="24"/>
        </w:rPr>
        <w:br/>
      </w:r>
      <w:r w:rsidRPr="002349CC">
        <w:rPr>
          <w:color w:val="000000"/>
          <w:sz w:val="24"/>
          <w:szCs w:val="24"/>
          <w:shd w:val="clear" w:color="auto" w:fill="FFFFFF"/>
        </w:rPr>
        <w:t>6.Маколкин В.И., Овчаренко С.И. Внутренние болезни. Москва. Медицина.</w:t>
      </w:r>
      <w:r>
        <w:rPr>
          <w:color w:val="000000"/>
          <w:sz w:val="24"/>
          <w:szCs w:val="24"/>
        </w:rPr>
        <w:t xml:space="preserve">  </w:t>
      </w:r>
      <w:r w:rsidRPr="002349CC">
        <w:rPr>
          <w:color w:val="000000"/>
          <w:sz w:val="24"/>
          <w:szCs w:val="24"/>
          <w:shd w:val="clear" w:color="auto" w:fill="FFFFFF"/>
        </w:rPr>
        <w:t>1999г. - 432 с.</w:t>
      </w:r>
      <w:r>
        <w:rPr>
          <w:color w:val="000000"/>
          <w:sz w:val="24"/>
          <w:szCs w:val="24"/>
        </w:rPr>
        <w:br/>
      </w:r>
      <w:r w:rsidRPr="002349CC">
        <w:rPr>
          <w:color w:val="000000"/>
          <w:sz w:val="24"/>
          <w:szCs w:val="24"/>
          <w:shd w:val="clear" w:color="auto" w:fill="FFFFFF"/>
        </w:rPr>
        <w:t>7. Мухин Н.А., Моисеев В.С. Основы клинической диагностики внутренних</w:t>
      </w:r>
      <w:r w:rsidRPr="002349CC">
        <w:rPr>
          <w:color w:val="000000"/>
          <w:sz w:val="24"/>
          <w:szCs w:val="24"/>
        </w:rPr>
        <w:t> </w:t>
      </w:r>
      <w:r w:rsidRPr="002349CC">
        <w:rPr>
          <w:color w:val="000000"/>
          <w:sz w:val="24"/>
          <w:szCs w:val="24"/>
          <w:shd w:val="clear" w:color="auto" w:fill="FFFFFF"/>
        </w:rPr>
        <w:t xml:space="preserve">болезней.- М.: Медицина, 1997.- 464 </w:t>
      </w:r>
      <w:proofErr w:type="gramStart"/>
      <w:r w:rsidRPr="002349CC">
        <w:rPr>
          <w:color w:val="000000"/>
          <w:sz w:val="24"/>
          <w:szCs w:val="24"/>
          <w:shd w:val="clear" w:color="auto" w:fill="FFFFFF"/>
        </w:rPr>
        <w:t>с</w:t>
      </w:r>
      <w:proofErr w:type="gramEnd"/>
      <w:r w:rsidRPr="002349CC">
        <w:rPr>
          <w:color w:val="000000"/>
          <w:sz w:val="24"/>
          <w:szCs w:val="24"/>
          <w:shd w:val="clear" w:color="auto" w:fill="FFFFFF"/>
        </w:rPr>
        <w:t>.</w:t>
      </w:r>
    </w:p>
    <w:p w:rsidR="009B6708" w:rsidRPr="00867B68" w:rsidRDefault="009B6708" w:rsidP="009B6708">
      <w:pPr>
        <w:ind w:left="720"/>
        <w:rPr>
          <w:b/>
          <w:kern w:val="3"/>
          <w:sz w:val="24"/>
          <w:szCs w:val="24"/>
        </w:rPr>
      </w:pPr>
      <w:r w:rsidRPr="00867B68">
        <w:rPr>
          <w:b/>
          <w:kern w:val="3"/>
          <w:sz w:val="24"/>
          <w:szCs w:val="24"/>
        </w:rPr>
        <w:t>Электронные источники:</w:t>
      </w:r>
    </w:p>
    <w:p w:rsidR="009B6708" w:rsidRPr="00867B68" w:rsidRDefault="009B6708" w:rsidP="009B6708">
      <w:pPr>
        <w:ind w:left="720"/>
        <w:rPr>
          <w:kern w:val="3"/>
          <w:sz w:val="24"/>
          <w:szCs w:val="24"/>
        </w:rPr>
      </w:pPr>
      <w:r w:rsidRPr="00867B68">
        <w:rPr>
          <w:kern w:val="3"/>
          <w:sz w:val="24"/>
          <w:szCs w:val="24"/>
        </w:rPr>
        <w:t xml:space="preserve">1. </w:t>
      </w:r>
      <w:hyperlink r:id="rId5" w:history="1">
        <w:r w:rsidRPr="00867B68">
          <w:rPr>
            <w:color w:val="0000FF"/>
            <w:kern w:val="3"/>
            <w:sz w:val="24"/>
            <w:szCs w:val="24"/>
            <w:u w:val="single"/>
            <w:lang w:val="en-US"/>
          </w:rPr>
          <w:t>www</w:t>
        </w:r>
        <w:r w:rsidRPr="00867B68">
          <w:rPr>
            <w:color w:val="0000FF"/>
            <w:kern w:val="3"/>
            <w:sz w:val="24"/>
            <w:szCs w:val="24"/>
            <w:u w:val="single"/>
          </w:rPr>
          <w:t>.</w:t>
        </w:r>
        <w:proofErr w:type="spellStart"/>
        <w:r w:rsidRPr="00867B68">
          <w:rPr>
            <w:color w:val="0000FF"/>
            <w:kern w:val="3"/>
            <w:sz w:val="24"/>
            <w:szCs w:val="24"/>
            <w:u w:val="single"/>
            <w:lang w:val="en-US"/>
          </w:rPr>
          <w:t>plaintest</w:t>
        </w:r>
        <w:proofErr w:type="spellEnd"/>
        <w:r w:rsidRPr="00867B68">
          <w:rPr>
            <w:color w:val="0000FF"/>
            <w:kern w:val="3"/>
            <w:sz w:val="24"/>
            <w:szCs w:val="24"/>
            <w:u w:val="single"/>
          </w:rPr>
          <w:t>.</w:t>
        </w:r>
        <w:r w:rsidRPr="00867B68">
          <w:rPr>
            <w:color w:val="0000FF"/>
            <w:kern w:val="3"/>
            <w:sz w:val="24"/>
            <w:szCs w:val="24"/>
            <w:u w:val="single"/>
            <w:lang w:val="en-US"/>
          </w:rPr>
          <w:t>com</w:t>
        </w:r>
      </w:hyperlink>
    </w:p>
    <w:p w:rsidR="009B6708" w:rsidRPr="009D572F" w:rsidRDefault="009B6708" w:rsidP="009B6708">
      <w:pPr>
        <w:ind w:left="720"/>
        <w:rPr>
          <w:kern w:val="3"/>
          <w:sz w:val="24"/>
          <w:szCs w:val="24"/>
        </w:rPr>
      </w:pPr>
      <w:r w:rsidRPr="00867B68">
        <w:rPr>
          <w:kern w:val="3"/>
          <w:sz w:val="24"/>
          <w:szCs w:val="24"/>
        </w:rPr>
        <w:t xml:space="preserve">2. </w:t>
      </w:r>
      <w:hyperlink r:id="rId6" w:history="1">
        <w:r w:rsidRPr="00867B68">
          <w:rPr>
            <w:color w:val="0000FF"/>
            <w:kern w:val="3"/>
            <w:sz w:val="24"/>
            <w:szCs w:val="24"/>
            <w:u w:val="single"/>
            <w:lang w:val="en-US"/>
          </w:rPr>
          <w:t>www</w:t>
        </w:r>
        <w:r w:rsidRPr="009D572F">
          <w:rPr>
            <w:color w:val="0000FF"/>
            <w:kern w:val="3"/>
            <w:sz w:val="24"/>
            <w:szCs w:val="24"/>
            <w:u w:val="single"/>
          </w:rPr>
          <w:t>.</w:t>
        </w:r>
        <w:proofErr w:type="spellStart"/>
        <w:r w:rsidRPr="00867B68">
          <w:rPr>
            <w:color w:val="0000FF"/>
            <w:kern w:val="3"/>
            <w:sz w:val="24"/>
            <w:szCs w:val="24"/>
            <w:u w:val="single"/>
            <w:lang w:val="en-US"/>
          </w:rPr>
          <w:t>booksmed</w:t>
        </w:r>
        <w:proofErr w:type="spellEnd"/>
        <w:r w:rsidRPr="009D572F">
          <w:rPr>
            <w:color w:val="0000FF"/>
            <w:kern w:val="3"/>
            <w:sz w:val="24"/>
            <w:szCs w:val="24"/>
            <w:u w:val="single"/>
          </w:rPr>
          <w:t>.</w:t>
        </w:r>
        <w:r w:rsidRPr="00867B68">
          <w:rPr>
            <w:color w:val="0000FF"/>
            <w:kern w:val="3"/>
            <w:sz w:val="24"/>
            <w:szCs w:val="24"/>
            <w:u w:val="single"/>
            <w:lang w:val="en-US"/>
          </w:rPr>
          <w:t>com</w:t>
        </w:r>
      </w:hyperlink>
    </w:p>
    <w:p w:rsidR="009B6708" w:rsidRPr="009D572F" w:rsidRDefault="009B6708" w:rsidP="009B6708">
      <w:pPr>
        <w:ind w:left="720"/>
        <w:rPr>
          <w:kern w:val="3"/>
          <w:sz w:val="24"/>
          <w:szCs w:val="24"/>
        </w:rPr>
      </w:pPr>
      <w:r w:rsidRPr="009D572F">
        <w:rPr>
          <w:kern w:val="3"/>
          <w:sz w:val="24"/>
          <w:szCs w:val="24"/>
        </w:rPr>
        <w:t xml:space="preserve">3. </w:t>
      </w:r>
      <w:hyperlink r:id="rId7" w:history="1">
        <w:r w:rsidRPr="00867B68">
          <w:rPr>
            <w:color w:val="0000FF"/>
            <w:kern w:val="3"/>
            <w:sz w:val="24"/>
            <w:szCs w:val="24"/>
            <w:u w:val="single"/>
            <w:lang w:val="en-US"/>
          </w:rPr>
          <w:t>www</w:t>
        </w:r>
        <w:r w:rsidRPr="009D572F">
          <w:rPr>
            <w:color w:val="0000FF"/>
            <w:kern w:val="3"/>
            <w:sz w:val="24"/>
            <w:szCs w:val="24"/>
            <w:u w:val="single"/>
          </w:rPr>
          <w:t>.</w:t>
        </w:r>
        <w:proofErr w:type="spellStart"/>
        <w:r w:rsidRPr="00867B68">
          <w:rPr>
            <w:color w:val="0000FF"/>
            <w:kern w:val="3"/>
            <w:sz w:val="24"/>
            <w:szCs w:val="24"/>
            <w:u w:val="single"/>
            <w:lang w:val="en-US"/>
          </w:rPr>
          <w:t>bankknig</w:t>
        </w:r>
        <w:proofErr w:type="spellEnd"/>
        <w:r w:rsidRPr="009D572F">
          <w:rPr>
            <w:color w:val="0000FF"/>
            <w:kern w:val="3"/>
            <w:sz w:val="24"/>
            <w:szCs w:val="24"/>
            <w:u w:val="single"/>
          </w:rPr>
          <w:t>.</w:t>
        </w:r>
        <w:r w:rsidRPr="00867B68">
          <w:rPr>
            <w:color w:val="0000FF"/>
            <w:kern w:val="3"/>
            <w:sz w:val="24"/>
            <w:szCs w:val="24"/>
            <w:u w:val="single"/>
            <w:lang w:val="en-US"/>
          </w:rPr>
          <w:t>com</w:t>
        </w:r>
      </w:hyperlink>
    </w:p>
    <w:p w:rsidR="009B6708" w:rsidRPr="009D572F" w:rsidRDefault="009B6708" w:rsidP="009B6708">
      <w:pPr>
        <w:ind w:left="720"/>
        <w:rPr>
          <w:kern w:val="3"/>
          <w:sz w:val="24"/>
          <w:szCs w:val="24"/>
        </w:rPr>
      </w:pPr>
      <w:r w:rsidRPr="009D572F">
        <w:rPr>
          <w:kern w:val="3"/>
          <w:sz w:val="24"/>
          <w:szCs w:val="24"/>
        </w:rPr>
        <w:t xml:space="preserve">4. </w:t>
      </w:r>
      <w:hyperlink r:id="rId8" w:history="1">
        <w:r w:rsidRPr="00867B68">
          <w:rPr>
            <w:color w:val="0000FF"/>
            <w:kern w:val="3"/>
            <w:sz w:val="24"/>
            <w:szCs w:val="24"/>
            <w:u w:val="single"/>
            <w:lang w:val="en-US"/>
          </w:rPr>
          <w:t>www</w:t>
        </w:r>
        <w:r w:rsidRPr="009D572F">
          <w:rPr>
            <w:color w:val="0000FF"/>
            <w:kern w:val="3"/>
            <w:sz w:val="24"/>
            <w:szCs w:val="24"/>
            <w:u w:val="single"/>
          </w:rPr>
          <w:t>.</w:t>
        </w:r>
        <w:proofErr w:type="spellStart"/>
        <w:r w:rsidRPr="00867B68">
          <w:rPr>
            <w:color w:val="0000FF"/>
            <w:kern w:val="3"/>
            <w:sz w:val="24"/>
            <w:szCs w:val="24"/>
            <w:u w:val="single"/>
            <w:lang w:val="en-US"/>
          </w:rPr>
          <w:t>wedmedinfo</w:t>
        </w:r>
        <w:proofErr w:type="spellEnd"/>
        <w:r w:rsidRPr="009D572F">
          <w:rPr>
            <w:color w:val="0000FF"/>
            <w:kern w:val="3"/>
            <w:sz w:val="24"/>
            <w:szCs w:val="24"/>
            <w:u w:val="single"/>
          </w:rPr>
          <w:t>.</w:t>
        </w:r>
        <w:proofErr w:type="spellStart"/>
        <w:r w:rsidRPr="00867B68">
          <w:rPr>
            <w:color w:val="0000FF"/>
            <w:kern w:val="3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B6708" w:rsidRDefault="009B6708" w:rsidP="009B6708">
      <w:pPr>
        <w:ind w:left="720"/>
      </w:pPr>
      <w:r w:rsidRPr="009D572F">
        <w:rPr>
          <w:kern w:val="3"/>
          <w:sz w:val="24"/>
          <w:szCs w:val="24"/>
        </w:rPr>
        <w:t xml:space="preserve">5. </w:t>
      </w:r>
      <w:hyperlink r:id="rId9" w:history="1">
        <w:r w:rsidRPr="00867B68">
          <w:rPr>
            <w:color w:val="0000FF"/>
            <w:kern w:val="3"/>
            <w:sz w:val="24"/>
            <w:szCs w:val="24"/>
            <w:u w:val="single"/>
            <w:lang w:val="en-US"/>
          </w:rPr>
          <w:t>www</w:t>
        </w:r>
        <w:r w:rsidRPr="009D572F">
          <w:rPr>
            <w:color w:val="0000FF"/>
            <w:kern w:val="3"/>
            <w:sz w:val="24"/>
            <w:szCs w:val="24"/>
            <w:u w:val="single"/>
          </w:rPr>
          <w:t>.</w:t>
        </w:r>
        <w:proofErr w:type="spellStart"/>
        <w:r w:rsidRPr="00867B68">
          <w:rPr>
            <w:color w:val="0000FF"/>
            <w:kern w:val="3"/>
            <w:sz w:val="24"/>
            <w:szCs w:val="24"/>
            <w:u w:val="single"/>
            <w:lang w:val="en-US"/>
          </w:rPr>
          <w:t>spr</w:t>
        </w:r>
        <w:proofErr w:type="spellEnd"/>
        <w:r w:rsidRPr="009D572F">
          <w:rPr>
            <w:color w:val="0000FF"/>
            <w:kern w:val="3"/>
            <w:sz w:val="24"/>
            <w:szCs w:val="24"/>
            <w:u w:val="single"/>
          </w:rPr>
          <w:t>.</w:t>
        </w:r>
        <w:proofErr w:type="spellStart"/>
        <w:r w:rsidRPr="00867B68">
          <w:rPr>
            <w:color w:val="0000FF"/>
            <w:kern w:val="3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Определение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677D6">
        <w:rPr>
          <w:rFonts w:ascii="Times New Roman" w:hAnsi="Times New Roman" w:cs="Times New Roman"/>
          <w:sz w:val="24"/>
          <w:szCs w:val="24"/>
        </w:rPr>
        <w:t>ХП-хроническое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полиэтиологическое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воспалительное заболевание поджелудочной железы, характеризующееся прогрессирующим течением, нарастающими очаговыми, сегментарными или диффузными дегенеративными и деструктивными изменениями ее паренхимы, развитием в ней фиброза, изменениями в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протоковой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системе (образование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псевдокист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кальцификатов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>, конкрементов), различной степени нарушениями экз</w:t>
      </w:r>
      <w:proofErr w:type="gramStart"/>
      <w:r w:rsidRPr="001677D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677D6">
        <w:rPr>
          <w:rFonts w:ascii="Times New Roman" w:hAnsi="Times New Roman" w:cs="Times New Roman"/>
          <w:sz w:val="24"/>
          <w:szCs w:val="24"/>
        </w:rPr>
        <w:t xml:space="preserve"> и эндокринной функций.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kern w:val="36"/>
          <w:sz w:val="24"/>
          <w:szCs w:val="24"/>
        </w:rPr>
      </w:pPr>
      <w:r w:rsidRPr="001677D6">
        <w:rPr>
          <w:rFonts w:ascii="Times New Roman" w:hAnsi="Times New Roman" w:cs="Times New Roman"/>
          <w:kern w:val="36"/>
          <w:sz w:val="24"/>
          <w:szCs w:val="24"/>
        </w:rPr>
        <w:t>Этиология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интоксикация алкоголем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 xml:space="preserve">заболевания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билиарной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патология области большого дуоденального сосочка (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папиллиты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, дивертикулы и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дивертикулиты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>, опухоли, язвы и др.)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 xml:space="preserve">различные, реже встречающиеся причины и факторы (травмы,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панкреотоксические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лекарства, инфекции (в том числе вызванные вирусами гепатита В, С, эпидемического паротита и </w:t>
      </w:r>
      <w:proofErr w:type="spellStart"/>
      <w:proofErr w:type="gramStart"/>
      <w:r w:rsidRPr="001677D6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1677D6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гиперлипидемии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гиперпаратиреоз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>, сосудистые заболевания, болезни соединительной ткани; врожденные, генетически детерминированные.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Патогенез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В патогенезе алкогольного панкреатита участвуют несколько механизмов: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 xml:space="preserve">1. Этанол вызывает спазм сфинктера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Одди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, что приводит к развитию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внутрипротоковой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гипертензии и стенки протоков становятся проницаемыми для ферментов. Последние активируются, «запуская»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аутолиз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ткани ПЖ.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 xml:space="preserve">2. Под влиянием алкоголя изменяется качественный состав панкреатического сока, в котором содержится избыточное количество белка и имеется низкая концентрация бикарбонатов. В связи с этим создаются условия для выпадения белковых преципитатов в виде пробок, которые затем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кальцифицируются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обтурируют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панкреатические протоки (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кальцифицирующий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панкреатит).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 xml:space="preserve">3. Этанол нарушает синтез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фосфолипидов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клеточных мембран, вызывая повышение их проницаемости для ферментов.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 xml:space="preserve">4. Непосредственное токсическое действие этанола и его метаболитов на клетки ПЖ, снижение активности фермента оксидазы, что приводит к образованию свободных радикалов, ответственных за развитие некрозов и воспаления с последующим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фиброзированием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и жировым перерождением ткани ПЖ.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lastRenderedPageBreak/>
        <w:t xml:space="preserve">5. Этанол способствует фиброзу мелких сосудов с нарушением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микроциркуляции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>.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 xml:space="preserve">Механизмы развития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билиарного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панкреатита: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 xml:space="preserve">1. Анатомическая близость мест впадения общего желчного и панкреатического протоков в </w:t>
      </w:r>
      <w:proofErr w:type="spellStart"/>
      <w:proofErr w:type="gramStart"/>
      <w:r w:rsidRPr="001677D6">
        <w:rPr>
          <w:rFonts w:ascii="Times New Roman" w:hAnsi="Times New Roman" w:cs="Times New Roman"/>
          <w:sz w:val="24"/>
          <w:szCs w:val="24"/>
        </w:rPr>
        <w:t>двена-дцатиперстную</w:t>
      </w:r>
      <w:proofErr w:type="spellEnd"/>
      <w:proofErr w:type="gramEnd"/>
      <w:r w:rsidRPr="001677D6">
        <w:rPr>
          <w:rFonts w:ascii="Times New Roman" w:hAnsi="Times New Roman" w:cs="Times New Roman"/>
          <w:sz w:val="24"/>
          <w:szCs w:val="24"/>
        </w:rPr>
        <w:t xml:space="preserve"> кишку в силу разных причин может приводить к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рефлюксу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желчи, в результате чего активируется трипсиноген.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 xml:space="preserve">2. Вследствие обструкции протока или ампулы дуоденального сосочка развивается гипертензия в протоке ПЖ с последующим разрывом мелких панкреатических протоков. Это приводит к выделению секрета в паренхиму железы и активации пищеварительных ферментов. Частые рецидивы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билиарного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панкреатита обычно возникают при миграции мелких и очень мелких камней (микролитов), наиболее опасными являются камни размером до 4 мм.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 xml:space="preserve">3. Достаточно частой причиной, приводящей к развитию ХП, является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дуоденопанкреатический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рефлюкс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677D6">
        <w:rPr>
          <w:rFonts w:ascii="Times New Roman" w:hAnsi="Times New Roman" w:cs="Times New Roman"/>
          <w:sz w:val="24"/>
          <w:szCs w:val="24"/>
        </w:rPr>
        <w:t>возникающий</w:t>
      </w:r>
      <w:proofErr w:type="gramEnd"/>
      <w:r w:rsidRPr="001677D6">
        <w:rPr>
          <w:rFonts w:ascii="Times New Roman" w:hAnsi="Times New Roman" w:cs="Times New Roman"/>
          <w:sz w:val="24"/>
          <w:szCs w:val="24"/>
        </w:rPr>
        <w:t xml:space="preserve"> на фоне атонии сфинктера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Одди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>, особенно при наличии дуоденальной гипертензии.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4. Патогенетическими факторами развития ХП при язвенной болезни являются: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• отек фатерова сосочка (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папиллит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>) с вторичным затруднением оттока панкреатического секрета;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гиперацидность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желудочного сока с чрезмерной стимуляцией ПЖ соляной кислотой, в условиях затруднения оттока это приводит к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внутрипротоковой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гипертензии.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 xml:space="preserve">5. Часто в развитии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билиарного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ХП имеет место комбинация этиологических механизмов; например, у больных </w:t>
      </w:r>
      <w:proofErr w:type="gramStart"/>
      <w:r w:rsidRPr="001677D6">
        <w:rPr>
          <w:rFonts w:ascii="Times New Roman" w:hAnsi="Times New Roman" w:cs="Times New Roman"/>
          <w:sz w:val="24"/>
          <w:szCs w:val="24"/>
        </w:rPr>
        <w:t>желчно–каменной</w:t>
      </w:r>
      <w:proofErr w:type="gramEnd"/>
      <w:r w:rsidRPr="001677D6">
        <w:rPr>
          <w:rFonts w:ascii="Times New Roman" w:hAnsi="Times New Roman" w:cs="Times New Roman"/>
          <w:sz w:val="24"/>
          <w:szCs w:val="24"/>
        </w:rPr>
        <w:t xml:space="preserve"> болезнью выявляются опухоли БДС, язвенная болезнь и др.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Другие механизмы: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Ишемия. Ишемический панкреатит достаточно часто возникает в пожилом и старческом возрасте. Выделяют несколько основных причин ишемии ПЖ: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сдавление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чревного ствола увеличенными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забрюшинными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лимфатическими узлами, кистами ПЖ;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 xml:space="preserve">• давление питающих сосудов </w:t>
      </w:r>
      <w:proofErr w:type="gramStart"/>
      <w:r w:rsidRPr="001677D6">
        <w:rPr>
          <w:rFonts w:ascii="Times New Roman" w:hAnsi="Times New Roman" w:cs="Times New Roman"/>
          <w:sz w:val="24"/>
          <w:szCs w:val="24"/>
        </w:rPr>
        <w:t>увеличенной</w:t>
      </w:r>
      <w:proofErr w:type="gramEnd"/>
      <w:r w:rsidRPr="001677D6">
        <w:rPr>
          <w:rFonts w:ascii="Times New Roman" w:hAnsi="Times New Roman" w:cs="Times New Roman"/>
          <w:sz w:val="24"/>
          <w:szCs w:val="24"/>
        </w:rPr>
        <w:t xml:space="preserve"> ПЖ при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псевдотуморозном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панкреатите.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• атеросклеротическое поражение чревного ствола;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• тромбоэмболия;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 xml:space="preserve">• диабетическая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ангиопатия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>.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Гиперлипидемия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. Высокий риск панкреатита наблюдается при повышении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триглицеридов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более 500 мг/дл. Механизм развития ХП связывают с токсическим </w:t>
      </w:r>
      <w:proofErr w:type="gramStart"/>
      <w:r w:rsidRPr="001677D6">
        <w:rPr>
          <w:rFonts w:ascii="Times New Roman" w:hAnsi="Times New Roman" w:cs="Times New Roman"/>
          <w:sz w:val="24"/>
          <w:szCs w:val="24"/>
        </w:rPr>
        <w:t>воздействии</w:t>
      </w:r>
      <w:proofErr w:type="gramEnd"/>
      <w:r w:rsidRPr="001677D6">
        <w:rPr>
          <w:rFonts w:ascii="Times New Roman" w:hAnsi="Times New Roman" w:cs="Times New Roman"/>
          <w:sz w:val="24"/>
          <w:szCs w:val="24"/>
        </w:rPr>
        <w:t xml:space="preserve"> на ткань ПЖ высоких концентраций свободных жирных кислот, которые не могут быть полностью связаны сывороточными альбуминами в плазме крови.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Классификация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i/>
          <w:iCs/>
          <w:sz w:val="24"/>
          <w:szCs w:val="24"/>
        </w:rPr>
        <w:t xml:space="preserve">Классификация хронического панкреатита (Ивашкин В.Т. и </w:t>
      </w:r>
      <w:proofErr w:type="spellStart"/>
      <w:r w:rsidRPr="001677D6">
        <w:rPr>
          <w:rFonts w:ascii="Times New Roman" w:hAnsi="Times New Roman" w:cs="Times New Roman"/>
          <w:i/>
          <w:iCs/>
          <w:sz w:val="24"/>
          <w:szCs w:val="24"/>
        </w:rPr>
        <w:t>соавт</w:t>
      </w:r>
      <w:proofErr w:type="spellEnd"/>
      <w:r w:rsidRPr="001677D6">
        <w:rPr>
          <w:rFonts w:ascii="Times New Roman" w:hAnsi="Times New Roman" w:cs="Times New Roman"/>
          <w:i/>
          <w:iCs/>
          <w:sz w:val="24"/>
          <w:szCs w:val="24"/>
        </w:rPr>
        <w:t>., 1990)</w:t>
      </w:r>
      <w:r w:rsidRPr="001677D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По этиологии: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Билиарнозависимый</w:t>
      </w:r>
      <w:proofErr w:type="spellEnd"/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Алкогольный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Дисметаболический</w:t>
      </w:r>
      <w:proofErr w:type="spellEnd"/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lastRenderedPageBreak/>
        <w:t>Инфекционный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Лекарственный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Идиопатический</w:t>
      </w:r>
      <w:proofErr w:type="spellEnd"/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По основным клиническим проявлениям: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Болевой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Диспепсический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Астеноневротический</w:t>
      </w:r>
      <w:proofErr w:type="spellEnd"/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Латентный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Сочетанный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По морфологии: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Интерстициально-отечный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Паренхиматозный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Фиброзно-склеротический (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индуративный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>)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Гиперпластический (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псевдотуморозный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>)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Кистозный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По характеру клинического течения: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Редко рецидивирующий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Часто рецидивирующий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С постоянно присутствующей симптоматикой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Осложнения ХП включают следующие состояния: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Нарушения оттока желчи (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билиарная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гипертензия)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677D6">
        <w:rPr>
          <w:rFonts w:ascii="Times New Roman" w:hAnsi="Times New Roman" w:cs="Times New Roman"/>
          <w:sz w:val="24"/>
          <w:szCs w:val="24"/>
        </w:rPr>
        <w:t xml:space="preserve">Воспалительные изменения, вызванные повреждающим действием ферментов: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парапанкреатит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>, «ферментативный» холецистит, абсцесс, киста, выпотной плеврит, пневмония, паранефрит, реактивный гепатит</w:t>
      </w:r>
      <w:proofErr w:type="gramEnd"/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Эндокринные нарушения: «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панкреатогенный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>» сахарный диабет, гипогликемические состояния и др.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Подпеченочная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форма портальной гипертензии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i/>
          <w:iCs/>
          <w:sz w:val="24"/>
          <w:szCs w:val="24"/>
        </w:rPr>
        <w:t>Классификация хронического панкреатита TIGAR-O (Американская гастроэнтерологическая ассоциация, </w:t>
      </w:r>
      <w:proofErr w:type="spellStart"/>
      <w:r w:rsidRPr="001677D6">
        <w:rPr>
          <w:rFonts w:ascii="Times New Roman" w:hAnsi="Times New Roman" w:cs="Times New Roman"/>
          <w:i/>
          <w:iCs/>
          <w:sz w:val="24"/>
          <w:szCs w:val="24"/>
        </w:rPr>
        <w:t>Etemad</w:t>
      </w:r>
      <w:proofErr w:type="spellEnd"/>
      <w:r w:rsidRPr="001677D6">
        <w:rPr>
          <w:rFonts w:ascii="Times New Roman" w:hAnsi="Times New Roman" w:cs="Times New Roman"/>
          <w:i/>
          <w:iCs/>
          <w:sz w:val="24"/>
          <w:szCs w:val="24"/>
        </w:rPr>
        <w:t> B., </w:t>
      </w:r>
      <w:proofErr w:type="spellStart"/>
      <w:r w:rsidRPr="001677D6">
        <w:rPr>
          <w:rFonts w:ascii="Times New Roman" w:hAnsi="Times New Roman" w:cs="Times New Roman"/>
          <w:i/>
          <w:iCs/>
          <w:sz w:val="24"/>
          <w:szCs w:val="24"/>
        </w:rPr>
        <w:t>Whitcomb</w:t>
      </w:r>
      <w:proofErr w:type="spellEnd"/>
      <w:r w:rsidRPr="001677D6">
        <w:rPr>
          <w:rFonts w:ascii="Times New Roman" w:hAnsi="Times New Roman" w:cs="Times New Roman"/>
          <w:i/>
          <w:iCs/>
          <w:sz w:val="24"/>
          <w:szCs w:val="24"/>
        </w:rPr>
        <w:t> D.C., 2001)</w:t>
      </w:r>
      <w:r w:rsidRPr="001677D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 2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1. Токсико-метаболический ХП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алкогольный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никотиновый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гиперкальциемический</w:t>
      </w:r>
      <w:proofErr w:type="spellEnd"/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гиперлипидемический</w:t>
      </w:r>
      <w:proofErr w:type="spellEnd"/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при хронической почечной недостаточности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медикаментозный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677D6">
        <w:rPr>
          <w:rFonts w:ascii="Times New Roman" w:hAnsi="Times New Roman" w:cs="Times New Roman"/>
          <w:sz w:val="24"/>
          <w:szCs w:val="24"/>
        </w:rPr>
        <w:lastRenderedPageBreak/>
        <w:t>токсический</w:t>
      </w:r>
      <w:proofErr w:type="gramEnd"/>
      <w:r w:rsidRPr="001677D6">
        <w:rPr>
          <w:rFonts w:ascii="Times New Roman" w:hAnsi="Times New Roman" w:cs="Times New Roman"/>
          <w:sz w:val="24"/>
          <w:szCs w:val="24"/>
        </w:rPr>
        <w:t xml:space="preserve"> (органические составляющие)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Идиопатический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ХП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раннее начало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позднее начало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 xml:space="preserve">тропический (тропический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кальцифицирующий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фиброкалькулезный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тропический диабет)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другие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3. Генетический ХП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аутосомно-доминантный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аутосомно-рецессивный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4. Аутоиммунный ХП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изолированный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677D6">
        <w:rPr>
          <w:rFonts w:ascii="Times New Roman" w:hAnsi="Times New Roman" w:cs="Times New Roman"/>
          <w:sz w:val="24"/>
          <w:szCs w:val="24"/>
        </w:rPr>
        <w:t>синдромный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677D6">
        <w:rPr>
          <w:rFonts w:ascii="Times New Roman" w:hAnsi="Times New Roman" w:cs="Times New Roman"/>
          <w:sz w:val="24"/>
          <w:szCs w:val="24"/>
        </w:rPr>
        <w:t>ассоциированный</w:t>
      </w:r>
      <w:proofErr w:type="gramEnd"/>
      <w:r w:rsidRPr="001677D6">
        <w:rPr>
          <w:rFonts w:ascii="Times New Roman" w:hAnsi="Times New Roman" w:cs="Times New Roman"/>
          <w:sz w:val="24"/>
          <w:szCs w:val="24"/>
        </w:rPr>
        <w:t xml:space="preserve"> с синдромом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Шегрена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, воспалительными заболеваниями кишечника, первичным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билиарным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циррозом печени)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5. Рецидивирующий и тяжелый острый панкреатит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постнекротический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(тяжелый острый панкреатит)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рецидивирующий острый панкреатит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сосудистые заболевания (</w:t>
      </w:r>
      <w:proofErr w:type="gramStart"/>
      <w:r w:rsidRPr="001677D6">
        <w:rPr>
          <w:rFonts w:ascii="Times New Roman" w:hAnsi="Times New Roman" w:cs="Times New Roman"/>
          <w:sz w:val="24"/>
          <w:szCs w:val="24"/>
        </w:rPr>
        <w:t>ишемический</w:t>
      </w:r>
      <w:proofErr w:type="gramEnd"/>
      <w:r w:rsidRPr="001677D6">
        <w:rPr>
          <w:rFonts w:ascii="Times New Roman" w:hAnsi="Times New Roman" w:cs="Times New Roman"/>
          <w:sz w:val="24"/>
          <w:szCs w:val="24"/>
        </w:rPr>
        <w:t>)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радиационное повреждение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Обструктивный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ХП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677D6">
        <w:rPr>
          <w:rFonts w:ascii="Times New Roman" w:hAnsi="Times New Roman" w:cs="Times New Roman"/>
          <w:sz w:val="24"/>
          <w:szCs w:val="24"/>
        </w:rPr>
        <w:t>pancreas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divizum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(представляет собой аномалию развития ПЖ, обусловленную нарушением слияния дорсального и вентрального панкреатических зачатков)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 xml:space="preserve">дисфункция сфинктера </w:t>
      </w: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Одди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(противоречиво)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обструкция протока (например, опухолью)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677D6">
        <w:rPr>
          <w:rFonts w:ascii="Times New Roman" w:hAnsi="Times New Roman" w:cs="Times New Roman"/>
          <w:sz w:val="24"/>
          <w:szCs w:val="24"/>
        </w:rPr>
        <w:t>периампулярный</w:t>
      </w:r>
      <w:proofErr w:type="spellEnd"/>
      <w:r w:rsidRPr="001677D6">
        <w:rPr>
          <w:rFonts w:ascii="Times New Roman" w:hAnsi="Times New Roman" w:cs="Times New Roman"/>
          <w:sz w:val="24"/>
          <w:szCs w:val="24"/>
        </w:rPr>
        <w:t xml:space="preserve"> дивертикул двенадцатиперстной кишки</w:t>
      </w:r>
    </w:p>
    <w:p w:rsidR="00CF15C0" w:rsidRPr="001677D6" w:rsidRDefault="00CF15C0" w:rsidP="001677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677D6">
        <w:rPr>
          <w:rFonts w:ascii="Times New Roman" w:hAnsi="Times New Roman" w:cs="Times New Roman"/>
          <w:sz w:val="24"/>
          <w:szCs w:val="24"/>
        </w:rPr>
        <w:t>посттравматическое повреждение панкреатического протока</w:t>
      </w:r>
    </w:p>
    <w:p w:rsidR="001677D6" w:rsidRPr="001677D6" w:rsidRDefault="001677D6" w:rsidP="001677D6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 xml:space="preserve">Течение ХП разделяют на две фазы: </w:t>
      </w:r>
      <w:proofErr w:type="gramStart"/>
      <w:r w:rsidRPr="001677D6">
        <w:rPr>
          <w:color w:val="000000"/>
          <w:sz w:val="24"/>
          <w:szCs w:val="24"/>
        </w:rPr>
        <w:t>бессимптомную</w:t>
      </w:r>
      <w:proofErr w:type="gramEnd"/>
      <w:r w:rsidRPr="001677D6">
        <w:rPr>
          <w:color w:val="000000"/>
          <w:sz w:val="24"/>
          <w:szCs w:val="24"/>
        </w:rPr>
        <w:t xml:space="preserve"> и с наличием клинических проявлений, которая делится на четыре стадии (I, II, III, IV), в каждой из которых выделяют </w:t>
      </w:r>
      <w:proofErr w:type="spellStart"/>
      <w:r w:rsidRPr="001677D6">
        <w:rPr>
          <w:color w:val="000000"/>
          <w:sz w:val="24"/>
          <w:szCs w:val="24"/>
        </w:rPr>
        <w:t>подстадии</w:t>
      </w:r>
      <w:proofErr w:type="spellEnd"/>
      <w:r w:rsidRPr="001677D6">
        <w:rPr>
          <w:color w:val="000000"/>
          <w:sz w:val="24"/>
          <w:szCs w:val="24"/>
        </w:rPr>
        <w:t>, включаются случаи с развитием тяжелых осложнений.</w:t>
      </w:r>
    </w:p>
    <w:p w:rsidR="001677D6" w:rsidRPr="001677D6" w:rsidRDefault="001677D6" w:rsidP="001677D6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b/>
          <w:bCs/>
          <w:color w:val="000000"/>
          <w:sz w:val="24"/>
          <w:szCs w:val="24"/>
        </w:rPr>
        <w:t>Вариант А</w:t>
      </w:r>
      <w:r w:rsidRPr="001677D6">
        <w:rPr>
          <w:color w:val="000000"/>
          <w:sz w:val="24"/>
          <w:szCs w:val="24"/>
        </w:rPr>
        <w:t xml:space="preserve"> — длительность заболевания менее 5 лет, выраженный болевой синдром, уровень панкреатической </w:t>
      </w:r>
      <w:proofErr w:type="spellStart"/>
      <w:r w:rsidRPr="001677D6">
        <w:rPr>
          <w:color w:val="000000"/>
          <w:sz w:val="24"/>
          <w:szCs w:val="24"/>
        </w:rPr>
        <w:t>эластазы</w:t>
      </w:r>
      <w:proofErr w:type="spellEnd"/>
      <w:r w:rsidRPr="001677D6">
        <w:rPr>
          <w:color w:val="000000"/>
          <w:sz w:val="24"/>
          <w:szCs w:val="24"/>
        </w:rPr>
        <w:t xml:space="preserve"> кала (Е-1) снижен незначительно, но достоверно (</w:t>
      </w:r>
      <w:proofErr w:type="spellStart"/>
      <w:proofErr w:type="gramStart"/>
      <w:r w:rsidRPr="001677D6">
        <w:rPr>
          <w:color w:val="000000"/>
          <w:sz w:val="24"/>
          <w:szCs w:val="24"/>
        </w:rPr>
        <w:t>р</w:t>
      </w:r>
      <w:proofErr w:type="spellEnd"/>
      <w:proofErr w:type="gramEnd"/>
      <w:r w:rsidRPr="001677D6">
        <w:rPr>
          <w:color w:val="000000"/>
          <w:sz w:val="24"/>
          <w:szCs w:val="24"/>
        </w:rPr>
        <w:t xml:space="preserve"> &lt; 0,05), отмечается повышение содержания в крови </w:t>
      </w:r>
      <w:proofErr w:type="spellStart"/>
      <w:r w:rsidRPr="001677D6">
        <w:rPr>
          <w:color w:val="000000"/>
          <w:sz w:val="24"/>
          <w:szCs w:val="24"/>
        </w:rPr>
        <w:t>Aх</w:t>
      </w:r>
      <w:proofErr w:type="spellEnd"/>
      <w:r w:rsidRPr="001677D6">
        <w:rPr>
          <w:color w:val="000000"/>
          <w:sz w:val="24"/>
          <w:szCs w:val="24"/>
        </w:rPr>
        <w:t xml:space="preserve"> (</w:t>
      </w:r>
      <w:proofErr w:type="spellStart"/>
      <w:r w:rsidRPr="001677D6">
        <w:rPr>
          <w:color w:val="000000"/>
          <w:sz w:val="24"/>
          <w:szCs w:val="24"/>
        </w:rPr>
        <w:t>р</w:t>
      </w:r>
      <w:proofErr w:type="spellEnd"/>
      <w:r w:rsidRPr="001677D6">
        <w:rPr>
          <w:color w:val="000000"/>
          <w:sz w:val="24"/>
          <w:szCs w:val="24"/>
        </w:rPr>
        <w:t xml:space="preserve"> &lt; 0,05) и 5-НТ (</w:t>
      </w:r>
      <w:proofErr w:type="spellStart"/>
      <w:r w:rsidRPr="001677D6">
        <w:rPr>
          <w:color w:val="000000"/>
          <w:sz w:val="24"/>
          <w:szCs w:val="24"/>
        </w:rPr>
        <w:t>р</w:t>
      </w:r>
      <w:proofErr w:type="spellEnd"/>
      <w:r w:rsidRPr="001677D6">
        <w:rPr>
          <w:color w:val="000000"/>
          <w:sz w:val="24"/>
          <w:szCs w:val="24"/>
        </w:rPr>
        <w:t xml:space="preserve"> &lt; 0,05), высокий уровень </w:t>
      </w:r>
      <w:proofErr w:type="spellStart"/>
      <w:r w:rsidRPr="001677D6">
        <w:rPr>
          <w:color w:val="000000"/>
          <w:sz w:val="24"/>
          <w:szCs w:val="24"/>
        </w:rPr>
        <w:t>провоспалительных</w:t>
      </w:r>
      <w:proofErr w:type="spellEnd"/>
      <w:r w:rsidRPr="001677D6">
        <w:rPr>
          <w:color w:val="000000"/>
          <w:sz w:val="24"/>
          <w:szCs w:val="24"/>
        </w:rPr>
        <w:t xml:space="preserve"> </w:t>
      </w:r>
      <w:proofErr w:type="spellStart"/>
      <w:r w:rsidRPr="001677D6">
        <w:rPr>
          <w:color w:val="000000"/>
          <w:sz w:val="24"/>
          <w:szCs w:val="24"/>
        </w:rPr>
        <w:t>цитокинов</w:t>
      </w:r>
      <w:proofErr w:type="spellEnd"/>
      <w:r w:rsidRPr="001677D6">
        <w:rPr>
          <w:color w:val="000000"/>
          <w:sz w:val="24"/>
          <w:szCs w:val="24"/>
        </w:rPr>
        <w:t xml:space="preserve">, умеренное повышение </w:t>
      </w:r>
      <w:proofErr w:type="spellStart"/>
      <w:r w:rsidRPr="001677D6">
        <w:rPr>
          <w:color w:val="000000"/>
          <w:sz w:val="24"/>
          <w:szCs w:val="24"/>
        </w:rPr>
        <w:t>холецистокинина</w:t>
      </w:r>
      <w:proofErr w:type="spellEnd"/>
      <w:r w:rsidRPr="001677D6">
        <w:rPr>
          <w:color w:val="000000"/>
          <w:sz w:val="24"/>
          <w:szCs w:val="24"/>
        </w:rPr>
        <w:t xml:space="preserve"> (ХЦК) и снижение секретина. В ткани ПЖ выявляются воспаление и отек.</w:t>
      </w:r>
    </w:p>
    <w:p w:rsidR="001677D6" w:rsidRPr="001677D6" w:rsidRDefault="001677D6" w:rsidP="001677D6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b/>
          <w:bCs/>
          <w:color w:val="000000"/>
          <w:sz w:val="24"/>
          <w:szCs w:val="24"/>
        </w:rPr>
        <w:lastRenderedPageBreak/>
        <w:t>Вариант В </w:t>
      </w:r>
      <w:r w:rsidRPr="001677D6">
        <w:rPr>
          <w:color w:val="000000"/>
          <w:sz w:val="24"/>
          <w:szCs w:val="24"/>
        </w:rPr>
        <w:t>— длительность заболевания от 5 до 10 лет, значительно снижается уровень Е-1 (ниже 100 мкг/г), болевой синдром умеренный, начинает преобладать 5-НТ (</w:t>
      </w:r>
      <w:proofErr w:type="spellStart"/>
      <w:proofErr w:type="gramStart"/>
      <w:r w:rsidRPr="001677D6">
        <w:rPr>
          <w:color w:val="000000"/>
          <w:sz w:val="24"/>
          <w:szCs w:val="24"/>
        </w:rPr>
        <w:t>р</w:t>
      </w:r>
      <w:proofErr w:type="spellEnd"/>
      <w:proofErr w:type="gramEnd"/>
      <w:r w:rsidRPr="001677D6">
        <w:rPr>
          <w:color w:val="000000"/>
          <w:sz w:val="24"/>
          <w:szCs w:val="24"/>
        </w:rPr>
        <w:t xml:space="preserve"> &lt; 0,05) как стимулятор секреторной активности ПЖ. Остаются высоким ХЦК и низким секретин. Дальнейшее прогрессирование фиброзных изменений, выявляется </w:t>
      </w:r>
      <w:proofErr w:type="spellStart"/>
      <w:r w:rsidRPr="001677D6">
        <w:rPr>
          <w:color w:val="000000"/>
          <w:sz w:val="24"/>
          <w:szCs w:val="24"/>
        </w:rPr>
        <w:t>кальциноз</w:t>
      </w:r>
      <w:proofErr w:type="spellEnd"/>
      <w:r w:rsidRPr="001677D6">
        <w:rPr>
          <w:color w:val="000000"/>
          <w:sz w:val="24"/>
          <w:szCs w:val="24"/>
        </w:rPr>
        <w:t xml:space="preserve"> в ткани ПЖ.</w:t>
      </w:r>
    </w:p>
    <w:p w:rsidR="001677D6" w:rsidRPr="001677D6" w:rsidRDefault="001677D6" w:rsidP="001677D6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b/>
          <w:bCs/>
          <w:color w:val="000000"/>
          <w:sz w:val="24"/>
          <w:szCs w:val="24"/>
        </w:rPr>
        <w:t>Вариант</w:t>
      </w:r>
      <w:proofErr w:type="gramStart"/>
      <w:r w:rsidRPr="001677D6">
        <w:rPr>
          <w:b/>
          <w:bCs/>
          <w:color w:val="000000"/>
          <w:sz w:val="24"/>
          <w:szCs w:val="24"/>
        </w:rPr>
        <w:t xml:space="preserve"> С</w:t>
      </w:r>
      <w:proofErr w:type="gramEnd"/>
      <w:r w:rsidRPr="001677D6">
        <w:rPr>
          <w:color w:val="000000"/>
          <w:sz w:val="24"/>
          <w:szCs w:val="24"/>
        </w:rPr>
        <w:t> — длительность заболевания от 10 и более лет, мало выраженный болевой синдром, дальнейшее повышение концентрации 5-НТ, что приводит к декомпенсации регуляторных механизмов секреторной активности ПЖ. Сохраняется повышение ХЦК и снижение секретина. Защитные свойства слизи двенадцатиперстной кишки снижаются. На фоне снижения уровня эндогенного инсулина в 30% случаев развивается клиническая картина сахарного диабета.</w:t>
      </w:r>
    </w:p>
    <w:p w:rsidR="001677D6" w:rsidRPr="001677D6" w:rsidRDefault="001677D6" w:rsidP="001677D6">
      <w:pPr>
        <w:ind w:left="720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>+</w:t>
      </w:r>
    </w:p>
    <w:p w:rsidR="001677D6" w:rsidRPr="001677D6" w:rsidRDefault="001677D6" w:rsidP="001677D6">
      <w:pPr>
        <w:numPr>
          <w:ilvl w:val="0"/>
          <w:numId w:val="36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b/>
          <w:bCs/>
          <w:color w:val="000000"/>
          <w:sz w:val="24"/>
          <w:szCs w:val="24"/>
        </w:rPr>
        <w:t>Начальный период (до 10 лет)</w:t>
      </w:r>
      <w:r w:rsidRPr="001677D6">
        <w:rPr>
          <w:color w:val="000000"/>
          <w:sz w:val="24"/>
          <w:szCs w:val="24"/>
        </w:rPr>
        <w:t xml:space="preserve">, который характеризуется чередованием периодов обострения и ремиссии. Основным проявлением обострения ХП являются боли разной интенсивности и локализации: в правой верхней половине живота – при поражении головки ПЖ; в </w:t>
      </w:r>
      <w:proofErr w:type="spellStart"/>
      <w:r w:rsidRPr="001677D6">
        <w:rPr>
          <w:color w:val="000000"/>
          <w:sz w:val="24"/>
          <w:szCs w:val="24"/>
        </w:rPr>
        <w:t>эпигастральной</w:t>
      </w:r>
      <w:proofErr w:type="spellEnd"/>
      <w:r w:rsidRPr="001677D6">
        <w:rPr>
          <w:color w:val="000000"/>
          <w:sz w:val="24"/>
          <w:szCs w:val="24"/>
        </w:rPr>
        <w:t xml:space="preserve"> области – при преимущественном поражении тела ПЖ, в левом подреберье – при поражении хвоста ПЖ; опоясывающий характер болей связан с парезом поперечно-ободочной кишки и не является частым. Диспепсический </w:t>
      </w:r>
      <w:proofErr w:type="spellStart"/>
      <w:r w:rsidRPr="001677D6">
        <w:rPr>
          <w:color w:val="000000"/>
          <w:sz w:val="24"/>
          <w:szCs w:val="24"/>
        </w:rPr>
        <w:t>симптомокомплекс</w:t>
      </w:r>
      <w:proofErr w:type="spellEnd"/>
      <w:r w:rsidRPr="001677D6">
        <w:rPr>
          <w:color w:val="000000"/>
          <w:sz w:val="24"/>
          <w:szCs w:val="24"/>
        </w:rPr>
        <w:t xml:space="preserve"> если и бывает, то носит явно сопутствующий характер и купируется при лечении первым.</w:t>
      </w:r>
    </w:p>
    <w:p w:rsidR="001677D6" w:rsidRPr="001677D6" w:rsidRDefault="001677D6" w:rsidP="001677D6">
      <w:pPr>
        <w:numPr>
          <w:ilvl w:val="0"/>
          <w:numId w:val="36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b/>
          <w:bCs/>
          <w:color w:val="000000"/>
          <w:sz w:val="24"/>
          <w:szCs w:val="24"/>
        </w:rPr>
        <w:t>Второй период</w:t>
      </w:r>
      <w:r w:rsidRPr="001677D6">
        <w:rPr>
          <w:color w:val="000000"/>
          <w:sz w:val="24"/>
          <w:szCs w:val="24"/>
        </w:rPr>
        <w:t xml:space="preserve"> – это стадия внешнесекреторной недостаточности ПЖ (как правило, после 10 лет течения). В этот период боли уступают свое место </w:t>
      </w:r>
      <w:proofErr w:type="gramStart"/>
      <w:r w:rsidRPr="001677D6">
        <w:rPr>
          <w:color w:val="000000"/>
          <w:sz w:val="24"/>
          <w:szCs w:val="24"/>
        </w:rPr>
        <w:t>диспепсическому</w:t>
      </w:r>
      <w:proofErr w:type="gramEnd"/>
      <w:r w:rsidRPr="001677D6">
        <w:rPr>
          <w:color w:val="000000"/>
          <w:sz w:val="24"/>
          <w:szCs w:val="24"/>
        </w:rPr>
        <w:t xml:space="preserve"> </w:t>
      </w:r>
      <w:proofErr w:type="spellStart"/>
      <w:r w:rsidRPr="001677D6">
        <w:rPr>
          <w:color w:val="000000"/>
          <w:sz w:val="24"/>
          <w:szCs w:val="24"/>
        </w:rPr>
        <w:t>симптомокомплексу</w:t>
      </w:r>
      <w:proofErr w:type="spellEnd"/>
      <w:r w:rsidRPr="001677D6">
        <w:rPr>
          <w:color w:val="000000"/>
          <w:sz w:val="24"/>
          <w:szCs w:val="24"/>
        </w:rPr>
        <w:t xml:space="preserve"> (желудочному и кишечному). Желудочный </w:t>
      </w:r>
      <w:proofErr w:type="spellStart"/>
      <w:r w:rsidRPr="001677D6">
        <w:rPr>
          <w:color w:val="000000"/>
          <w:sz w:val="24"/>
          <w:szCs w:val="24"/>
        </w:rPr>
        <w:t>симптомокомплекс</w:t>
      </w:r>
      <w:proofErr w:type="spellEnd"/>
      <w:r w:rsidRPr="001677D6">
        <w:rPr>
          <w:color w:val="000000"/>
          <w:sz w:val="24"/>
          <w:szCs w:val="24"/>
        </w:rPr>
        <w:t xml:space="preserve"> развивается в связи с </w:t>
      </w:r>
      <w:proofErr w:type="spellStart"/>
      <w:r w:rsidRPr="001677D6">
        <w:rPr>
          <w:color w:val="000000"/>
          <w:sz w:val="24"/>
          <w:szCs w:val="24"/>
        </w:rPr>
        <w:t>гастр</w:t>
      </w:r>
      <w:proofErr w:type="gramStart"/>
      <w:r w:rsidRPr="001677D6">
        <w:rPr>
          <w:color w:val="000000"/>
          <w:sz w:val="24"/>
          <w:szCs w:val="24"/>
        </w:rPr>
        <w:t>о</w:t>
      </w:r>
      <w:proofErr w:type="spellEnd"/>
      <w:r w:rsidRPr="001677D6">
        <w:rPr>
          <w:color w:val="000000"/>
          <w:sz w:val="24"/>
          <w:szCs w:val="24"/>
        </w:rPr>
        <w:t>-</w:t>
      </w:r>
      <w:proofErr w:type="gramEnd"/>
      <w:r w:rsidRPr="001677D6">
        <w:rPr>
          <w:color w:val="000000"/>
          <w:sz w:val="24"/>
          <w:szCs w:val="24"/>
        </w:rPr>
        <w:t xml:space="preserve"> и </w:t>
      </w:r>
      <w:proofErr w:type="spellStart"/>
      <w:r w:rsidRPr="001677D6">
        <w:rPr>
          <w:color w:val="000000"/>
          <w:sz w:val="24"/>
          <w:szCs w:val="24"/>
        </w:rPr>
        <w:t>дуоденостазом</w:t>
      </w:r>
      <w:proofErr w:type="spellEnd"/>
      <w:r w:rsidRPr="001677D6">
        <w:rPr>
          <w:color w:val="000000"/>
          <w:sz w:val="24"/>
          <w:szCs w:val="24"/>
        </w:rPr>
        <w:t xml:space="preserve">, желудочно-пищеводным </w:t>
      </w:r>
      <w:proofErr w:type="spellStart"/>
      <w:r w:rsidRPr="001677D6">
        <w:rPr>
          <w:color w:val="000000"/>
          <w:sz w:val="24"/>
          <w:szCs w:val="24"/>
        </w:rPr>
        <w:t>рефлюксом</w:t>
      </w:r>
      <w:proofErr w:type="spellEnd"/>
      <w:r w:rsidRPr="001677D6">
        <w:rPr>
          <w:color w:val="000000"/>
          <w:sz w:val="24"/>
          <w:szCs w:val="24"/>
        </w:rPr>
        <w:t xml:space="preserve"> в связи с этим, а кишечный </w:t>
      </w:r>
      <w:proofErr w:type="spellStart"/>
      <w:r w:rsidRPr="001677D6">
        <w:rPr>
          <w:color w:val="000000"/>
          <w:sz w:val="24"/>
          <w:szCs w:val="24"/>
        </w:rPr>
        <w:t>симптомокомплекс</w:t>
      </w:r>
      <w:proofErr w:type="spellEnd"/>
      <w:r w:rsidRPr="001677D6">
        <w:rPr>
          <w:color w:val="000000"/>
          <w:sz w:val="24"/>
          <w:szCs w:val="24"/>
        </w:rPr>
        <w:t xml:space="preserve"> – в связи с нарушением всасывания и “моторными” нарушениями кишки в связи с недостаточностью выработки </w:t>
      </w:r>
      <w:proofErr w:type="spellStart"/>
      <w:r w:rsidRPr="001677D6">
        <w:rPr>
          <w:color w:val="000000"/>
          <w:sz w:val="24"/>
          <w:szCs w:val="24"/>
        </w:rPr>
        <w:t>мотилина</w:t>
      </w:r>
      <w:proofErr w:type="spellEnd"/>
      <w:r w:rsidRPr="001677D6">
        <w:rPr>
          <w:color w:val="000000"/>
          <w:sz w:val="24"/>
          <w:szCs w:val="24"/>
        </w:rPr>
        <w:t xml:space="preserve"> и изменением чувствительности рецепторного аппарата кишки к естественным стимулам. Боли в этот период становятся менее “выразительными” и их может не быть.</w:t>
      </w:r>
    </w:p>
    <w:p w:rsidR="001677D6" w:rsidRPr="001677D6" w:rsidRDefault="001677D6" w:rsidP="001677D6">
      <w:pPr>
        <w:numPr>
          <w:ilvl w:val="0"/>
          <w:numId w:val="36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b/>
          <w:bCs/>
          <w:color w:val="000000"/>
          <w:sz w:val="24"/>
          <w:szCs w:val="24"/>
        </w:rPr>
        <w:t>Осложненный вариант течения ХП (в любом периоде)</w:t>
      </w:r>
      <w:r w:rsidRPr="001677D6">
        <w:rPr>
          <w:color w:val="000000"/>
          <w:sz w:val="24"/>
          <w:szCs w:val="24"/>
        </w:rPr>
        <w:t xml:space="preserve">. Он характеризуется изменением “привычного” варианта клинической картины: изменяется интенсивность болей, она может стать постоянной, </w:t>
      </w:r>
      <w:proofErr w:type="spellStart"/>
      <w:r w:rsidRPr="001677D6">
        <w:rPr>
          <w:color w:val="000000"/>
          <w:sz w:val="24"/>
          <w:szCs w:val="24"/>
        </w:rPr>
        <w:t>иррадировать</w:t>
      </w:r>
      <w:proofErr w:type="spellEnd"/>
      <w:r w:rsidRPr="001677D6">
        <w:rPr>
          <w:color w:val="000000"/>
          <w:sz w:val="24"/>
          <w:szCs w:val="24"/>
        </w:rPr>
        <w:t xml:space="preserve">, быть динамичной под влиянием лечения. Более “упорно” </w:t>
      </w:r>
      <w:proofErr w:type="gramStart"/>
      <w:r w:rsidRPr="001677D6">
        <w:rPr>
          <w:color w:val="000000"/>
          <w:sz w:val="24"/>
          <w:szCs w:val="24"/>
        </w:rPr>
        <w:t>представлен</w:t>
      </w:r>
      <w:proofErr w:type="gramEnd"/>
      <w:r w:rsidRPr="001677D6">
        <w:rPr>
          <w:color w:val="000000"/>
          <w:sz w:val="24"/>
          <w:szCs w:val="24"/>
        </w:rPr>
        <w:t xml:space="preserve"> диспепсический </w:t>
      </w:r>
      <w:proofErr w:type="spellStart"/>
      <w:r w:rsidRPr="001677D6">
        <w:rPr>
          <w:color w:val="000000"/>
          <w:sz w:val="24"/>
          <w:szCs w:val="24"/>
        </w:rPr>
        <w:t>симптомокомплекс</w:t>
      </w:r>
      <w:proofErr w:type="spellEnd"/>
      <w:r w:rsidRPr="001677D6">
        <w:rPr>
          <w:color w:val="000000"/>
          <w:sz w:val="24"/>
          <w:szCs w:val="24"/>
        </w:rPr>
        <w:t xml:space="preserve">. Так, при раздражении </w:t>
      </w:r>
      <w:proofErr w:type="spellStart"/>
      <w:r w:rsidRPr="001677D6">
        <w:rPr>
          <w:color w:val="000000"/>
          <w:sz w:val="24"/>
          <w:szCs w:val="24"/>
        </w:rPr>
        <w:t>островкового</w:t>
      </w:r>
      <w:proofErr w:type="spellEnd"/>
      <w:r w:rsidRPr="001677D6">
        <w:rPr>
          <w:color w:val="000000"/>
          <w:sz w:val="24"/>
          <w:szCs w:val="24"/>
        </w:rPr>
        <w:t xml:space="preserve"> аппарата ПЖ с достаточно высоким выбросом инсулина развивается клиника гипогликемии, которая долгое время может доминировать в клинической картине. При формировании кист изменяется обычная динамика ферментных тестов – так, </w:t>
      </w:r>
      <w:proofErr w:type="spellStart"/>
      <w:r w:rsidRPr="001677D6">
        <w:rPr>
          <w:color w:val="000000"/>
          <w:sz w:val="24"/>
          <w:szCs w:val="24"/>
        </w:rPr>
        <w:t>гиперамилаземия</w:t>
      </w:r>
      <w:proofErr w:type="spellEnd"/>
      <w:r w:rsidRPr="001677D6">
        <w:rPr>
          <w:color w:val="000000"/>
          <w:sz w:val="24"/>
          <w:szCs w:val="24"/>
        </w:rPr>
        <w:t xml:space="preserve"> может держаться неопределенно долгий период времени, это же можно встретить и при инфекционных осложнениях.</w:t>
      </w:r>
    </w:p>
    <w:p w:rsidR="00CF15C0" w:rsidRDefault="00CF15C0" w:rsidP="00CF15C0">
      <w:pPr>
        <w:pStyle w:val="a3"/>
        <w:rPr>
          <w:rFonts w:ascii="Arial" w:hAnsi="Arial" w:cs="Arial"/>
          <w:color w:val="000000"/>
          <w:sz w:val="30"/>
          <w:szCs w:val="30"/>
        </w:rPr>
      </w:pPr>
    </w:p>
    <w:p w:rsidR="001677D6" w:rsidRPr="001677D6" w:rsidRDefault="001677D6" w:rsidP="001677D6">
      <w:pPr>
        <w:pStyle w:val="1"/>
        <w:jc w:val="center"/>
        <w:rPr>
          <w:b w:val="0"/>
          <w:bCs w:val="0"/>
          <w:color w:val="000000"/>
          <w:sz w:val="24"/>
          <w:szCs w:val="24"/>
        </w:rPr>
      </w:pPr>
      <w:r w:rsidRPr="001677D6">
        <w:rPr>
          <w:b w:val="0"/>
          <w:bCs w:val="0"/>
          <w:color w:val="000000"/>
          <w:sz w:val="24"/>
          <w:szCs w:val="24"/>
        </w:rPr>
        <w:t>Клиника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lastRenderedPageBreak/>
        <w:t>Наиболее часто встречаемыми клиническими синдромами при ХП являются: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t>• </w:t>
      </w:r>
      <w:r w:rsidRPr="001677D6">
        <w:rPr>
          <w:b/>
          <w:bCs/>
          <w:color w:val="000000"/>
        </w:rPr>
        <w:t>болевой абдоминальный синдром,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t>• </w:t>
      </w:r>
      <w:r w:rsidRPr="001677D6">
        <w:rPr>
          <w:b/>
          <w:bCs/>
          <w:color w:val="000000"/>
        </w:rPr>
        <w:t>синдром внешнесекреторной недостаточности ПЖ,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t>• </w:t>
      </w:r>
      <w:r w:rsidRPr="001677D6">
        <w:rPr>
          <w:b/>
          <w:bCs/>
          <w:color w:val="000000"/>
        </w:rPr>
        <w:t>синдром эндокринных нарушений,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t>• </w:t>
      </w:r>
      <w:r w:rsidRPr="001677D6">
        <w:rPr>
          <w:b/>
          <w:bCs/>
          <w:color w:val="000000"/>
        </w:rPr>
        <w:t>диспепсический синдром,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t>• </w:t>
      </w:r>
      <w:r w:rsidRPr="001677D6">
        <w:rPr>
          <w:b/>
          <w:bCs/>
          <w:color w:val="000000"/>
        </w:rPr>
        <w:t xml:space="preserve">синдром </w:t>
      </w:r>
      <w:proofErr w:type="spellStart"/>
      <w:r w:rsidRPr="001677D6">
        <w:rPr>
          <w:b/>
          <w:bCs/>
          <w:color w:val="000000"/>
        </w:rPr>
        <w:t>билиарной</w:t>
      </w:r>
      <w:proofErr w:type="spellEnd"/>
      <w:r w:rsidRPr="001677D6">
        <w:rPr>
          <w:b/>
          <w:bCs/>
          <w:color w:val="000000"/>
        </w:rPr>
        <w:t xml:space="preserve"> гипертензии.</w:t>
      </w:r>
    </w:p>
    <w:p w:rsidR="001677D6" w:rsidRPr="001677D6" w:rsidRDefault="001677D6" w:rsidP="001677D6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24"/>
          <w:szCs w:val="24"/>
        </w:rPr>
      </w:pPr>
      <w:r w:rsidRPr="001677D6">
        <w:rPr>
          <w:b w:val="0"/>
          <w:bCs w:val="0"/>
          <w:color w:val="000000"/>
          <w:sz w:val="24"/>
          <w:szCs w:val="24"/>
        </w:rPr>
        <w:t>1. Болевой синдром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t xml:space="preserve">Боль может встречаться как при обострении, так и в фазу ремиссии ХП. Она не имеет четкой локализации, возникая в верхнем или среднем отделе живота слева или посередине, </w:t>
      </w:r>
      <w:proofErr w:type="spellStart"/>
      <w:r w:rsidRPr="001677D6">
        <w:rPr>
          <w:color w:val="000000"/>
        </w:rPr>
        <w:t>иррадиирует</w:t>
      </w:r>
      <w:proofErr w:type="spellEnd"/>
      <w:r w:rsidRPr="001677D6">
        <w:rPr>
          <w:color w:val="000000"/>
        </w:rPr>
        <w:t xml:space="preserve"> в спину, иногда принимая опоясывающий характер. Более чем у половины больных боли крайне интенсивные.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t>Можно выделить следующие механизмы развития болей при ХП: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t>1) острое воспаление ПЖ (повреждение паренхимы и капсулы);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t xml:space="preserve">2) </w:t>
      </w:r>
      <w:proofErr w:type="spellStart"/>
      <w:r w:rsidRPr="001677D6">
        <w:rPr>
          <w:color w:val="000000"/>
        </w:rPr>
        <w:t>псевдокисты</w:t>
      </w:r>
      <w:proofErr w:type="spellEnd"/>
      <w:r w:rsidRPr="001677D6">
        <w:rPr>
          <w:color w:val="000000"/>
        </w:rPr>
        <w:t xml:space="preserve"> с </w:t>
      </w:r>
      <w:proofErr w:type="spellStart"/>
      <w:r w:rsidRPr="001677D6">
        <w:rPr>
          <w:color w:val="000000"/>
        </w:rPr>
        <w:t>перифокальным</w:t>
      </w:r>
      <w:proofErr w:type="spellEnd"/>
      <w:r w:rsidRPr="001677D6">
        <w:rPr>
          <w:color w:val="000000"/>
        </w:rPr>
        <w:t xml:space="preserve"> воспалением;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t>3) обструкция и дилатация панкреатического и желчного протока;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t xml:space="preserve">4) фиброз в области сенсорных нервов, приводящий </w:t>
      </w:r>
      <w:proofErr w:type="gramStart"/>
      <w:r w:rsidRPr="001677D6">
        <w:rPr>
          <w:color w:val="000000"/>
        </w:rPr>
        <w:t>к</w:t>
      </w:r>
      <w:proofErr w:type="gramEnd"/>
      <w:r w:rsidRPr="001677D6">
        <w:rPr>
          <w:color w:val="000000"/>
        </w:rPr>
        <w:t xml:space="preserve"> их </w:t>
      </w:r>
      <w:proofErr w:type="spellStart"/>
      <w:r w:rsidRPr="001677D6">
        <w:rPr>
          <w:color w:val="000000"/>
        </w:rPr>
        <w:t>сдавлению</w:t>
      </w:r>
      <w:proofErr w:type="spellEnd"/>
      <w:r w:rsidRPr="001677D6">
        <w:rPr>
          <w:color w:val="000000"/>
        </w:rPr>
        <w:t>;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t xml:space="preserve">5) давление на окружающие нервные сплетения </w:t>
      </w:r>
      <w:proofErr w:type="gramStart"/>
      <w:r w:rsidRPr="001677D6">
        <w:rPr>
          <w:color w:val="000000"/>
        </w:rPr>
        <w:t>увеличенной</w:t>
      </w:r>
      <w:proofErr w:type="gramEnd"/>
      <w:r w:rsidRPr="001677D6">
        <w:rPr>
          <w:color w:val="000000"/>
        </w:rPr>
        <w:t xml:space="preserve"> ПЖ;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t xml:space="preserve">6) стеноз и </w:t>
      </w:r>
      <w:proofErr w:type="spellStart"/>
      <w:r w:rsidRPr="001677D6">
        <w:rPr>
          <w:color w:val="000000"/>
        </w:rPr>
        <w:t>дискинезия</w:t>
      </w:r>
      <w:proofErr w:type="spellEnd"/>
      <w:r w:rsidRPr="001677D6">
        <w:rPr>
          <w:color w:val="000000"/>
        </w:rPr>
        <w:t xml:space="preserve"> сфинктера </w:t>
      </w:r>
      <w:proofErr w:type="spellStart"/>
      <w:r w:rsidRPr="001677D6">
        <w:rPr>
          <w:color w:val="000000"/>
        </w:rPr>
        <w:t>Одди</w:t>
      </w:r>
      <w:proofErr w:type="spellEnd"/>
      <w:r w:rsidRPr="001677D6">
        <w:rPr>
          <w:color w:val="000000"/>
        </w:rPr>
        <w:t>.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lastRenderedPageBreak/>
        <w:t xml:space="preserve">а) Боли, связанные с </w:t>
      </w:r>
      <w:proofErr w:type="spellStart"/>
      <w:r w:rsidRPr="001677D6">
        <w:rPr>
          <w:color w:val="000000"/>
        </w:rPr>
        <w:t>псевдокистами</w:t>
      </w:r>
      <w:proofErr w:type="spellEnd"/>
      <w:r w:rsidRPr="001677D6">
        <w:rPr>
          <w:color w:val="000000"/>
        </w:rPr>
        <w:t xml:space="preserve"> и обструкцией протоков, значительно усиливаются во время или сразу после еды. Боли, как правило, опоясывающие, приступообразные. Значительно уменьшают боль </w:t>
      </w:r>
      <w:proofErr w:type="spellStart"/>
      <w:r w:rsidRPr="001677D6">
        <w:rPr>
          <w:color w:val="000000"/>
        </w:rPr>
        <w:t>антисекреторные</w:t>
      </w:r>
      <w:proofErr w:type="spellEnd"/>
      <w:r w:rsidRPr="001677D6">
        <w:rPr>
          <w:color w:val="000000"/>
        </w:rPr>
        <w:t xml:space="preserve"> препараты и препараты панкреатина (</w:t>
      </w:r>
      <w:proofErr w:type="spellStart"/>
      <w:r w:rsidRPr="001677D6">
        <w:rPr>
          <w:color w:val="000000"/>
        </w:rPr>
        <w:t>Панзинорм</w:t>
      </w:r>
      <w:proofErr w:type="spellEnd"/>
      <w:r w:rsidRPr="001677D6">
        <w:rPr>
          <w:color w:val="000000"/>
        </w:rPr>
        <w:t>), которые снижают секрецию ПЖ по механизму обратной связи.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t xml:space="preserve">б) Воспалительные боли не зависят от приема пищи, локализуются, как правило, в </w:t>
      </w:r>
      <w:proofErr w:type="spellStart"/>
      <w:r w:rsidRPr="001677D6">
        <w:rPr>
          <w:color w:val="000000"/>
        </w:rPr>
        <w:t>эпигастрии</w:t>
      </w:r>
      <w:proofErr w:type="spellEnd"/>
      <w:r w:rsidRPr="001677D6">
        <w:rPr>
          <w:color w:val="000000"/>
        </w:rPr>
        <w:t xml:space="preserve">, </w:t>
      </w:r>
      <w:proofErr w:type="spellStart"/>
      <w:r w:rsidRPr="001677D6">
        <w:rPr>
          <w:color w:val="000000"/>
        </w:rPr>
        <w:t>иррадиируют</w:t>
      </w:r>
      <w:proofErr w:type="spellEnd"/>
      <w:r w:rsidRPr="001677D6">
        <w:rPr>
          <w:color w:val="000000"/>
        </w:rPr>
        <w:t xml:space="preserve"> в спину. Купируются такие боли анальгетиками (НПВП, в тяжелых случаях – наркотические анальгетики)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t>в) Внешнесекреторная недостаточность ПЖ приводит к избыточному бактериальному росту в тонкой кишке, что также является причиной болевого синдрома у значительной части больных ХП. Эти боли обусловлены повышением давления в двенадцатиперстной кишке.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t>На поздних стадиях ХП, с развитием фиброза, боли уменьшаются и через несколько лет могут исчезнуть. Тогда на первый план выходят проявления экзокринной недостаточности.</w:t>
      </w:r>
    </w:p>
    <w:p w:rsidR="001677D6" w:rsidRPr="001677D6" w:rsidRDefault="001677D6" w:rsidP="001677D6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24"/>
          <w:szCs w:val="24"/>
        </w:rPr>
      </w:pPr>
      <w:r w:rsidRPr="001677D6">
        <w:rPr>
          <w:b w:val="0"/>
          <w:bCs w:val="0"/>
          <w:color w:val="000000"/>
          <w:sz w:val="24"/>
          <w:szCs w:val="24"/>
        </w:rPr>
        <w:t>2. Синдром внешнесекреторной недостаточности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t>Внешнесекреторная недостаточность ПЖ проявляется нарушением процессов кишечного пищеварения и всасывания. Клинически она проявляется: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t>• поносами (стул от 3 до 6 раз в сутки),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t xml:space="preserve">• </w:t>
      </w:r>
      <w:proofErr w:type="spellStart"/>
      <w:r w:rsidRPr="001677D6">
        <w:rPr>
          <w:color w:val="000000"/>
        </w:rPr>
        <w:t>стеатореей</w:t>
      </w:r>
      <w:proofErr w:type="spellEnd"/>
      <w:r w:rsidRPr="001677D6">
        <w:rPr>
          <w:color w:val="000000"/>
        </w:rPr>
        <w:t xml:space="preserve"> (возникает при снижении панкреатической секреции на 10%, кал кашицеобразный, зловонный, с жирным блеском).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t>• снижением массы тела,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t>• тошнотой,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t>• эпизодической рвотой,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t>• потерей аппетита.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t>Довольно быстро развивается синдром избыточного бактериального роста в тонкой кишке, проявляющийся: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t>• метеоризмом,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lastRenderedPageBreak/>
        <w:t>• урчанием в животе,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t>• отрыжкой.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t>Позднее присоединяются симптомы, характерные для гиповитаминоза.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t>В основе внешнесекреторной недостаточности ПЖ лежат следующие механизмы: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t xml:space="preserve">1) деструкция </w:t>
      </w:r>
      <w:proofErr w:type="spellStart"/>
      <w:r w:rsidRPr="001677D6">
        <w:rPr>
          <w:color w:val="000000"/>
        </w:rPr>
        <w:t>ацинарных</w:t>
      </w:r>
      <w:proofErr w:type="spellEnd"/>
      <w:r w:rsidRPr="001677D6">
        <w:rPr>
          <w:color w:val="000000"/>
        </w:rPr>
        <w:t xml:space="preserve"> клеток, в результате чего снижается синтез панкреатических ферментов;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t>2) обструкция панкреатического протока, нарушающая поступление панкреатического сока в двенадцатиперстную кишку;</w:t>
      </w:r>
    </w:p>
    <w:p w:rsidR="001677D6" w:rsidRPr="001677D6" w:rsidRDefault="001677D6" w:rsidP="001677D6">
      <w:pPr>
        <w:pStyle w:val="a3"/>
        <w:rPr>
          <w:color w:val="000000"/>
        </w:rPr>
      </w:pPr>
      <w:r w:rsidRPr="001677D6">
        <w:rPr>
          <w:color w:val="000000"/>
        </w:rPr>
        <w:t xml:space="preserve">+3) снижение секреции бикарбонатов эпителием протоков ПЖ приводит к </w:t>
      </w:r>
      <w:proofErr w:type="spellStart"/>
      <w:r w:rsidRPr="001677D6">
        <w:rPr>
          <w:color w:val="000000"/>
        </w:rPr>
        <w:t>закислению</w:t>
      </w:r>
      <w:proofErr w:type="spellEnd"/>
      <w:r w:rsidRPr="001677D6">
        <w:rPr>
          <w:color w:val="000000"/>
        </w:rPr>
        <w:t xml:space="preserve"> содержимого двенадцатиперстной кишки до </w:t>
      </w:r>
      <w:proofErr w:type="spellStart"/>
      <w:r w:rsidRPr="001677D6">
        <w:rPr>
          <w:color w:val="000000"/>
        </w:rPr>
        <w:t>рН</w:t>
      </w:r>
      <w:proofErr w:type="spellEnd"/>
      <w:r w:rsidRPr="001677D6">
        <w:rPr>
          <w:color w:val="000000"/>
        </w:rPr>
        <w:t xml:space="preserve"> 4 и ниже, в результате чего происходит денатурация панкреатических ферментов и преципитация желчных кислот.</w:t>
      </w:r>
    </w:p>
    <w:p w:rsidR="001677D6" w:rsidRPr="001677D6" w:rsidRDefault="001677D6" w:rsidP="001677D6">
      <w:pPr>
        <w:spacing w:before="100" w:beforeAutospacing="1" w:after="100" w:afterAutospacing="1"/>
        <w:jc w:val="center"/>
        <w:outlineLvl w:val="0"/>
        <w:rPr>
          <w:color w:val="000000"/>
          <w:kern w:val="36"/>
          <w:sz w:val="24"/>
          <w:szCs w:val="24"/>
        </w:rPr>
      </w:pPr>
      <w:r w:rsidRPr="001677D6">
        <w:rPr>
          <w:color w:val="000000"/>
          <w:kern w:val="36"/>
          <w:sz w:val="24"/>
          <w:szCs w:val="24"/>
        </w:rPr>
        <w:t xml:space="preserve">3. Синдром </w:t>
      </w:r>
      <w:proofErr w:type="spellStart"/>
      <w:r w:rsidRPr="001677D6">
        <w:rPr>
          <w:color w:val="000000"/>
          <w:kern w:val="36"/>
          <w:sz w:val="24"/>
          <w:szCs w:val="24"/>
        </w:rPr>
        <w:t>билиарной</w:t>
      </w:r>
      <w:proofErr w:type="spellEnd"/>
      <w:r w:rsidRPr="001677D6">
        <w:rPr>
          <w:color w:val="000000"/>
          <w:kern w:val="36"/>
          <w:sz w:val="24"/>
          <w:szCs w:val="24"/>
        </w:rPr>
        <w:t xml:space="preserve"> гипертензии</w:t>
      </w:r>
    </w:p>
    <w:p w:rsidR="001677D6" w:rsidRPr="001677D6" w:rsidRDefault="001677D6" w:rsidP="001677D6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 xml:space="preserve">Синдром </w:t>
      </w:r>
      <w:proofErr w:type="spellStart"/>
      <w:r w:rsidRPr="001677D6">
        <w:rPr>
          <w:color w:val="000000"/>
          <w:sz w:val="24"/>
          <w:szCs w:val="24"/>
        </w:rPr>
        <w:t>билиарной</w:t>
      </w:r>
      <w:proofErr w:type="spellEnd"/>
      <w:r w:rsidRPr="001677D6">
        <w:rPr>
          <w:color w:val="000000"/>
          <w:sz w:val="24"/>
          <w:szCs w:val="24"/>
        </w:rPr>
        <w:t xml:space="preserve"> гипертензии проявляется механической желтухой и холангитом и не является редким. До 30% больных в стадии обострения ХП имеют преходящую или стойкую </w:t>
      </w:r>
      <w:proofErr w:type="spellStart"/>
      <w:r w:rsidRPr="001677D6">
        <w:rPr>
          <w:color w:val="000000"/>
          <w:sz w:val="24"/>
          <w:szCs w:val="24"/>
        </w:rPr>
        <w:t>гипербилирубинемию</w:t>
      </w:r>
      <w:proofErr w:type="spellEnd"/>
      <w:r w:rsidRPr="001677D6">
        <w:rPr>
          <w:color w:val="000000"/>
          <w:sz w:val="24"/>
          <w:szCs w:val="24"/>
        </w:rPr>
        <w:t xml:space="preserve">. Причинами синдрома являются – увеличение головки ПЖ со </w:t>
      </w:r>
      <w:proofErr w:type="spellStart"/>
      <w:r w:rsidRPr="001677D6">
        <w:rPr>
          <w:color w:val="000000"/>
          <w:sz w:val="24"/>
          <w:szCs w:val="24"/>
        </w:rPr>
        <w:t>сдавлением</w:t>
      </w:r>
      <w:proofErr w:type="spellEnd"/>
      <w:r w:rsidRPr="001677D6">
        <w:rPr>
          <w:color w:val="000000"/>
          <w:sz w:val="24"/>
          <w:szCs w:val="24"/>
        </w:rPr>
        <w:t xml:space="preserve"> ею терминального отдела </w:t>
      </w:r>
      <w:proofErr w:type="spellStart"/>
      <w:r w:rsidRPr="001677D6">
        <w:rPr>
          <w:color w:val="000000"/>
          <w:sz w:val="24"/>
          <w:szCs w:val="24"/>
        </w:rPr>
        <w:t>холедоха</w:t>
      </w:r>
      <w:proofErr w:type="spellEnd"/>
      <w:r w:rsidRPr="001677D6">
        <w:rPr>
          <w:color w:val="000000"/>
          <w:sz w:val="24"/>
          <w:szCs w:val="24"/>
        </w:rPr>
        <w:t xml:space="preserve">, </w:t>
      </w:r>
      <w:proofErr w:type="spellStart"/>
      <w:r w:rsidRPr="001677D6">
        <w:rPr>
          <w:color w:val="000000"/>
          <w:sz w:val="24"/>
          <w:szCs w:val="24"/>
        </w:rPr>
        <w:t>холедохолитиаз</w:t>
      </w:r>
      <w:proofErr w:type="spellEnd"/>
      <w:r w:rsidRPr="001677D6">
        <w:rPr>
          <w:color w:val="000000"/>
          <w:sz w:val="24"/>
          <w:szCs w:val="24"/>
        </w:rPr>
        <w:t xml:space="preserve"> и патология БДС (конкременты, стеноз).</w:t>
      </w:r>
    </w:p>
    <w:p w:rsidR="001677D6" w:rsidRPr="001677D6" w:rsidRDefault="001677D6" w:rsidP="001677D6">
      <w:pPr>
        <w:jc w:val="center"/>
        <w:outlineLvl w:val="1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>4. Синдром эндокринных нарушений</w:t>
      </w:r>
    </w:p>
    <w:p w:rsidR="001677D6" w:rsidRPr="001677D6" w:rsidRDefault="001677D6" w:rsidP="001677D6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 xml:space="preserve">Выявляется примерно у 1/3 больных. В основе развития данных нарушений лежит поражение всех клеток </w:t>
      </w:r>
      <w:proofErr w:type="spellStart"/>
      <w:r w:rsidRPr="001677D6">
        <w:rPr>
          <w:color w:val="000000"/>
          <w:sz w:val="24"/>
          <w:szCs w:val="24"/>
        </w:rPr>
        <w:t>островкового</w:t>
      </w:r>
      <w:proofErr w:type="spellEnd"/>
      <w:r w:rsidRPr="001677D6">
        <w:rPr>
          <w:color w:val="000000"/>
          <w:sz w:val="24"/>
          <w:szCs w:val="24"/>
        </w:rPr>
        <w:t xml:space="preserve"> аппарата ПЖ, вследствие чего возникает дефицит не только инсулина, но и глюкагона. Это объясняет особенности течения </w:t>
      </w:r>
      <w:proofErr w:type="spellStart"/>
      <w:r w:rsidRPr="001677D6">
        <w:rPr>
          <w:color w:val="000000"/>
          <w:sz w:val="24"/>
          <w:szCs w:val="24"/>
        </w:rPr>
        <w:t>панкреатогенного</w:t>
      </w:r>
      <w:proofErr w:type="spellEnd"/>
      <w:r w:rsidRPr="001677D6">
        <w:rPr>
          <w:color w:val="000000"/>
          <w:sz w:val="24"/>
          <w:szCs w:val="24"/>
        </w:rPr>
        <w:t xml:space="preserve"> сахарного диабета: склонность к гипогликемиям, потребность в низких дозах инсулина, редкое развитие </w:t>
      </w:r>
      <w:proofErr w:type="spellStart"/>
      <w:r w:rsidRPr="001677D6">
        <w:rPr>
          <w:color w:val="000000"/>
          <w:sz w:val="24"/>
          <w:szCs w:val="24"/>
        </w:rPr>
        <w:t>кетоацидоза</w:t>
      </w:r>
      <w:proofErr w:type="spellEnd"/>
      <w:r w:rsidRPr="001677D6">
        <w:rPr>
          <w:color w:val="000000"/>
          <w:sz w:val="24"/>
          <w:szCs w:val="24"/>
        </w:rPr>
        <w:t>, сосудистых и других осложнений.</w:t>
      </w:r>
    </w:p>
    <w:p w:rsidR="001677D6" w:rsidRPr="001677D6" w:rsidRDefault="001677D6" w:rsidP="001677D6">
      <w:pPr>
        <w:jc w:val="center"/>
        <w:outlineLvl w:val="1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 xml:space="preserve">5. Симптомы, обусловленные </w:t>
      </w:r>
      <w:proofErr w:type="spellStart"/>
      <w:r w:rsidRPr="001677D6">
        <w:rPr>
          <w:color w:val="000000"/>
          <w:sz w:val="24"/>
          <w:szCs w:val="24"/>
        </w:rPr>
        <w:t>ферментемией</w:t>
      </w:r>
      <w:proofErr w:type="spellEnd"/>
    </w:p>
    <w:p w:rsidR="001677D6" w:rsidRPr="001677D6" w:rsidRDefault="001677D6" w:rsidP="001677D6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>• Интоксикационный синдром проявляется общей слабостью, снижением аппетита, гипотонией, тахикардией, лихорадкой, лейкоцитозом и повышением СОЭ.</w:t>
      </w:r>
    </w:p>
    <w:p w:rsidR="001677D6" w:rsidRPr="001677D6" w:rsidRDefault="001677D6" w:rsidP="001677D6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lastRenderedPageBreak/>
        <w:t xml:space="preserve">• Симптом </w:t>
      </w:r>
      <w:proofErr w:type="spellStart"/>
      <w:r w:rsidRPr="001677D6">
        <w:rPr>
          <w:color w:val="000000"/>
          <w:sz w:val="24"/>
          <w:szCs w:val="24"/>
        </w:rPr>
        <w:t>Тужилина</w:t>
      </w:r>
      <w:proofErr w:type="spellEnd"/>
      <w:r w:rsidRPr="001677D6">
        <w:rPr>
          <w:color w:val="000000"/>
          <w:sz w:val="24"/>
          <w:szCs w:val="24"/>
        </w:rPr>
        <w:t xml:space="preserve"> (симптом «красных капелек»): появление ярко–красных пятнышек на коже груди, спины, живота. Эти пятнышки представляют собой со</w:t>
      </w:r>
      <w:r w:rsidRPr="001677D6">
        <w:rPr>
          <w:color w:val="000000"/>
          <w:sz w:val="24"/>
          <w:szCs w:val="24"/>
        </w:rPr>
        <w:softHyphen/>
        <w:t>су</w:t>
      </w:r>
      <w:r w:rsidRPr="001677D6">
        <w:rPr>
          <w:color w:val="000000"/>
          <w:sz w:val="24"/>
          <w:szCs w:val="24"/>
        </w:rPr>
        <w:softHyphen/>
        <w:t>дистые аневризмы и не исчезают при надавливании.</w:t>
      </w:r>
    </w:p>
    <w:p w:rsidR="001677D6" w:rsidRPr="001677D6" w:rsidRDefault="001677D6" w:rsidP="001677D6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b/>
          <w:bCs/>
          <w:color w:val="000000"/>
          <w:sz w:val="24"/>
          <w:szCs w:val="24"/>
        </w:rPr>
        <w:t>Осложнения</w:t>
      </w:r>
    </w:p>
    <w:p w:rsidR="001677D6" w:rsidRPr="001677D6" w:rsidRDefault="001677D6" w:rsidP="001677D6">
      <w:pPr>
        <w:numPr>
          <w:ilvl w:val="0"/>
          <w:numId w:val="37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proofErr w:type="spellStart"/>
      <w:r w:rsidRPr="001677D6">
        <w:rPr>
          <w:color w:val="000000"/>
          <w:sz w:val="24"/>
          <w:szCs w:val="24"/>
        </w:rPr>
        <w:t>холестаз</w:t>
      </w:r>
      <w:proofErr w:type="spellEnd"/>
      <w:r w:rsidRPr="001677D6">
        <w:rPr>
          <w:color w:val="000000"/>
          <w:sz w:val="24"/>
          <w:szCs w:val="24"/>
        </w:rPr>
        <w:t xml:space="preserve"> (</w:t>
      </w:r>
      <w:proofErr w:type="gramStart"/>
      <w:r w:rsidRPr="001677D6">
        <w:rPr>
          <w:color w:val="000000"/>
          <w:sz w:val="24"/>
          <w:szCs w:val="24"/>
        </w:rPr>
        <w:t>желтушный</w:t>
      </w:r>
      <w:proofErr w:type="gramEnd"/>
      <w:r w:rsidRPr="001677D6">
        <w:rPr>
          <w:color w:val="000000"/>
          <w:sz w:val="24"/>
          <w:szCs w:val="24"/>
        </w:rPr>
        <w:t xml:space="preserve"> и </w:t>
      </w:r>
      <w:proofErr w:type="spellStart"/>
      <w:r w:rsidRPr="001677D6">
        <w:rPr>
          <w:color w:val="000000"/>
          <w:sz w:val="24"/>
          <w:szCs w:val="24"/>
        </w:rPr>
        <w:t>безжелтушный</w:t>
      </w:r>
      <w:proofErr w:type="spellEnd"/>
      <w:r w:rsidRPr="001677D6">
        <w:rPr>
          <w:color w:val="000000"/>
          <w:sz w:val="24"/>
          <w:szCs w:val="24"/>
        </w:rPr>
        <w:t xml:space="preserve"> варианты)</w:t>
      </w:r>
    </w:p>
    <w:p w:rsidR="001677D6" w:rsidRPr="001677D6" w:rsidRDefault="001677D6" w:rsidP="001677D6">
      <w:pPr>
        <w:numPr>
          <w:ilvl w:val="0"/>
          <w:numId w:val="37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>инфекционные осложнения: воспалительные инфильтраты, гнойный холангит, септические состояния, реактивный плеврит, пневмония</w:t>
      </w:r>
    </w:p>
    <w:p w:rsidR="001677D6" w:rsidRPr="001677D6" w:rsidRDefault="001677D6" w:rsidP="001677D6">
      <w:pPr>
        <w:numPr>
          <w:ilvl w:val="0"/>
          <w:numId w:val="37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 xml:space="preserve">редкие осложнения: </w:t>
      </w:r>
      <w:proofErr w:type="spellStart"/>
      <w:r w:rsidRPr="001677D6">
        <w:rPr>
          <w:color w:val="000000"/>
          <w:sz w:val="24"/>
          <w:szCs w:val="24"/>
        </w:rPr>
        <w:t>подпеченочная</w:t>
      </w:r>
      <w:proofErr w:type="spellEnd"/>
      <w:r w:rsidRPr="001677D6">
        <w:rPr>
          <w:color w:val="000000"/>
          <w:sz w:val="24"/>
          <w:szCs w:val="24"/>
        </w:rPr>
        <w:t xml:space="preserve"> форма портальной гипертонии, хроническая дуоденальная непроходимость, эрозивный эзофагит, </w:t>
      </w:r>
      <w:proofErr w:type="spellStart"/>
      <w:r w:rsidRPr="001677D6">
        <w:rPr>
          <w:color w:val="000000"/>
          <w:sz w:val="24"/>
          <w:szCs w:val="24"/>
        </w:rPr>
        <w:t>гастродуоденальные</w:t>
      </w:r>
      <w:proofErr w:type="spellEnd"/>
      <w:r w:rsidRPr="001677D6">
        <w:rPr>
          <w:color w:val="000000"/>
          <w:sz w:val="24"/>
          <w:szCs w:val="24"/>
        </w:rPr>
        <w:t xml:space="preserve"> изъязвления с кровотечением, синдром </w:t>
      </w:r>
      <w:proofErr w:type="spellStart"/>
      <w:r w:rsidRPr="001677D6">
        <w:rPr>
          <w:color w:val="000000"/>
          <w:sz w:val="24"/>
          <w:szCs w:val="24"/>
        </w:rPr>
        <w:t>Мэллори-Вейса</w:t>
      </w:r>
      <w:proofErr w:type="spellEnd"/>
      <w:r w:rsidRPr="001677D6">
        <w:rPr>
          <w:color w:val="000000"/>
          <w:sz w:val="24"/>
          <w:szCs w:val="24"/>
        </w:rPr>
        <w:t>, гипогликемические кризы, абдоминальный ишемический синдром.</w:t>
      </w:r>
    </w:p>
    <w:p w:rsidR="001677D6" w:rsidRPr="001677D6" w:rsidRDefault="001677D6" w:rsidP="001677D6">
      <w:pPr>
        <w:jc w:val="center"/>
        <w:outlineLvl w:val="1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 xml:space="preserve">Диагностика </w:t>
      </w:r>
      <w:proofErr w:type="spellStart"/>
      <w:r w:rsidRPr="001677D6">
        <w:rPr>
          <w:color w:val="000000"/>
          <w:sz w:val="24"/>
          <w:szCs w:val="24"/>
        </w:rPr>
        <w:t>хп</w:t>
      </w:r>
      <w:proofErr w:type="spellEnd"/>
    </w:p>
    <w:p w:rsidR="001677D6" w:rsidRPr="001677D6" w:rsidRDefault="001677D6" w:rsidP="001677D6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>I. Данные объективного обследования</w:t>
      </w:r>
    </w:p>
    <w:p w:rsidR="001677D6" w:rsidRPr="001677D6" w:rsidRDefault="001677D6" w:rsidP="001677D6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>II. Лабораторная диагностика хронического панкреатита</w:t>
      </w:r>
    </w:p>
    <w:p w:rsidR="001677D6" w:rsidRPr="001677D6" w:rsidRDefault="001677D6" w:rsidP="001677D6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 xml:space="preserve">1. Клинический анализ крови (при обострении ХП может встречаться лейкоцитоз, ускорение СОЭ, при развитии </w:t>
      </w:r>
      <w:proofErr w:type="spellStart"/>
      <w:r w:rsidRPr="001677D6">
        <w:rPr>
          <w:color w:val="000000"/>
          <w:sz w:val="24"/>
          <w:szCs w:val="24"/>
        </w:rPr>
        <w:t>белково</w:t>
      </w:r>
      <w:proofErr w:type="spellEnd"/>
      <w:r w:rsidRPr="001677D6">
        <w:rPr>
          <w:color w:val="000000"/>
          <w:sz w:val="24"/>
          <w:szCs w:val="24"/>
        </w:rPr>
        <w:t>–энергетической недостаточности – анемия).</w:t>
      </w:r>
    </w:p>
    <w:p w:rsidR="001677D6" w:rsidRPr="001677D6" w:rsidRDefault="001677D6" w:rsidP="001677D6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>2. Исследование содержания (активности) ферментов поджелудочной железы:</w:t>
      </w:r>
    </w:p>
    <w:p w:rsidR="001677D6" w:rsidRPr="001677D6" w:rsidRDefault="001677D6" w:rsidP="001677D6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 xml:space="preserve">• амилаза в крови и моче. В периоде ремиссии ХП может быть в норме, при обострении умеренно повышается (на 30%) при повышении сывороточной амилазы более 4 норм следует думать </w:t>
      </w:r>
      <w:proofErr w:type="gramStart"/>
      <w:r w:rsidRPr="001677D6">
        <w:rPr>
          <w:color w:val="000000"/>
          <w:sz w:val="24"/>
          <w:szCs w:val="24"/>
        </w:rPr>
        <w:t>об</w:t>
      </w:r>
      <w:proofErr w:type="gramEnd"/>
      <w:r w:rsidRPr="001677D6">
        <w:rPr>
          <w:color w:val="000000"/>
          <w:sz w:val="24"/>
          <w:szCs w:val="24"/>
        </w:rPr>
        <w:t xml:space="preserve"> ОП. Амилаза мочи – менее чувствительный маркер ОП, чем амилаза крови;</w:t>
      </w:r>
    </w:p>
    <w:p w:rsidR="001677D6" w:rsidRPr="001677D6" w:rsidRDefault="001677D6" w:rsidP="001677D6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 xml:space="preserve">• </w:t>
      </w:r>
      <w:proofErr w:type="spellStart"/>
      <w:r w:rsidRPr="001677D6">
        <w:rPr>
          <w:color w:val="000000"/>
          <w:sz w:val="24"/>
          <w:szCs w:val="24"/>
        </w:rPr>
        <w:t>эластаза</w:t>
      </w:r>
      <w:proofErr w:type="spellEnd"/>
      <w:r w:rsidRPr="001677D6">
        <w:rPr>
          <w:color w:val="000000"/>
          <w:sz w:val="24"/>
          <w:szCs w:val="24"/>
        </w:rPr>
        <w:t xml:space="preserve"> 1 в крови и кале – высокочувствительный маркер. Активность этого фермента в крови повышается при панкреатите раньше, чем уровень других ферментов, и удерживается дольше.</w:t>
      </w:r>
    </w:p>
    <w:p w:rsidR="001677D6" w:rsidRPr="001677D6" w:rsidRDefault="001677D6" w:rsidP="001677D6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 xml:space="preserve">Иммуноферментный метод определения </w:t>
      </w:r>
      <w:proofErr w:type="spellStart"/>
      <w:r w:rsidRPr="001677D6">
        <w:rPr>
          <w:color w:val="000000"/>
          <w:sz w:val="24"/>
          <w:szCs w:val="24"/>
        </w:rPr>
        <w:t>эластазы</w:t>
      </w:r>
      <w:proofErr w:type="spellEnd"/>
      <w:r w:rsidRPr="001677D6">
        <w:rPr>
          <w:color w:val="000000"/>
          <w:sz w:val="24"/>
          <w:szCs w:val="24"/>
        </w:rPr>
        <w:t xml:space="preserve"> 1 в кале на сегодняшний день является «золотым стандартом» – самым информативным из </w:t>
      </w:r>
      <w:proofErr w:type="spellStart"/>
      <w:r w:rsidRPr="001677D6">
        <w:rPr>
          <w:color w:val="000000"/>
          <w:sz w:val="24"/>
          <w:szCs w:val="24"/>
        </w:rPr>
        <w:t>неинвазивных</w:t>
      </w:r>
      <w:proofErr w:type="spellEnd"/>
      <w:r w:rsidRPr="001677D6">
        <w:rPr>
          <w:color w:val="000000"/>
          <w:sz w:val="24"/>
          <w:szCs w:val="24"/>
        </w:rPr>
        <w:t xml:space="preserve"> методов диагностики экзокринной недостаточности ПЖ. Этот фермент абсолютно специфичен для ПЖ, не разрушается при прохождении через ЖКТ и, что немаловажно, на результаты теста не влияет заместительная </w:t>
      </w:r>
      <w:proofErr w:type="spellStart"/>
      <w:r w:rsidRPr="001677D6">
        <w:rPr>
          <w:color w:val="000000"/>
          <w:sz w:val="24"/>
          <w:szCs w:val="24"/>
        </w:rPr>
        <w:t>фарментная</w:t>
      </w:r>
      <w:proofErr w:type="spellEnd"/>
      <w:r w:rsidRPr="001677D6">
        <w:rPr>
          <w:color w:val="000000"/>
          <w:sz w:val="24"/>
          <w:szCs w:val="24"/>
        </w:rPr>
        <w:t xml:space="preserve"> терапия. Экзокринная недостаточность диагностируется при снижении </w:t>
      </w:r>
      <w:proofErr w:type="spellStart"/>
      <w:r w:rsidRPr="001677D6">
        <w:rPr>
          <w:color w:val="000000"/>
          <w:sz w:val="24"/>
          <w:szCs w:val="24"/>
        </w:rPr>
        <w:t>эластазы</w:t>
      </w:r>
      <w:proofErr w:type="spellEnd"/>
      <w:r w:rsidRPr="001677D6">
        <w:rPr>
          <w:color w:val="000000"/>
          <w:sz w:val="24"/>
          <w:szCs w:val="24"/>
        </w:rPr>
        <w:t xml:space="preserve"> 1 ниже 200 мкг/</w:t>
      </w:r>
      <w:proofErr w:type="gramStart"/>
      <w:r w:rsidRPr="001677D6">
        <w:rPr>
          <w:color w:val="000000"/>
          <w:sz w:val="24"/>
          <w:szCs w:val="24"/>
        </w:rPr>
        <w:t>г</w:t>
      </w:r>
      <w:proofErr w:type="gramEnd"/>
      <w:r w:rsidRPr="001677D6">
        <w:rPr>
          <w:color w:val="000000"/>
          <w:sz w:val="24"/>
          <w:szCs w:val="24"/>
        </w:rPr>
        <w:t xml:space="preserve"> кала.</w:t>
      </w:r>
    </w:p>
    <w:p w:rsidR="001677D6" w:rsidRPr="001677D6" w:rsidRDefault="001677D6" w:rsidP="001677D6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lastRenderedPageBreak/>
        <w:t>3. Другие ферменты поджелудочной железы. Высокочувствительными и специфичными тестами, свидетельствующими об обострении заболевания, являются повышение активности сывороточной липазы, а также сывороточного трипсина и уменьшение концентрации ингибитора трипсина. Однако при выраженном фиброзе ПЖ уровень ферментов в сыворотке крови даже при обострении заболевания может быть нормальным или низким.</w:t>
      </w:r>
    </w:p>
    <w:p w:rsidR="001677D6" w:rsidRPr="001677D6" w:rsidRDefault="001677D6" w:rsidP="001677D6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>4. Оценка внешнесекреторной функции поджелудочной железы:</w:t>
      </w:r>
    </w:p>
    <w:p w:rsidR="001677D6" w:rsidRPr="001677D6" w:rsidRDefault="001677D6" w:rsidP="001677D6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 xml:space="preserve">1) стандартное </w:t>
      </w:r>
      <w:proofErr w:type="spellStart"/>
      <w:r w:rsidRPr="001677D6">
        <w:rPr>
          <w:color w:val="000000"/>
          <w:sz w:val="24"/>
          <w:szCs w:val="24"/>
        </w:rPr>
        <w:t>копрологическое</w:t>
      </w:r>
      <w:proofErr w:type="spellEnd"/>
      <w:r w:rsidRPr="001677D6">
        <w:rPr>
          <w:color w:val="000000"/>
          <w:sz w:val="24"/>
          <w:szCs w:val="24"/>
        </w:rPr>
        <w:t xml:space="preserve"> исследование. Критериями внешнесекреторной недостаточности яв</w:t>
      </w:r>
      <w:r w:rsidRPr="001677D6">
        <w:rPr>
          <w:color w:val="000000"/>
          <w:sz w:val="24"/>
          <w:szCs w:val="24"/>
        </w:rPr>
        <w:softHyphen/>
        <w:t>ля</w:t>
      </w:r>
      <w:r w:rsidRPr="001677D6">
        <w:rPr>
          <w:color w:val="000000"/>
          <w:sz w:val="24"/>
          <w:szCs w:val="24"/>
        </w:rPr>
        <w:softHyphen/>
        <w:t>ются повышенное содержание в кале нейтрального жира и мыл при малоизмененном содержании жирных кислот. Повышенное количество мышечных волокон в кале (</w:t>
      </w:r>
      <w:proofErr w:type="spellStart"/>
      <w:r w:rsidRPr="001677D6">
        <w:rPr>
          <w:color w:val="000000"/>
          <w:sz w:val="24"/>
          <w:szCs w:val="24"/>
        </w:rPr>
        <w:t>креаторея</w:t>
      </w:r>
      <w:proofErr w:type="spellEnd"/>
      <w:r w:rsidRPr="001677D6">
        <w:rPr>
          <w:color w:val="000000"/>
          <w:sz w:val="24"/>
          <w:szCs w:val="24"/>
        </w:rPr>
        <w:t xml:space="preserve">) является более поздним, чем </w:t>
      </w:r>
      <w:proofErr w:type="spellStart"/>
      <w:r w:rsidRPr="001677D6">
        <w:rPr>
          <w:color w:val="000000"/>
          <w:sz w:val="24"/>
          <w:szCs w:val="24"/>
        </w:rPr>
        <w:t>стеаторея</w:t>
      </w:r>
      <w:proofErr w:type="spellEnd"/>
      <w:r w:rsidRPr="001677D6">
        <w:rPr>
          <w:color w:val="000000"/>
          <w:sz w:val="24"/>
          <w:szCs w:val="24"/>
        </w:rPr>
        <w:t>, признаком недостаточности ПЖ и свидетельствует о более тяжелой степени нарушений;</w:t>
      </w:r>
    </w:p>
    <w:p w:rsidR="001677D6" w:rsidRPr="001677D6" w:rsidRDefault="001677D6" w:rsidP="001677D6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>2) количественное определение жира в кале – трудоемкий, но достаточно информативный тест (нормальное количество жира в кале менее 5 г/</w:t>
      </w:r>
      <w:proofErr w:type="spellStart"/>
      <w:r w:rsidRPr="001677D6">
        <w:rPr>
          <w:color w:val="000000"/>
          <w:sz w:val="24"/>
          <w:szCs w:val="24"/>
        </w:rPr>
        <w:t>сут</w:t>
      </w:r>
      <w:proofErr w:type="spellEnd"/>
      <w:r w:rsidRPr="001677D6">
        <w:rPr>
          <w:color w:val="000000"/>
          <w:sz w:val="24"/>
          <w:szCs w:val="24"/>
        </w:rPr>
        <w:t>.).</w:t>
      </w:r>
    </w:p>
    <w:p w:rsidR="001677D6" w:rsidRPr="001677D6" w:rsidRDefault="001677D6" w:rsidP="001677D6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>• Зондовые методы – 1) секретин–</w:t>
      </w:r>
      <w:proofErr w:type="spellStart"/>
      <w:r w:rsidRPr="001677D6">
        <w:rPr>
          <w:color w:val="000000"/>
          <w:sz w:val="24"/>
          <w:szCs w:val="24"/>
        </w:rPr>
        <w:t>панкреозиминовый</w:t>
      </w:r>
      <w:proofErr w:type="spellEnd"/>
      <w:r w:rsidRPr="001677D6">
        <w:rPr>
          <w:color w:val="000000"/>
          <w:sz w:val="24"/>
          <w:szCs w:val="24"/>
        </w:rPr>
        <w:t xml:space="preserve"> (секретин–</w:t>
      </w:r>
      <w:proofErr w:type="spellStart"/>
      <w:r w:rsidRPr="001677D6">
        <w:rPr>
          <w:color w:val="000000"/>
          <w:sz w:val="24"/>
          <w:szCs w:val="24"/>
        </w:rPr>
        <w:t>холецистокининовый</w:t>
      </w:r>
      <w:proofErr w:type="spellEnd"/>
      <w:r w:rsidRPr="001677D6">
        <w:rPr>
          <w:color w:val="000000"/>
          <w:sz w:val="24"/>
          <w:szCs w:val="24"/>
        </w:rPr>
        <w:t xml:space="preserve">) тест, 2) непрямой зондовый метод (тест </w:t>
      </w:r>
      <w:proofErr w:type="spellStart"/>
      <w:r w:rsidRPr="001677D6">
        <w:rPr>
          <w:color w:val="000000"/>
          <w:sz w:val="24"/>
          <w:szCs w:val="24"/>
        </w:rPr>
        <w:t>Лунда</w:t>
      </w:r>
      <w:proofErr w:type="spellEnd"/>
      <w:r w:rsidRPr="001677D6">
        <w:rPr>
          <w:color w:val="000000"/>
          <w:sz w:val="24"/>
          <w:szCs w:val="24"/>
        </w:rPr>
        <w:t>). Тесты информативные, но трудоемкие, дорогостоящие и могут иметь осложнения. В настоящее время применяются редко.</w:t>
      </w:r>
    </w:p>
    <w:p w:rsidR="001677D6" w:rsidRPr="001677D6" w:rsidRDefault="001677D6" w:rsidP="001677D6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 xml:space="preserve">• </w:t>
      </w:r>
      <w:proofErr w:type="spellStart"/>
      <w:r w:rsidRPr="001677D6">
        <w:rPr>
          <w:color w:val="000000"/>
          <w:sz w:val="24"/>
          <w:szCs w:val="24"/>
        </w:rPr>
        <w:t>Беззондовые</w:t>
      </w:r>
      <w:proofErr w:type="spellEnd"/>
      <w:r w:rsidRPr="001677D6">
        <w:rPr>
          <w:color w:val="000000"/>
          <w:sz w:val="24"/>
          <w:szCs w:val="24"/>
        </w:rPr>
        <w:t xml:space="preserve"> методы диагностики проще, дешевле и несут минимальный риск осложнений. Однако обладают меньшей чувствительностью и специфичностью, чем зондовые методы. Все они основаны на </w:t>
      </w:r>
      <w:proofErr w:type="spellStart"/>
      <w:r w:rsidRPr="001677D6">
        <w:rPr>
          <w:color w:val="000000"/>
          <w:sz w:val="24"/>
          <w:szCs w:val="24"/>
        </w:rPr>
        <w:t>пероральном</w:t>
      </w:r>
      <w:proofErr w:type="spellEnd"/>
      <w:r w:rsidRPr="001677D6">
        <w:rPr>
          <w:color w:val="000000"/>
          <w:sz w:val="24"/>
          <w:szCs w:val="24"/>
        </w:rPr>
        <w:t xml:space="preserve"> введении специфических субстратов для ферментов ПЖ. После взаимодействия последних с ферментами ПЖ в моче и/или в сыворотке крови определяются продукты расщепления, по количеству которых судят о степени внешнесекреторной недостаточности. 1) </w:t>
      </w:r>
      <w:proofErr w:type="spellStart"/>
      <w:r w:rsidRPr="001677D6">
        <w:rPr>
          <w:color w:val="000000"/>
          <w:sz w:val="24"/>
          <w:szCs w:val="24"/>
        </w:rPr>
        <w:t>Бентирамидный</w:t>
      </w:r>
      <w:proofErr w:type="spellEnd"/>
      <w:r w:rsidRPr="001677D6">
        <w:rPr>
          <w:color w:val="000000"/>
          <w:sz w:val="24"/>
          <w:szCs w:val="24"/>
        </w:rPr>
        <w:t xml:space="preserve"> тест (NBT–PABA тест). </w:t>
      </w:r>
      <w:proofErr w:type="gramStart"/>
      <w:r w:rsidRPr="001677D6">
        <w:rPr>
          <w:color w:val="000000"/>
          <w:sz w:val="24"/>
          <w:szCs w:val="24"/>
        </w:rPr>
        <w:t xml:space="preserve">NBT – специфичный для химотрипсина </w:t>
      </w:r>
      <w:proofErr w:type="spellStart"/>
      <w:r w:rsidRPr="001677D6">
        <w:rPr>
          <w:color w:val="000000"/>
          <w:sz w:val="24"/>
          <w:szCs w:val="24"/>
        </w:rPr>
        <w:t>трипептид</w:t>
      </w:r>
      <w:proofErr w:type="spellEnd"/>
      <w:r w:rsidRPr="001677D6">
        <w:rPr>
          <w:color w:val="000000"/>
          <w:sz w:val="24"/>
          <w:szCs w:val="24"/>
        </w:rPr>
        <w:t xml:space="preserve">, расщепляется до РАВА, которая определяется в моче; 2) </w:t>
      </w:r>
      <w:proofErr w:type="spellStart"/>
      <w:r w:rsidRPr="001677D6">
        <w:rPr>
          <w:color w:val="000000"/>
          <w:sz w:val="24"/>
          <w:szCs w:val="24"/>
        </w:rPr>
        <w:t>йодолиполовый</w:t>
      </w:r>
      <w:proofErr w:type="spellEnd"/>
      <w:r w:rsidRPr="001677D6">
        <w:rPr>
          <w:color w:val="000000"/>
          <w:sz w:val="24"/>
          <w:szCs w:val="24"/>
        </w:rPr>
        <w:t xml:space="preserve"> тест: липаза расщепляет </w:t>
      </w:r>
      <w:proofErr w:type="spellStart"/>
      <w:r w:rsidRPr="001677D6">
        <w:rPr>
          <w:color w:val="000000"/>
          <w:sz w:val="24"/>
          <w:szCs w:val="24"/>
        </w:rPr>
        <w:t>йодолипол</w:t>
      </w:r>
      <w:proofErr w:type="spellEnd"/>
      <w:r w:rsidRPr="001677D6">
        <w:rPr>
          <w:color w:val="000000"/>
          <w:sz w:val="24"/>
          <w:szCs w:val="24"/>
        </w:rPr>
        <w:t xml:space="preserve"> до йодидов, которые определяются в моче; 3) </w:t>
      </w:r>
      <w:proofErr w:type="spellStart"/>
      <w:r w:rsidRPr="001677D6">
        <w:rPr>
          <w:color w:val="000000"/>
          <w:sz w:val="24"/>
          <w:szCs w:val="24"/>
        </w:rPr>
        <w:t>флюоресцеин</w:t>
      </w:r>
      <w:proofErr w:type="spellEnd"/>
      <w:r w:rsidRPr="001677D6">
        <w:rPr>
          <w:color w:val="000000"/>
          <w:sz w:val="24"/>
          <w:szCs w:val="24"/>
        </w:rPr>
        <w:t>–</w:t>
      </w:r>
      <w:proofErr w:type="spellStart"/>
      <w:r w:rsidRPr="001677D6">
        <w:rPr>
          <w:color w:val="000000"/>
          <w:sz w:val="24"/>
          <w:szCs w:val="24"/>
        </w:rPr>
        <w:t>дилауратный</w:t>
      </w:r>
      <w:proofErr w:type="spellEnd"/>
      <w:r w:rsidRPr="001677D6">
        <w:rPr>
          <w:color w:val="000000"/>
          <w:sz w:val="24"/>
          <w:szCs w:val="24"/>
        </w:rPr>
        <w:t xml:space="preserve"> тест</w:t>
      </w:r>
      <w:proofErr w:type="gramEnd"/>
    </w:p>
    <w:p w:rsidR="001677D6" w:rsidRPr="001677D6" w:rsidRDefault="001677D6" w:rsidP="001677D6">
      <w:pPr>
        <w:numPr>
          <w:ilvl w:val="0"/>
          <w:numId w:val="38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 xml:space="preserve">Оценка инкреторной функции поджелудочной железы. Расстройства углеводного обмена при ХП выявляются примерно у 1/3 больных. Всем пациентам с ХП рекомендуется проводить </w:t>
      </w:r>
      <w:proofErr w:type="spellStart"/>
      <w:r w:rsidRPr="001677D6">
        <w:rPr>
          <w:color w:val="000000"/>
          <w:sz w:val="24"/>
          <w:szCs w:val="24"/>
        </w:rPr>
        <w:t>глюкозотолерантный</w:t>
      </w:r>
      <w:proofErr w:type="spellEnd"/>
      <w:r w:rsidRPr="001677D6">
        <w:rPr>
          <w:color w:val="000000"/>
          <w:sz w:val="24"/>
          <w:szCs w:val="24"/>
        </w:rPr>
        <w:t xml:space="preserve"> тест для выявления НТГ и СД.</w:t>
      </w:r>
    </w:p>
    <w:p w:rsidR="001677D6" w:rsidRPr="001677D6" w:rsidRDefault="001677D6" w:rsidP="001677D6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>III. Инструментальные методы диагностики</w:t>
      </w:r>
    </w:p>
    <w:p w:rsidR="001677D6" w:rsidRPr="001677D6" w:rsidRDefault="001677D6" w:rsidP="001677D6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>1. Ультразвуковая диагностика хронического панкреатита.</w:t>
      </w:r>
    </w:p>
    <w:p w:rsidR="001677D6" w:rsidRPr="001677D6" w:rsidRDefault="001677D6" w:rsidP="001677D6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 xml:space="preserve">• </w:t>
      </w:r>
      <w:proofErr w:type="spellStart"/>
      <w:r w:rsidRPr="001677D6">
        <w:rPr>
          <w:color w:val="000000"/>
          <w:sz w:val="24"/>
          <w:szCs w:val="24"/>
        </w:rPr>
        <w:t>Трансабдоминальное</w:t>
      </w:r>
      <w:proofErr w:type="spellEnd"/>
      <w:r w:rsidRPr="001677D6">
        <w:rPr>
          <w:color w:val="000000"/>
          <w:sz w:val="24"/>
          <w:szCs w:val="24"/>
        </w:rPr>
        <w:t xml:space="preserve"> УЗИ позволяет определять изменения размеров поджелудочной железы, неровность контура, понижение и повышение ее </w:t>
      </w:r>
      <w:proofErr w:type="spellStart"/>
      <w:r w:rsidRPr="001677D6">
        <w:rPr>
          <w:color w:val="000000"/>
          <w:sz w:val="24"/>
          <w:szCs w:val="24"/>
        </w:rPr>
        <w:t>эхогенности</w:t>
      </w:r>
      <w:proofErr w:type="spellEnd"/>
      <w:r w:rsidRPr="001677D6">
        <w:rPr>
          <w:color w:val="000000"/>
          <w:sz w:val="24"/>
          <w:szCs w:val="24"/>
        </w:rPr>
        <w:t xml:space="preserve">, </w:t>
      </w:r>
      <w:proofErr w:type="spellStart"/>
      <w:r w:rsidRPr="001677D6">
        <w:rPr>
          <w:color w:val="000000"/>
          <w:sz w:val="24"/>
          <w:szCs w:val="24"/>
        </w:rPr>
        <w:t>псевдокисты</w:t>
      </w:r>
      <w:proofErr w:type="spellEnd"/>
      <w:r w:rsidRPr="001677D6">
        <w:rPr>
          <w:color w:val="000000"/>
          <w:sz w:val="24"/>
          <w:szCs w:val="24"/>
        </w:rPr>
        <w:t xml:space="preserve">, </w:t>
      </w:r>
      <w:proofErr w:type="spellStart"/>
      <w:r w:rsidRPr="001677D6">
        <w:rPr>
          <w:color w:val="000000"/>
          <w:sz w:val="24"/>
          <w:szCs w:val="24"/>
        </w:rPr>
        <w:t>кальцинаты</w:t>
      </w:r>
      <w:proofErr w:type="spellEnd"/>
      <w:r w:rsidRPr="001677D6">
        <w:rPr>
          <w:color w:val="000000"/>
          <w:sz w:val="24"/>
          <w:szCs w:val="24"/>
        </w:rPr>
        <w:t xml:space="preserve"> и т.д.</w:t>
      </w:r>
    </w:p>
    <w:p w:rsidR="001677D6" w:rsidRPr="001677D6" w:rsidRDefault="001677D6" w:rsidP="001677D6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lastRenderedPageBreak/>
        <w:t xml:space="preserve">• </w:t>
      </w:r>
      <w:proofErr w:type="gramStart"/>
      <w:r w:rsidRPr="001677D6">
        <w:rPr>
          <w:color w:val="000000"/>
          <w:sz w:val="24"/>
          <w:szCs w:val="24"/>
        </w:rPr>
        <w:t>Эндоскопическая</w:t>
      </w:r>
      <w:proofErr w:type="gramEnd"/>
      <w:r w:rsidRPr="001677D6">
        <w:rPr>
          <w:color w:val="000000"/>
          <w:sz w:val="24"/>
          <w:szCs w:val="24"/>
        </w:rPr>
        <w:t xml:space="preserve"> </w:t>
      </w:r>
      <w:proofErr w:type="spellStart"/>
      <w:r w:rsidRPr="001677D6">
        <w:rPr>
          <w:color w:val="000000"/>
          <w:sz w:val="24"/>
          <w:szCs w:val="24"/>
        </w:rPr>
        <w:t>ультрасонография</w:t>
      </w:r>
      <w:proofErr w:type="spellEnd"/>
      <w:r w:rsidRPr="001677D6">
        <w:rPr>
          <w:color w:val="000000"/>
          <w:sz w:val="24"/>
          <w:szCs w:val="24"/>
        </w:rPr>
        <w:t xml:space="preserve"> (ЭУС) – метод диагностики, при котором исследование проводится не через брюшную стенку, а через стенку желудка и двенадцатиперстной кишки. Это позволяет детально изучить структуру ткани ПЖ, состояние </w:t>
      </w:r>
      <w:proofErr w:type="spellStart"/>
      <w:r w:rsidRPr="001677D6">
        <w:rPr>
          <w:color w:val="000000"/>
          <w:sz w:val="24"/>
          <w:szCs w:val="24"/>
        </w:rPr>
        <w:t>протоковой</w:t>
      </w:r>
      <w:proofErr w:type="spellEnd"/>
      <w:r w:rsidRPr="001677D6">
        <w:rPr>
          <w:color w:val="000000"/>
          <w:sz w:val="24"/>
          <w:szCs w:val="24"/>
        </w:rPr>
        <w:t xml:space="preserve"> системы, выявить конкременты, провести дифференциальную диагностику панкреатита с раком ПЖ.</w:t>
      </w:r>
    </w:p>
    <w:p w:rsidR="001677D6" w:rsidRPr="001677D6" w:rsidRDefault="001677D6" w:rsidP="001677D6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>2. Компьютерная томография – высокоинформативный метод, особенно в условиях плохой визуализации ПЖ при УЗИ.</w:t>
      </w:r>
    </w:p>
    <w:p w:rsidR="001677D6" w:rsidRPr="001677D6" w:rsidRDefault="001677D6" w:rsidP="001677D6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 xml:space="preserve">3. ЭРХПГ позволяет выявить патологию общего желчного и главного панкреатического протока, определить локализацию обструкции, обнаружить </w:t>
      </w:r>
      <w:proofErr w:type="spellStart"/>
      <w:r w:rsidRPr="001677D6">
        <w:rPr>
          <w:color w:val="000000"/>
          <w:sz w:val="24"/>
          <w:szCs w:val="24"/>
        </w:rPr>
        <w:t>внутрипротоковые</w:t>
      </w:r>
      <w:proofErr w:type="spellEnd"/>
      <w:r w:rsidRPr="001677D6">
        <w:rPr>
          <w:color w:val="000000"/>
          <w:sz w:val="24"/>
          <w:szCs w:val="24"/>
        </w:rPr>
        <w:t xml:space="preserve"> </w:t>
      </w:r>
      <w:proofErr w:type="spellStart"/>
      <w:r w:rsidRPr="001677D6">
        <w:rPr>
          <w:color w:val="000000"/>
          <w:sz w:val="24"/>
          <w:szCs w:val="24"/>
        </w:rPr>
        <w:t>кальцинаты</w:t>
      </w:r>
      <w:proofErr w:type="spellEnd"/>
      <w:r w:rsidRPr="001677D6">
        <w:rPr>
          <w:color w:val="000000"/>
          <w:sz w:val="24"/>
          <w:szCs w:val="24"/>
        </w:rPr>
        <w:t>.</w:t>
      </w:r>
    </w:p>
    <w:p w:rsidR="001677D6" w:rsidRPr="001677D6" w:rsidRDefault="001677D6" w:rsidP="001677D6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 xml:space="preserve">4. Магнитно–резонансная томография – новейшие МРТ–программы, позволяющие получать прямое изображение протоков ПЖ (как при ЭРХПГ) без </w:t>
      </w:r>
      <w:proofErr w:type="spellStart"/>
      <w:r w:rsidRPr="001677D6">
        <w:rPr>
          <w:color w:val="000000"/>
          <w:sz w:val="24"/>
          <w:szCs w:val="24"/>
        </w:rPr>
        <w:t>инвазивного</w:t>
      </w:r>
      <w:proofErr w:type="spellEnd"/>
      <w:r w:rsidRPr="001677D6">
        <w:rPr>
          <w:color w:val="000000"/>
          <w:sz w:val="24"/>
          <w:szCs w:val="24"/>
        </w:rPr>
        <w:t xml:space="preserve"> вмешательства и введения контрастных веществ.</w:t>
      </w:r>
    </w:p>
    <w:p w:rsidR="001677D6" w:rsidRPr="001677D6" w:rsidRDefault="001677D6" w:rsidP="001677D6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 xml:space="preserve">5. Обзорный рентгеновский снимок живота позволяет выявить наличие </w:t>
      </w:r>
      <w:proofErr w:type="spellStart"/>
      <w:r w:rsidRPr="001677D6">
        <w:rPr>
          <w:color w:val="000000"/>
          <w:sz w:val="24"/>
          <w:szCs w:val="24"/>
        </w:rPr>
        <w:t>кальцификатов</w:t>
      </w:r>
      <w:proofErr w:type="spellEnd"/>
      <w:r w:rsidRPr="001677D6">
        <w:rPr>
          <w:color w:val="000000"/>
          <w:sz w:val="24"/>
          <w:szCs w:val="24"/>
        </w:rPr>
        <w:t xml:space="preserve"> в зоне проекции ПЖ, которые определяются у 30% больных ХП.</w:t>
      </w:r>
    </w:p>
    <w:p w:rsidR="001677D6" w:rsidRPr="001677D6" w:rsidRDefault="001677D6" w:rsidP="001677D6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>Принципы лечения ХП</w:t>
      </w:r>
    </w:p>
    <w:p w:rsidR="001677D6" w:rsidRPr="001677D6" w:rsidRDefault="001677D6" w:rsidP="001677D6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>***</w:t>
      </w:r>
    </w:p>
    <w:p w:rsidR="001677D6" w:rsidRPr="001677D6" w:rsidRDefault="001677D6" w:rsidP="001677D6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proofErr w:type="spellStart"/>
      <w:r w:rsidRPr="001677D6">
        <w:rPr>
          <w:color w:val="000000"/>
          <w:sz w:val="24"/>
          <w:szCs w:val="24"/>
        </w:rPr>
        <w:t>Диспансеризаци</w:t>
      </w:r>
      <w:proofErr w:type="spellEnd"/>
    </w:p>
    <w:p w:rsidR="001677D6" w:rsidRPr="001677D6" w:rsidRDefault="001677D6" w:rsidP="001677D6">
      <w:pPr>
        <w:numPr>
          <w:ilvl w:val="0"/>
          <w:numId w:val="39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 xml:space="preserve">ХП легкой степени: Наблюдение осуществляет участковый терапевт, частота осмотров - 2 раза в год. Объем исследований: общий анализ крови, мочи; </w:t>
      </w:r>
      <w:proofErr w:type="spellStart"/>
      <w:r w:rsidRPr="001677D6">
        <w:rPr>
          <w:color w:val="000000"/>
          <w:sz w:val="24"/>
          <w:szCs w:val="24"/>
        </w:rPr>
        <w:t>амилазурический</w:t>
      </w:r>
      <w:proofErr w:type="spellEnd"/>
      <w:r w:rsidRPr="001677D6">
        <w:rPr>
          <w:color w:val="000000"/>
          <w:sz w:val="24"/>
          <w:szCs w:val="24"/>
        </w:rPr>
        <w:t xml:space="preserve"> тест, амилаза, липаза в сыворотке крови; </w:t>
      </w:r>
      <w:proofErr w:type="spellStart"/>
      <w:r w:rsidRPr="001677D6">
        <w:rPr>
          <w:color w:val="000000"/>
          <w:sz w:val="24"/>
          <w:szCs w:val="24"/>
        </w:rPr>
        <w:t>копрограмма</w:t>
      </w:r>
      <w:proofErr w:type="spellEnd"/>
      <w:r w:rsidRPr="001677D6">
        <w:rPr>
          <w:color w:val="000000"/>
          <w:sz w:val="24"/>
          <w:szCs w:val="24"/>
        </w:rPr>
        <w:t xml:space="preserve"> 2 раза в год; УЗИ желчевыводящей системы и поджелудочной железы - 1 раз в 2 года.</w:t>
      </w:r>
    </w:p>
    <w:p w:rsidR="001677D6" w:rsidRPr="001677D6" w:rsidRDefault="001677D6" w:rsidP="001677D6">
      <w:pPr>
        <w:numPr>
          <w:ilvl w:val="0"/>
          <w:numId w:val="39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1677D6">
        <w:rPr>
          <w:color w:val="000000"/>
          <w:sz w:val="24"/>
          <w:szCs w:val="24"/>
        </w:rPr>
        <w:t xml:space="preserve">ХП средней и тяжелой степени: Наблюдение осуществляет участковый терапевт при консультации гастроэнтеролога, частота осмотров - 3 раза в год. Объем исследований: общий анализ крови, сахар, амилаза, липаза, </w:t>
      </w:r>
      <w:proofErr w:type="spellStart"/>
      <w:r w:rsidRPr="001677D6">
        <w:rPr>
          <w:color w:val="000000"/>
          <w:sz w:val="24"/>
          <w:szCs w:val="24"/>
        </w:rPr>
        <w:t>альдолаза</w:t>
      </w:r>
      <w:proofErr w:type="spellEnd"/>
      <w:r w:rsidRPr="001677D6">
        <w:rPr>
          <w:color w:val="000000"/>
          <w:sz w:val="24"/>
          <w:szCs w:val="24"/>
        </w:rPr>
        <w:t xml:space="preserve">, билирубин, </w:t>
      </w:r>
      <w:proofErr w:type="spellStart"/>
      <w:r w:rsidRPr="001677D6">
        <w:rPr>
          <w:color w:val="000000"/>
          <w:sz w:val="24"/>
          <w:szCs w:val="24"/>
        </w:rPr>
        <w:t>трансаминаза</w:t>
      </w:r>
      <w:proofErr w:type="spellEnd"/>
      <w:r w:rsidRPr="001677D6">
        <w:rPr>
          <w:color w:val="000000"/>
          <w:sz w:val="24"/>
          <w:szCs w:val="24"/>
        </w:rPr>
        <w:t xml:space="preserve"> в сыворотке крови - не менее 2 раз в год и при обострении. УЗИ поджелудочной железы и желчевыводящей системы - 1 раз в год; при последующем благоприятном компенсирующем течении - 1 раз в 3 года. Амилаза в моче, </w:t>
      </w:r>
      <w:proofErr w:type="spellStart"/>
      <w:r w:rsidRPr="001677D6">
        <w:rPr>
          <w:color w:val="000000"/>
          <w:sz w:val="24"/>
          <w:szCs w:val="24"/>
        </w:rPr>
        <w:t>копрограмма</w:t>
      </w:r>
      <w:proofErr w:type="spellEnd"/>
      <w:r w:rsidRPr="001677D6">
        <w:rPr>
          <w:color w:val="000000"/>
          <w:sz w:val="24"/>
          <w:szCs w:val="24"/>
        </w:rPr>
        <w:t>. Контроль массы тела.</w:t>
      </w:r>
    </w:p>
    <w:p w:rsidR="00CF15C0" w:rsidRPr="001677D6" w:rsidRDefault="00CF15C0" w:rsidP="009B6708">
      <w:pPr>
        <w:ind w:left="720"/>
        <w:rPr>
          <w:sz w:val="24"/>
          <w:szCs w:val="24"/>
        </w:rPr>
      </w:pPr>
    </w:p>
    <w:p w:rsidR="009B6708" w:rsidRPr="009B6708" w:rsidRDefault="009B6708" w:rsidP="009B670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9B6708">
        <w:rPr>
          <w:color w:val="000000"/>
          <w:sz w:val="24"/>
          <w:szCs w:val="24"/>
        </w:rPr>
        <w:t>Задача №1</w:t>
      </w:r>
    </w:p>
    <w:p w:rsidR="009B6708" w:rsidRPr="009B6708" w:rsidRDefault="009B6708" w:rsidP="009B6708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9B6708">
        <w:rPr>
          <w:color w:val="000000"/>
          <w:sz w:val="24"/>
          <w:szCs w:val="24"/>
        </w:rPr>
        <w:lastRenderedPageBreak/>
        <w:t>Больная А., 42 года, заболела внезапно ночью, проснувшись от резких, опоясывающих болей в верхней половине живота. Вслед за болями возникла частая рвота, вначале съеденной пищей, а затем желудочным содержимым и желчью. Облегчения рвота не принесла. Накануне вечером ела жареную картошку со свининой. Все члены семьи, ужинавшие вместе с ней здоровы. В анамнезе указаний на заболевание органов пищеварения нет. Вызванный к больной врач: «скорой помощи» выяснил, что ранее таких приступов у больной не было.</w:t>
      </w:r>
    </w:p>
    <w:p w:rsidR="009B6708" w:rsidRPr="009B6708" w:rsidRDefault="009B6708" w:rsidP="009B6708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9B6708">
        <w:rPr>
          <w:color w:val="000000"/>
          <w:sz w:val="24"/>
          <w:szCs w:val="24"/>
        </w:rPr>
        <w:t xml:space="preserve">Больная повышенного питания, вела себя в момент осмотра беспокойно, металась в постели. Бледна, кожа влажная, </w:t>
      </w:r>
      <w:proofErr w:type="spellStart"/>
      <w:r w:rsidRPr="009B6708">
        <w:rPr>
          <w:color w:val="000000"/>
          <w:sz w:val="24"/>
          <w:szCs w:val="24"/>
        </w:rPr>
        <w:t>t</w:t>
      </w:r>
      <w:proofErr w:type="spellEnd"/>
      <w:r w:rsidRPr="009B6708">
        <w:rPr>
          <w:color w:val="000000"/>
          <w:sz w:val="24"/>
          <w:szCs w:val="24"/>
        </w:rPr>
        <w:t xml:space="preserve"> – 38</w:t>
      </w:r>
      <w:r w:rsidRPr="009B6708">
        <w:rPr>
          <w:color w:val="000000"/>
          <w:sz w:val="24"/>
          <w:szCs w:val="24"/>
          <w:vertAlign w:val="superscript"/>
        </w:rPr>
        <w:t>0</w:t>
      </w:r>
      <w:r w:rsidRPr="009B6708">
        <w:rPr>
          <w:color w:val="000000"/>
          <w:sz w:val="24"/>
          <w:szCs w:val="24"/>
        </w:rPr>
        <w:t xml:space="preserve">С, пульс 110 в 1 минуту, мягкий, малого наполнения, ритмичный. АД - 90/80 мм </w:t>
      </w:r>
      <w:proofErr w:type="spellStart"/>
      <w:r w:rsidRPr="009B6708">
        <w:rPr>
          <w:color w:val="000000"/>
          <w:sz w:val="24"/>
          <w:szCs w:val="24"/>
        </w:rPr>
        <w:t>рт</w:t>
      </w:r>
      <w:proofErr w:type="spellEnd"/>
      <w:r w:rsidRPr="009B6708">
        <w:rPr>
          <w:color w:val="000000"/>
          <w:sz w:val="24"/>
          <w:szCs w:val="24"/>
        </w:rPr>
        <w:t xml:space="preserve">. ст. Со стороны сердца и легких патологии нет. Язык влажный, обложен. Живот не вздут, при пальпации передняя стенка мягкая, отмечается выраженная болезненность в </w:t>
      </w:r>
      <w:proofErr w:type="spellStart"/>
      <w:r w:rsidRPr="009B6708">
        <w:rPr>
          <w:color w:val="000000"/>
          <w:sz w:val="24"/>
          <w:szCs w:val="24"/>
        </w:rPr>
        <w:t>эпигастрии</w:t>
      </w:r>
      <w:proofErr w:type="spellEnd"/>
      <w:r w:rsidRPr="009B6708">
        <w:rPr>
          <w:color w:val="000000"/>
          <w:sz w:val="24"/>
          <w:szCs w:val="24"/>
        </w:rPr>
        <w:t>, больше слева. Стула не было, мочеиспускание свободное, безболезненное.</w:t>
      </w:r>
    </w:p>
    <w:p w:rsidR="009B6708" w:rsidRPr="009B6708" w:rsidRDefault="009B6708" w:rsidP="009B6708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9B6708">
        <w:rPr>
          <w:color w:val="000000"/>
          <w:sz w:val="24"/>
          <w:szCs w:val="24"/>
        </w:rPr>
        <w:t>Вопросы:</w:t>
      </w:r>
    </w:p>
    <w:p w:rsidR="009B6708" w:rsidRPr="009B6708" w:rsidRDefault="009B6708" w:rsidP="009B6708">
      <w:pPr>
        <w:numPr>
          <w:ilvl w:val="0"/>
          <w:numId w:val="8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9B6708">
        <w:rPr>
          <w:color w:val="000000"/>
          <w:sz w:val="24"/>
          <w:szCs w:val="24"/>
        </w:rPr>
        <w:t>Назовите предположительный диагноз.</w:t>
      </w:r>
    </w:p>
    <w:p w:rsidR="009B6708" w:rsidRPr="009B6708" w:rsidRDefault="009B6708" w:rsidP="009B6708">
      <w:pPr>
        <w:numPr>
          <w:ilvl w:val="0"/>
          <w:numId w:val="8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9B6708">
        <w:rPr>
          <w:color w:val="000000"/>
          <w:sz w:val="24"/>
          <w:szCs w:val="24"/>
        </w:rPr>
        <w:t>Куда следует госпитализировать больную.</w:t>
      </w:r>
    </w:p>
    <w:p w:rsidR="009B6708" w:rsidRPr="009B6708" w:rsidRDefault="009B6708" w:rsidP="009B6708">
      <w:pPr>
        <w:numPr>
          <w:ilvl w:val="0"/>
          <w:numId w:val="8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9B6708">
        <w:rPr>
          <w:color w:val="000000"/>
          <w:sz w:val="24"/>
          <w:szCs w:val="24"/>
        </w:rPr>
        <w:t>Какие дополнительные исследования помогут уточнить диагноз.</w:t>
      </w:r>
    </w:p>
    <w:p w:rsidR="009B6708" w:rsidRPr="009B6708" w:rsidRDefault="009B6708" w:rsidP="009B670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9B6708">
        <w:rPr>
          <w:color w:val="000000"/>
          <w:sz w:val="24"/>
          <w:szCs w:val="24"/>
        </w:rPr>
        <w:t>Эталон ответа к задаче №1</w:t>
      </w:r>
    </w:p>
    <w:p w:rsidR="009B6708" w:rsidRPr="009B6708" w:rsidRDefault="009B6708" w:rsidP="009B6708">
      <w:pPr>
        <w:numPr>
          <w:ilvl w:val="0"/>
          <w:numId w:val="9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9B6708">
        <w:rPr>
          <w:color w:val="000000"/>
          <w:sz w:val="24"/>
          <w:szCs w:val="24"/>
        </w:rPr>
        <w:t>Острый панкреатит.</w:t>
      </w:r>
    </w:p>
    <w:p w:rsidR="009B6708" w:rsidRPr="009B6708" w:rsidRDefault="009B6708" w:rsidP="009B6708">
      <w:pPr>
        <w:numPr>
          <w:ilvl w:val="0"/>
          <w:numId w:val="9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9B6708">
        <w:rPr>
          <w:color w:val="000000"/>
          <w:sz w:val="24"/>
          <w:szCs w:val="24"/>
        </w:rPr>
        <w:t>Госпитализация в хирургический стационар.</w:t>
      </w:r>
    </w:p>
    <w:p w:rsidR="009B6708" w:rsidRPr="009B6708" w:rsidRDefault="009B6708" w:rsidP="009B6708">
      <w:pPr>
        <w:numPr>
          <w:ilvl w:val="0"/>
          <w:numId w:val="9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proofErr w:type="gramStart"/>
      <w:r w:rsidRPr="009B6708">
        <w:rPr>
          <w:color w:val="000000"/>
          <w:sz w:val="24"/>
          <w:szCs w:val="24"/>
        </w:rPr>
        <w:t xml:space="preserve">Содержание сывороточной амилазы (увеличение в 4 раза и более), сывороточный ИФА на </w:t>
      </w:r>
      <w:proofErr w:type="spellStart"/>
      <w:r w:rsidRPr="009B6708">
        <w:rPr>
          <w:color w:val="000000"/>
          <w:sz w:val="24"/>
          <w:szCs w:val="24"/>
        </w:rPr>
        <w:t>эластазу</w:t>
      </w:r>
      <w:proofErr w:type="spellEnd"/>
      <w:r w:rsidRPr="009B6708">
        <w:rPr>
          <w:color w:val="000000"/>
          <w:sz w:val="24"/>
          <w:szCs w:val="24"/>
        </w:rPr>
        <w:t xml:space="preserve"> 1, УЗИ </w:t>
      </w:r>
      <w:proofErr w:type="spellStart"/>
      <w:r w:rsidRPr="009B6708">
        <w:rPr>
          <w:color w:val="000000"/>
          <w:sz w:val="24"/>
          <w:szCs w:val="24"/>
        </w:rPr>
        <w:t>билиарной</w:t>
      </w:r>
      <w:proofErr w:type="spellEnd"/>
      <w:r w:rsidRPr="009B6708">
        <w:rPr>
          <w:color w:val="000000"/>
          <w:sz w:val="24"/>
          <w:szCs w:val="24"/>
        </w:rPr>
        <w:t xml:space="preserve"> системы и поджелудочной железы (отек железы, осложнения и камни в желчном пузыре, общем желчном протоке), КТ, для оценки тяжести ОП (лейкоцитоз более 15.000, мочевина более 16 </w:t>
      </w:r>
      <w:proofErr w:type="spellStart"/>
      <w:r w:rsidRPr="009B6708">
        <w:rPr>
          <w:color w:val="000000"/>
          <w:sz w:val="24"/>
          <w:szCs w:val="24"/>
        </w:rPr>
        <w:t>ммоль</w:t>
      </w:r>
      <w:proofErr w:type="spellEnd"/>
      <w:r w:rsidRPr="009B6708">
        <w:rPr>
          <w:color w:val="000000"/>
          <w:sz w:val="24"/>
          <w:szCs w:val="24"/>
        </w:rPr>
        <w:t xml:space="preserve">/л, кальций менее 2,0 </w:t>
      </w:r>
      <w:proofErr w:type="spellStart"/>
      <w:r w:rsidRPr="009B6708">
        <w:rPr>
          <w:color w:val="000000"/>
          <w:sz w:val="24"/>
          <w:szCs w:val="24"/>
        </w:rPr>
        <w:t>ммоль</w:t>
      </w:r>
      <w:proofErr w:type="spellEnd"/>
      <w:r w:rsidRPr="009B6708">
        <w:rPr>
          <w:color w:val="000000"/>
          <w:sz w:val="24"/>
          <w:szCs w:val="24"/>
        </w:rPr>
        <w:t xml:space="preserve">/л, альбумин ниже 32 г/л, глюкоза натощак более 10 </w:t>
      </w:r>
      <w:proofErr w:type="spellStart"/>
      <w:r w:rsidRPr="009B6708">
        <w:rPr>
          <w:color w:val="000000"/>
          <w:sz w:val="24"/>
          <w:szCs w:val="24"/>
        </w:rPr>
        <w:t>ммоль</w:t>
      </w:r>
      <w:proofErr w:type="spellEnd"/>
      <w:r w:rsidRPr="009B6708">
        <w:rPr>
          <w:color w:val="000000"/>
          <w:sz w:val="24"/>
          <w:szCs w:val="24"/>
        </w:rPr>
        <w:t>/л</w:t>
      </w:r>
      <w:proofErr w:type="gramEnd"/>
      <w:r w:rsidRPr="009B6708">
        <w:rPr>
          <w:color w:val="000000"/>
          <w:sz w:val="24"/>
          <w:szCs w:val="24"/>
        </w:rPr>
        <w:t xml:space="preserve">, АСТ более 200 </w:t>
      </w:r>
      <w:proofErr w:type="spellStart"/>
      <w:proofErr w:type="gramStart"/>
      <w:r w:rsidRPr="009B6708">
        <w:rPr>
          <w:color w:val="000000"/>
          <w:sz w:val="24"/>
          <w:szCs w:val="24"/>
        </w:rPr>
        <w:t>Ед</w:t>
      </w:r>
      <w:proofErr w:type="spellEnd"/>
      <w:proofErr w:type="gramEnd"/>
      <w:r w:rsidRPr="009B6708">
        <w:rPr>
          <w:color w:val="000000"/>
          <w:sz w:val="24"/>
          <w:szCs w:val="24"/>
        </w:rPr>
        <w:t xml:space="preserve">, ЛДГ общ. более 600 </w:t>
      </w:r>
      <w:proofErr w:type="spellStart"/>
      <w:r w:rsidRPr="009B6708">
        <w:rPr>
          <w:color w:val="000000"/>
          <w:sz w:val="24"/>
          <w:szCs w:val="24"/>
        </w:rPr>
        <w:t>Ед</w:t>
      </w:r>
      <w:proofErr w:type="spellEnd"/>
      <w:r w:rsidRPr="009B6708">
        <w:rPr>
          <w:color w:val="000000"/>
          <w:sz w:val="24"/>
          <w:szCs w:val="24"/>
        </w:rPr>
        <w:t>, РаО</w:t>
      </w:r>
      <w:r w:rsidRPr="009B6708">
        <w:rPr>
          <w:color w:val="000000"/>
          <w:sz w:val="24"/>
          <w:szCs w:val="24"/>
          <w:vertAlign w:val="subscript"/>
        </w:rPr>
        <w:t>2</w:t>
      </w:r>
      <w:r w:rsidRPr="009B6708">
        <w:rPr>
          <w:color w:val="000000"/>
          <w:sz w:val="24"/>
          <w:szCs w:val="24"/>
        </w:rPr>
        <w:t xml:space="preserve"> менее 60 мм </w:t>
      </w:r>
      <w:proofErr w:type="spellStart"/>
      <w:r w:rsidRPr="009B6708">
        <w:rPr>
          <w:color w:val="000000"/>
          <w:sz w:val="24"/>
          <w:szCs w:val="24"/>
        </w:rPr>
        <w:t>рт.ст</w:t>
      </w:r>
      <w:proofErr w:type="spellEnd"/>
      <w:r w:rsidRPr="009B6708">
        <w:rPr>
          <w:color w:val="000000"/>
          <w:sz w:val="24"/>
          <w:szCs w:val="24"/>
        </w:rPr>
        <w:t>.)</w:t>
      </w:r>
    </w:p>
    <w:p w:rsidR="009B6708" w:rsidRPr="009B6708" w:rsidRDefault="009B6708" w:rsidP="009B670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9B6708">
        <w:rPr>
          <w:color w:val="000000"/>
          <w:sz w:val="24"/>
          <w:szCs w:val="24"/>
        </w:rPr>
        <w:t>Задача №2</w:t>
      </w:r>
    </w:p>
    <w:p w:rsidR="009B6708" w:rsidRPr="009B6708" w:rsidRDefault="009B6708" w:rsidP="009B6708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9B6708">
        <w:rPr>
          <w:color w:val="000000"/>
          <w:sz w:val="24"/>
          <w:szCs w:val="24"/>
        </w:rPr>
        <w:t xml:space="preserve">Больная К., 44 лет, жалуется на интенсивные боли в верхней части живота с иррадиацией в левое подреберье и тошноту. Подобные приступы повторяются 1-2 раза в год. 4 года назад </w:t>
      </w:r>
      <w:proofErr w:type="gramStart"/>
      <w:r w:rsidRPr="009B6708">
        <w:rPr>
          <w:color w:val="000000"/>
          <w:sz w:val="24"/>
          <w:szCs w:val="24"/>
        </w:rPr>
        <w:t>оперирована</w:t>
      </w:r>
      <w:proofErr w:type="gramEnd"/>
      <w:r w:rsidRPr="009B6708">
        <w:rPr>
          <w:color w:val="000000"/>
          <w:sz w:val="24"/>
          <w:szCs w:val="24"/>
        </w:rPr>
        <w:t xml:space="preserve"> по поводу </w:t>
      </w:r>
      <w:proofErr w:type="spellStart"/>
      <w:r w:rsidRPr="009B6708">
        <w:rPr>
          <w:color w:val="000000"/>
          <w:sz w:val="24"/>
          <w:szCs w:val="24"/>
        </w:rPr>
        <w:t>калькулезного</w:t>
      </w:r>
      <w:proofErr w:type="spellEnd"/>
      <w:r w:rsidRPr="009B6708">
        <w:rPr>
          <w:color w:val="000000"/>
          <w:sz w:val="24"/>
          <w:szCs w:val="24"/>
        </w:rPr>
        <w:t xml:space="preserve"> холецистита: через 6 месяцев после операции возник первый подобный приступ, сопровождался умеренной желтухой и повышением диастазы мочи. Подвергалась повторной лапаротомии, камней и желчных ходах не обнаружили. В последующие годы отмечает запоры.</w:t>
      </w:r>
    </w:p>
    <w:p w:rsidR="009B6708" w:rsidRPr="009B6708" w:rsidRDefault="009B6708" w:rsidP="009B6708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9B6708">
        <w:rPr>
          <w:color w:val="000000"/>
          <w:sz w:val="24"/>
          <w:szCs w:val="24"/>
        </w:rPr>
        <w:lastRenderedPageBreak/>
        <w:t xml:space="preserve">Объективно: состояние средней тяжести. Кожа влажная. </w:t>
      </w:r>
      <w:proofErr w:type="spellStart"/>
      <w:r w:rsidRPr="009B6708">
        <w:rPr>
          <w:color w:val="000000"/>
          <w:sz w:val="24"/>
          <w:szCs w:val="24"/>
        </w:rPr>
        <w:t>Субиктеричность</w:t>
      </w:r>
      <w:proofErr w:type="spellEnd"/>
      <w:r w:rsidRPr="009B6708">
        <w:rPr>
          <w:color w:val="000000"/>
          <w:sz w:val="24"/>
          <w:szCs w:val="24"/>
        </w:rPr>
        <w:t xml:space="preserve"> склер. Послеоперационные рубцы передней брюшной стенки. Болезненность в </w:t>
      </w:r>
      <w:proofErr w:type="spellStart"/>
      <w:r w:rsidRPr="009B6708">
        <w:rPr>
          <w:color w:val="000000"/>
          <w:sz w:val="24"/>
          <w:szCs w:val="24"/>
        </w:rPr>
        <w:t>холедохо-панкреатической</w:t>
      </w:r>
      <w:proofErr w:type="spellEnd"/>
      <w:r w:rsidRPr="009B6708">
        <w:rPr>
          <w:color w:val="000000"/>
          <w:sz w:val="24"/>
          <w:szCs w:val="24"/>
        </w:rPr>
        <w:t xml:space="preserve"> зоне, положителен симптом </w:t>
      </w:r>
      <w:proofErr w:type="spellStart"/>
      <w:r w:rsidRPr="009B6708">
        <w:rPr>
          <w:color w:val="000000"/>
          <w:sz w:val="24"/>
          <w:szCs w:val="24"/>
        </w:rPr>
        <w:t>Мейо-Робсона</w:t>
      </w:r>
      <w:proofErr w:type="spellEnd"/>
      <w:r w:rsidRPr="009B6708">
        <w:rPr>
          <w:color w:val="000000"/>
          <w:sz w:val="24"/>
          <w:szCs w:val="24"/>
        </w:rPr>
        <w:t xml:space="preserve"> (хвост ПЖ).</w:t>
      </w:r>
    </w:p>
    <w:p w:rsidR="009B6708" w:rsidRPr="009B6708" w:rsidRDefault="009B6708" w:rsidP="009B6708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9B6708">
        <w:rPr>
          <w:color w:val="000000"/>
          <w:sz w:val="24"/>
          <w:szCs w:val="24"/>
        </w:rPr>
        <w:t xml:space="preserve">В анализе мочи: уровень </w:t>
      </w:r>
      <w:proofErr w:type="spellStart"/>
      <w:r w:rsidRPr="009B6708">
        <w:rPr>
          <w:color w:val="000000"/>
          <w:sz w:val="24"/>
          <w:szCs w:val="24"/>
        </w:rPr>
        <w:t>диаставы</w:t>
      </w:r>
      <w:proofErr w:type="spellEnd"/>
      <w:r w:rsidRPr="009B6708">
        <w:rPr>
          <w:color w:val="000000"/>
          <w:sz w:val="24"/>
          <w:szCs w:val="24"/>
        </w:rPr>
        <w:t xml:space="preserve"> 8 </w:t>
      </w:r>
      <w:proofErr w:type="gramStart"/>
      <w:r w:rsidRPr="009B6708">
        <w:rPr>
          <w:color w:val="000000"/>
          <w:sz w:val="24"/>
          <w:szCs w:val="24"/>
        </w:rPr>
        <w:t>ЕД</w:t>
      </w:r>
      <w:proofErr w:type="gramEnd"/>
      <w:r w:rsidRPr="009B6708">
        <w:rPr>
          <w:color w:val="000000"/>
          <w:sz w:val="24"/>
          <w:szCs w:val="24"/>
        </w:rPr>
        <w:t xml:space="preserve"> по </w:t>
      </w:r>
      <w:proofErr w:type="spellStart"/>
      <w:r w:rsidRPr="009B6708">
        <w:rPr>
          <w:color w:val="000000"/>
          <w:sz w:val="24"/>
          <w:szCs w:val="24"/>
        </w:rPr>
        <w:t>Вольгемуту</w:t>
      </w:r>
      <w:proofErr w:type="spellEnd"/>
      <w:r w:rsidRPr="009B6708">
        <w:rPr>
          <w:color w:val="000000"/>
          <w:sz w:val="24"/>
          <w:szCs w:val="24"/>
        </w:rPr>
        <w:t>.</w:t>
      </w:r>
    </w:p>
    <w:p w:rsidR="009B6708" w:rsidRPr="009B6708" w:rsidRDefault="009B6708" w:rsidP="009B6708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9B6708">
        <w:rPr>
          <w:color w:val="000000"/>
          <w:sz w:val="24"/>
          <w:szCs w:val="24"/>
        </w:rPr>
        <w:t xml:space="preserve">Анализ крови: </w:t>
      </w:r>
      <w:proofErr w:type="spellStart"/>
      <w:r w:rsidRPr="009B6708">
        <w:rPr>
          <w:color w:val="000000"/>
          <w:sz w:val="24"/>
          <w:szCs w:val="24"/>
        </w:rPr>
        <w:t>лейкоц</w:t>
      </w:r>
      <w:proofErr w:type="spellEnd"/>
      <w:r w:rsidRPr="009B6708">
        <w:rPr>
          <w:color w:val="000000"/>
          <w:sz w:val="24"/>
          <w:szCs w:val="24"/>
        </w:rPr>
        <w:t xml:space="preserve">. – 6,7 </w:t>
      </w:r>
      <w:proofErr w:type="spellStart"/>
      <w:r w:rsidRPr="009B6708">
        <w:rPr>
          <w:color w:val="000000"/>
          <w:sz w:val="24"/>
          <w:szCs w:val="24"/>
        </w:rPr>
        <w:t>х</w:t>
      </w:r>
      <w:proofErr w:type="spellEnd"/>
      <w:r w:rsidRPr="009B6708">
        <w:rPr>
          <w:color w:val="000000"/>
          <w:sz w:val="24"/>
          <w:szCs w:val="24"/>
        </w:rPr>
        <w:t xml:space="preserve"> 10</w:t>
      </w:r>
      <w:r w:rsidRPr="009B6708">
        <w:rPr>
          <w:color w:val="000000"/>
          <w:sz w:val="24"/>
          <w:szCs w:val="24"/>
          <w:vertAlign w:val="superscript"/>
        </w:rPr>
        <w:t>9</w:t>
      </w:r>
      <w:r w:rsidRPr="009B6708">
        <w:rPr>
          <w:color w:val="000000"/>
          <w:sz w:val="24"/>
          <w:szCs w:val="24"/>
        </w:rPr>
        <w:t>/л, формула не изменена, СОЭ - 18 мм/час.</w:t>
      </w:r>
    </w:p>
    <w:p w:rsidR="009B6708" w:rsidRPr="009B6708" w:rsidRDefault="009B6708" w:rsidP="009B6708">
      <w:p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9B6708">
        <w:rPr>
          <w:color w:val="000000"/>
          <w:sz w:val="24"/>
          <w:szCs w:val="24"/>
        </w:rPr>
        <w:t>Вопросы:</w:t>
      </w:r>
    </w:p>
    <w:p w:rsidR="009B6708" w:rsidRPr="009B6708" w:rsidRDefault="009B6708" w:rsidP="009B6708">
      <w:pPr>
        <w:numPr>
          <w:ilvl w:val="0"/>
          <w:numId w:val="10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9B6708">
        <w:rPr>
          <w:color w:val="000000"/>
          <w:sz w:val="24"/>
          <w:szCs w:val="24"/>
        </w:rPr>
        <w:t>Сформулировать развернутый диагноз.</w:t>
      </w:r>
    </w:p>
    <w:p w:rsidR="009B6708" w:rsidRPr="009B6708" w:rsidRDefault="009B6708" w:rsidP="009B6708">
      <w:pPr>
        <w:numPr>
          <w:ilvl w:val="0"/>
          <w:numId w:val="10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9B6708">
        <w:rPr>
          <w:color w:val="000000"/>
          <w:sz w:val="24"/>
          <w:szCs w:val="24"/>
        </w:rPr>
        <w:t>Назовите дополнительные методы обследования для уточнения диагноза.</w:t>
      </w:r>
    </w:p>
    <w:p w:rsidR="009B6708" w:rsidRPr="009B6708" w:rsidRDefault="009B6708" w:rsidP="009B6708">
      <w:pPr>
        <w:numPr>
          <w:ilvl w:val="0"/>
          <w:numId w:val="10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9B6708">
        <w:rPr>
          <w:color w:val="000000"/>
          <w:sz w:val="24"/>
          <w:szCs w:val="24"/>
        </w:rPr>
        <w:t>Принципы лечения больного.</w:t>
      </w:r>
    </w:p>
    <w:p w:rsidR="009B6708" w:rsidRPr="009B6708" w:rsidRDefault="009B6708" w:rsidP="00CF15C0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9B6708">
        <w:rPr>
          <w:color w:val="000000"/>
          <w:sz w:val="24"/>
          <w:szCs w:val="24"/>
        </w:rPr>
        <w:t>Эталон ответа к задаче №2</w:t>
      </w:r>
    </w:p>
    <w:p w:rsidR="009B6708" w:rsidRPr="009B6708" w:rsidRDefault="009B6708" w:rsidP="009B6708">
      <w:pPr>
        <w:numPr>
          <w:ilvl w:val="0"/>
          <w:numId w:val="11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9B6708">
        <w:rPr>
          <w:color w:val="000000"/>
          <w:sz w:val="24"/>
          <w:szCs w:val="24"/>
        </w:rPr>
        <w:t xml:space="preserve">Хронический </w:t>
      </w:r>
      <w:proofErr w:type="spellStart"/>
      <w:r w:rsidRPr="009B6708">
        <w:rPr>
          <w:color w:val="000000"/>
          <w:sz w:val="24"/>
          <w:szCs w:val="24"/>
        </w:rPr>
        <w:t>билиарнозависимый</w:t>
      </w:r>
      <w:proofErr w:type="spellEnd"/>
      <w:r w:rsidRPr="009B6708">
        <w:rPr>
          <w:color w:val="000000"/>
          <w:sz w:val="24"/>
          <w:szCs w:val="24"/>
        </w:rPr>
        <w:t xml:space="preserve"> панкреатит, абдоминальная форма, обострение.</w:t>
      </w:r>
    </w:p>
    <w:p w:rsidR="009B6708" w:rsidRPr="009B6708" w:rsidRDefault="009B6708" w:rsidP="009B6708">
      <w:pPr>
        <w:numPr>
          <w:ilvl w:val="0"/>
          <w:numId w:val="11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proofErr w:type="spellStart"/>
      <w:r w:rsidRPr="009B6708">
        <w:rPr>
          <w:color w:val="000000"/>
          <w:sz w:val="24"/>
          <w:szCs w:val="24"/>
        </w:rPr>
        <w:t>Копрограмма</w:t>
      </w:r>
      <w:proofErr w:type="spellEnd"/>
      <w:r w:rsidRPr="009B6708">
        <w:rPr>
          <w:color w:val="000000"/>
          <w:sz w:val="24"/>
          <w:szCs w:val="24"/>
        </w:rPr>
        <w:t xml:space="preserve">, функциональные нагрузочные тесты (ПАБК, ЛУНД, </w:t>
      </w:r>
      <w:proofErr w:type="spellStart"/>
      <w:r w:rsidRPr="009B6708">
        <w:rPr>
          <w:color w:val="000000"/>
          <w:sz w:val="24"/>
          <w:szCs w:val="24"/>
        </w:rPr>
        <w:t>секретин-панкреазиминовый</w:t>
      </w:r>
      <w:proofErr w:type="spellEnd"/>
      <w:r w:rsidRPr="009B6708">
        <w:rPr>
          <w:color w:val="000000"/>
          <w:sz w:val="24"/>
          <w:szCs w:val="24"/>
        </w:rPr>
        <w:t xml:space="preserve">), содержание сывороточной амилазы, </w:t>
      </w:r>
      <w:proofErr w:type="gramStart"/>
      <w:r w:rsidRPr="009B6708">
        <w:rPr>
          <w:color w:val="000000"/>
          <w:sz w:val="24"/>
          <w:szCs w:val="24"/>
        </w:rPr>
        <w:t>сывороточный</w:t>
      </w:r>
      <w:proofErr w:type="gramEnd"/>
      <w:r w:rsidRPr="009B6708">
        <w:rPr>
          <w:color w:val="000000"/>
          <w:sz w:val="24"/>
          <w:szCs w:val="24"/>
        </w:rPr>
        <w:t xml:space="preserve"> ИФА на </w:t>
      </w:r>
      <w:proofErr w:type="spellStart"/>
      <w:r w:rsidRPr="009B6708">
        <w:rPr>
          <w:color w:val="000000"/>
          <w:sz w:val="24"/>
          <w:szCs w:val="24"/>
        </w:rPr>
        <w:t>эластазу</w:t>
      </w:r>
      <w:proofErr w:type="spellEnd"/>
      <w:r w:rsidRPr="009B6708">
        <w:rPr>
          <w:color w:val="000000"/>
          <w:sz w:val="24"/>
          <w:szCs w:val="24"/>
        </w:rPr>
        <w:t xml:space="preserve"> 1, УЗИ </w:t>
      </w:r>
      <w:proofErr w:type="spellStart"/>
      <w:r w:rsidRPr="009B6708">
        <w:rPr>
          <w:color w:val="000000"/>
          <w:sz w:val="24"/>
          <w:szCs w:val="24"/>
        </w:rPr>
        <w:t>билиарной</w:t>
      </w:r>
      <w:proofErr w:type="spellEnd"/>
      <w:r w:rsidRPr="009B6708">
        <w:rPr>
          <w:color w:val="000000"/>
          <w:sz w:val="24"/>
          <w:szCs w:val="24"/>
        </w:rPr>
        <w:t xml:space="preserve"> системы и поджелудочной железы, КТ, ФЭГДС, ЭРПХГ, </w:t>
      </w:r>
      <w:proofErr w:type="spellStart"/>
      <w:r w:rsidRPr="009B6708">
        <w:rPr>
          <w:color w:val="000000"/>
          <w:sz w:val="24"/>
          <w:szCs w:val="24"/>
        </w:rPr>
        <w:t>онкомаркеры</w:t>
      </w:r>
      <w:proofErr w:type="spellEnd"/>
      <w:r w:rsidRPr="009B6708">
        <w:rPr>
          <w:color w:val="000000"/>
          <w:sz w:val="24"/>
          <w:szCs w:val="24"/>
        </w:rPr>
        <w:t xml:space="preserve"> (РЭА, СА 19-9).</w:t>
      </w:r>
    </w:p>
    <w:p w:rsidR="009B6708" w:rsidRPr="009B6708" w:rsidRDefault="009B6708" w:rsidP="009B6708">
      <w:pPr>
        <w:numPr>
          <w:ilvl w:val="0"/>
          <w:numId w:val="11"/>
        </w:numPr>
        <w:spacing w:before="100" w:beforeAutospacing="1" w:after="100" w:afterAutospacing="1"/>
        <w:jc w:val="left"/>
        <w:rPr>
          <w:color w:val="000000"/>
          <w:sz w:val="24"/>
          <w:szCs w:val="24"/>
        </w:rPr>
      </w:pPr>
      <w:r w:rsidRPr="009B6708">
        <w:rPr>
          <w:color w:val="000000"/>
          <w:sz w:val="24"/>
          <w:szCs w:val="24"/>
        </w:rPr>
        <w:t xml:space="preserve">Купирование боли (спазмоанальгетики, селективные </w:t>
      </w:r>
      <w:proofErr w:type="spellStart"/>
      <w:r w:rsidRPr="009B6708">
        <w:rPr>
          <w:color w:val="000000"/>
          <w:sz w:val="24"/>
          <w:szCs w:val="24"/>
        </w:rPr>
        <w:t>спазмолитики</w:t>
      </w:r>
      <w:proofErr w:type="spellEnd"/>
      <w:r w:rsidRPr="009B6708">
        <w:rPr>
          <w:color w:val="000000"/>
          <w:sz w:val="24"/>
          <w:szCs w:val="24"/>
        </w:rPr>
        <w:t xml:space="preserve">), </w:t>
      </w:r>
      <w:proofErr w:type="spellStart"/>
      <w:r w:rsidRPr="009B6708">
        <w:rPr>
          <w:color w:val="000000"/>
          <w:sz w:val="24"/>
          <w:szCs w:val="24"/>
        </w:rPr>
        <w:t>дезинтоксикационная</w:t>
      </w:r>
      <w:proofErr w:type="spellEnd"/>
      <w:r w:rsidRPr="009B6708">
        <w:rPr>
          <w:color w:val="000000"/>
          <w:sz w:val="24"/>
          <w:szCs w:val="24"/>
        </w:rPr>
        <w:t xml:space="preserve"> терапия (</w:t>
      </w:r>
      <w:proofErr w:type="spellStart"/>
      <w:r w:rsidRPr="009B6708">
        <w:rPr>
          <w:color w:val="000000"/>
          <w:sz w:val="24"/>
          <w:szCs w:val="24"/>
        </w:rPr>
        <w:t>гемодез</w:t>
      </w:r>
      <w:proofErr w:type="spellEnd"/>
      <w:r w:rsidRPr="009B6708">
        <w:rPr>
          <w:color w:val="000000"/>
          <w:sz w:val="24"/>
          <w:szCs w:val="24"/>
        </w:rPr>
        <w:t xml:space="preserve"> Н, </w:t>
      </w:r>
      <w:proofErr w:type="spellStart"/>
      <w:r w:rsidRPr="009B6708">
        <w:rPr>
          <w:color w:val="000000"/>
          <w:sz w:val="24"/>
          <w:szCs w:val="24"/>
        </w:rPr>
        <w:t>глюкозо-солевые</w:t>
      </w:r>
      <w:proofErr w:type="spellEnd"/>
      <w:r w:rsidRPr="009B6708">
        <w:rPr>
          <w:color w:val="000000"/>
          <w:sz w:val="24"/>
          <w:szCs w:val="24"/>
        </w:rPr>
        <w:t xml:space="preserve"> растворы), </w:t>
      </w:r>
      <w:proofErr w:type="spellStart"/>
      <w:r w:rsidRPr="009B6708">
        <w:rPr>
          <w:color w:val="000000"/>
          <w:sz w:val="24"/>
          <w:szCs w:val="24"/>
        </w:rPr>
        <w:t>полиферментные</w:t>
      </w:r>
      <w:proofErr w:type="spellEnd"/>
      <w:r w:rsidRPr="009B6708">
        <w:rPr>
          <w:color w:val="000000"/>
          <w:sz w:val="24"/>
          <w:szCs w:val="24"/>
        </w:rPr>
        <w:t xml:space="preserve"> препараты (</w:t>
      </w:r>
      <w:proofErr w:type="spellStart"/>
      <w:r w:rsidRPr="009B6708">
        <w:rPr>
          <w:color w:val="000000"/>
          <w:sz w:val="24"/>
          <w:szCs w:val="24"/>
        </w:rPr>
        <w:t>креон</w:t>
      </w:r>
      <w:proofErr w:type="spellEnd"/>
      <w:r w:rsidRPr="009B6708">
        <w:rPr>
          <w:color w:val="000000"/>
          <w:sz w:val="24"/>
          <w:szCs w:val="24"/>
        </w:rPr>
        <w:t xml:space="preserve">, </w:t>
      </w:r>
      <w:proofErr w:type="spellStart"/>
      <w:r w:rsidRPr="009B6708">
        <w:rPr>
          <w:color w:val="000000"/>
          <w:sz w:val="24"/>
          <w:szCs w:val="24"/>
        </w:rPr>
        <w:t>панцитрат</w:t>
      </w:r>
      <w:proofErr w:type="spellEnd"/>
      <w:r w:rsidRPr="009B6708">
        <w:rPr>
          <w:color w:val="000000"/>
          <w:sz w:val="24"/>
          <w:szCs w:val="24"/>
        </w:rPr>
        <w:t xml:space="preserve">), </w:t>
      </w:r>
      <w:proofErr w:type="spellStart"/>
      <w:r w:rsidRPr="009B6708">
        <w:rPr>
          <w:color w:val="000000"/>
          <w:sz w:val="24"/>
          <w:szCs w:val="24"/>
        </w:rPr>
        <w:t>прокинетики</w:t>
      </w:r>
      <w:proofErr w:type="spellEnd"/>
      <w:r w:rsidRPr="009B6708">
        <w:rPr>
          <w:color w:val="000000"/>
          <w:sz w:val="24"/>
          <w:szCs w:val="24"/>
        </w:rPr>
        <w:t xml:space="preserve"> (</w:t>
      </w:r>
      <w:proofErr w:type="spellStart"/>
      <w:r w:rsidRPr="009B6708">
        <w:rPr>
          <w:color w:val="000000"/>
          <w:sz w:val="24"/>
          <w:szCs w:val="24"/>
        </w:rPr>
        <w:t>моотилиум</w:t>
      </w:r>
      <w:proofErr w:type="spellEnd"/>
      <w:r w:rsidRPr="009B6708">
        <w:rPr>
          <w:color w:val="000000"/>
          <w:sz w:val="24"/>
          <w:szCs w:val="24"/>
        </w:rPr>
        <w:t>).</w:t>
      </w:r>
    </w:p>
    <w:p w:rsidR="00CF15C0" w:rsidRPr="00CF15C0" w:rsidRDefault="00CF15C0" w:rsidP="00CF15C0">
      <w:pPr>
        <w:pStyle w:val="a3"/>
        <w:jc w:val="center"/>
        <w:rPr>
          <w:color w:val="000000"/>
        </w:rPr>
      </w:pPr>
      <w:r w:rsidRPr="00CF15C0">
        <w:rPr>
          <w:b/>
          <w:bCs/>
          <w:color w:val="000000"/>
        </w:rPr>
        <w:t>ТЕСТОВЫЕ ЗАДАНИЯ ДЛЯ КОНТРОЛЯ ТЕКУЩЕГО УРОВНЯ ЗНАНИЙ СТУДЕНТОВ</w:t>
      </w:r>
    </w:p>
    <w:p w:rsidR="00CF15C0" w:rsidRPr="00CF15C0" w:rsidRDefault="00CF15C0" w:rsidP="00CF15C0">
      <w:pPr>
        <w:pStyle w:val="a3"/>
        <w:numPr>
          <w:ilvl w:val="0"/>
          <w:numId w:val="12"/>
        </w:numPr>
        <w:rPr>
          <w:color w:val="000000"/>
        </w:rPr>
      </w:pPr>
      <w:r w:rsidRPr="00CF15C0">
        <w:rPr>
          <w:color w:val="000000"/>
        </w:rPr>
        <w:t>Какой из перечисленных ниже симптомов не характерен для хронического панкреатита?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а) абдоминальные боли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 xml:space="preserve">б) </w:t>
      </w:r>
      <w:proofErr w:type="spellStart"/>
      <w:r w:rsidRPr="00CF15C0">
        <w:rPr>
          <w:color w:val="000000"/>
        </w:rPr>
        <w:t>стеаторея</w:t>
      </w:r>
      <w:proofErr w:type="spellEnd"/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 xml:space="preserve">в) </w:t>
      </w:r>
      <w:proofErr w:type="spellStart"/>
      <w:r w:rsidRPr="00CF15C0">
        <w:rPr>
          <w:color w:val="000000"/>
        </w:rPr>
        <w:t>креаторея</w:t>
      </w:r>
      <w:proofErr w:type="spellEnd"/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г) водная диарея</w:t>
      </w:r>
    </w:p>
    <w:p w:rsidR="00CF15C0" w:rsidRPr="00CF15C0" w:rsidRDefault="00CF15C0" w:rsidP="00CF15C0">
      <w:pPr>
        <w:pStyle w:val="a3"/>
        <w:rPr>
          <w:color w:val="000000"/>
        </w:rPr>
      </w:pPr>
      <w:proofErr w:type="spellStart"/>
      <w:r w:rsidRPr="00CF15C0">
        <w:rPr>
          <w:color w:val="000000"/>
        </w:rPr>
        <w:lastRenderedPageBreak/>
        <w:t>д</w:t>
      </w:r>
      <w:proofErr w:type="spellEnd"/>
      <w:r w:rsidRPr="00CF15C0">
        <w:rPr>
          <w:color w:val="000000"/>
        </w:rPr>
        <w:t>) сахарный диабет</w:t>
      </w:r>
    </w:p>
    <w:p w:rsidR="00CF15C0" w:rsidRPr="00CF15C0" w:rsidRDefault="00CF15C0" w:rsidP="00CF15C0">
      <w:pPr>
        <w:pStyle w:val="a3"/>
        <w:numPr>
          <w:ilvl w:val="0"/>
          <w:numId w:val="13"/>
        </w:numPr>
        <w:rPr>
          <w:color w:val="000000"/>
        </w:rPr>
      </w:pPr>
      <w:r w:rsidRPr="00CF15C0">
        <w:rPr>
          <w:color w:val="000000"/>
        </w:rPr>
        <w:t>Болезненность при пальпации в левом реберно-позвоночном углу характерна для симптома: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а) Воскресенского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 xml:space="preserve">б) </w:t>
      </w:r>
      <w:proofErr w:type="spellStart"/>
      <w:r w:rsidRPr="00CF15C0">
        <w:rPr>
          <w:color w:val="000000"/>
        </w:rPr>
        <w:t>Мейо-Робсона</w:t>
      </w:r>
      <w:proofErr w:type="spellEnd"/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г) Менделя</w:t>
      </w:r>
    </w:p>
    <w:p w:rsidR="00CF15C0" w:rsidRPr="00CF15C0" w:rsidRDefault="00CF15C0" w:rsidP="00CF15C0">
      <w:pPr>
        <w:pStyle w:val="a3"/>
        <w:rPr>
          <w:color w:val="000000"/>
        </w:rPr>
      </w:pPr>
      <w:proofErr w:type="spellStart"/>
      <w:r w:rsidRPr="00CF15C0">
        <w:rPr>
          <w:color w:val="000000"/>
        </w:rPr>
        <w:t>д</w:t>
      </w:r>
      <w:proofErr w:type="spellEnd"/>
      <w:r w:rsidRPr="00CF15C0">
        <w:rPr>
          <w:color w:val="000000"/>
        </w:rPr>
        <w:t>) Грея-Тернера</w:t>
      </w:r>
    </w:p>
    <w:p w:rsidR="00CF15C0" w:rsidRPr="00CF15C0" w:rsidRDefault="00CF15C0" w:rsidP="00CF15C0">
      <w:pPr>
        <w:pStyle w:val="a3"/>
        <w:numPr>
          <w:ilvl w:val="0"/>
          <w:numId w:val="14"/>
        </w:numPr>
        <w:rPr>
          <w:color w:val="000000"/>
        </w:rPr>
      </w:pPr>
      <w:r w:rsidRPr="00CF15C0">
        <w:rPr>
          <w:color w:val="000000"/>
        </w:rPr>
        <w:t>Развитие метеоризма у больных хр. панкреатитом обусловлено: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 xml:space="preserve">а) </w:t>
      </w:r>
      <w:proofErr w:type="spellStart"/>
      <w:r w:rsidRPr="00CF15C0">
        <w:rPr>
          <w:color w:val="000000"/>
        </w:rPr>
        <w:t>сдавлением</w:t>
      </w:r>
      <w:proofErr w:type="spellEnd"/>
      <w:r w:rsidRPr="00CF15C0">
        <w:rPr>
          <w:color w:val="000000"/>
        </w:rPr>
        <w:t xml:space="preserve"> двенадцатиперстной кишки отечной головкой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поджелудочной железы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б) частой неукротимой рвотой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в) дефицитом панкреатических гормонов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г) ферментативной недостаточностью поджелудочной железы</w:t>
      </w:r>
    </w:p>
    <w:p w:rsidR="00CF15C0" w:rsidRPr="00CF15C0" w:rsidRDefault="00CF15C0" w:rsidP="00CF15C0">
      <w:pPr>
        <w:pStyle w:val="a3"/>
        <w:numPr>
          <w:ilvl w:val="0"/>
          <w:numId w:val="15"/>
        </w:numPr>
        <w:rPr>
          <w:color w:val="000000"/>
        </w:rPr>
      </w:pPr>
      <w:r w:rsidRPr="00CF15C0">
        <w:rPr>
          <w:color w:val="000000"/>
        </w:rPr>
        <w:t>Выберите наиболее достоверный тест, отражающий состояние экзокринной функции поджелудочной железы: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 xml:space="preserve">а) </w:t>
      </w:r>
      <w:proofErr w:type="spellStart"/>
      <w:r w:rsidRPr="00CF15C0">
        <w:rPr>
          <w:color w:val="000000"/>
        </w:rPr>
        <w:t>Д-ксилозный</w:t>
      </w:r>
      <w:proofErr w:type="spellEnd"/>
      <w:r w:rsidRPr="00CF15C0">
        <w:rPr>
          <w:color w:val="000000"/>
        </w:rPr>
        <w:t xml:space="preserve"> тест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 xml:space="preserve">б) </w:t>
      </w:r>
      <w:proofErr w:type="spellStart"/>
      <w:r w:rsidRPr="00CF15C0">
        <w:rPr>
          <w:color w:val="000000"/>
        </w:rPr>
        <w:t>секретин-панкреозиминовый</w:t>
      </w:r>
      <w:proofErr w:type="spellEnd"/>
      <w:r w:rsidRPr="00CF15C0">
        <w:rPr>
          <w:color w:val="000000"/>
        </w:rPr>
        <w:t xml:space="preserve"> тест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в) показатели активности трипсина, липазы и амилазы в сыворотке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крови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lastRenderedPageBreak/>
        <w:t xml:space="preserve">г) </w:t>
      </w:r>
      <w:proofErr w:type="spellStart"/>
      <w:r w:rsidRPr="00CF15C0">
        <w:rPr>
          <w:color w:val="000000"/>
        </w:rPr>
        <w:t>копрологическое</w:t>
      </w:r>
      <w:proofErr w:type="spellEnd"/>
      <w:r w:rsidRPr="00CF15C0">
        <w:rPr>
          <w:color w:val="000000"/>
        </w:rPr>
        <w:t xml:space="preserve"> исследование</w:t>
      </w:r>
    </w:p>
    <w:p w:rsidR="00CF15C0" w:rsidRPr="00CF15C0" w:rsidRDefault="00CF15C0" w:rsidP="00CF15C0">
      <w:pPr>
        <w:pStyle w:val="a3"/>
        <w:numPr>
          <w:ilvl w:val="0"/>
          <w:numId w:val="16"/>
        </w:numPr>
        <w:rPr>
          <w:color w:val="000000"/>
        </w:rPr>
      </w:pPr>
      <w:r w:rsidRPr="00CF15C0">
        <w:rPr>
          <w:color w:val="000000"/>
        </w:rPr>
        <w:t>У мужчины 50 лет после приема алкоголя и калорийной пищи появились острые боли в верхней половине живота, повысилась температура тела до 38С, отмечались вздутие живота, рвота без примеси желчи. Нарастал метеоризм, отмечалась задержка газов и стула. При аускультации отсутствовали шумы кишечной перистальтики.</w:t>
      </w:r>
    </w:p>
    <w:p w:rsidR="00CF15C0" w:rsidRPr="00CF15C0" w:rsidRDefault="00CF15C0" w:rsidP="00CF15C0">
      <w:pPr>
        <w:pStyle w:val="a3"/>
        <w:numPr>
          <w:ilvl w:val="1"/>
          <w:numId w:val="16"/>
        </w:numPr>
        <w:rPr>
          <w:color w:val="000000"/>
        </w:rPr>
      </w:pPr>
      <w:r w:rsidRPr="00CF15C0">
        <w:rPr>
          <w:color w:val="000000"/>
        </w:rPr>
        <w:t>Наиболее вероятным диагнозом является: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а) Острый панкреатит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б) Язва двенадцатиперстной кишки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в) Острый панкреатит с явлениями пареза кишечника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г) Острая кишечная непроходимость</w:t>
      </w:r>
    </w:p>
    <w:p w:rsidR="00CF15C0" w:rsidRPr="00CF15C0" w:rsidRDefault="00CF15C0" w:rsidP="00CF15C0">
      <w:pPr>
        <w:pStyle w:val="a3"/>
        <w:rPr>
          <w:color w:val="000000"/>
        </w:rPr>
      </w:pPr>
      <w:proofErr w:type="spellStart"/>
      <w:r w:rsidRPr="00CF15C0">
        <w:rPr>
          <w:color w:val="000000"/>
        </w:rPr>
        <w:t>д</w:t>
      </w:r>
      <w:proofErr w:type="spellEnd"/>
      <w:r w:rsidRPr="00CF15C0">
        <w:rPr>
          <w:color w:val="000000"/>
        </w:rPr>
        <w:t>) Острый холецистит</w:t>
      </w:r>
    </w:p>
    <w:p w:rsidR="00CF15C0" w:rsidRPr="00CF15C0" w:rsidRDefault="00CF15C0" w:rsidP="00CF15C0">
      <w:pPr>
        <w:pStyle w:val="a3"/>
        <w:numPr>
          <w:ilvl w:val="1"/>
          <w:numId w:val="17"/>
        </w:numPr>
        <w:rPr>
          <w:color w:val="000000"/>
        </w:rPr>
      </w:pPr>
      <w:r w:rsidRPr="00CF15C0">
        <w:rPr>
          <w:color w:val="000000"/>
        </w:rPr>
        <w:t>Какое исследование необходимо выполнить в первую очередь?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а) рентгенологическое исследование желудка с барием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б) обзорную рентгенограмму живота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в) ЭРПХГ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 xml:space="preserve">г) </w:t>
      </w:r>
      <w:proofErr w:type="spellStart"/>
      <w:r w:rsidRPr="00CF15C0">
        <w:rPr>
          <w:color w:val="000000"/>
        </w:rPr>
        <w:t>ирригоскопию</w:t>
      </w:r>
      <w:proofErr w:type="spellEnd"/>
    </w:p>
    <w:p w:rsidR="00CF15C0" w:rsidRPr="00CF15C0" w:rsidRDefault="00CF15C0" w:rsidP="00CF15C0">
      <w:pPr>
        <w:pStyle w:val="a3"/>
        <w:rPr>
          <w:color w:val="000000"/>
        </w:rPr>
      </w:pPr>
      <w:proofErr w:type="spellStart"/>
      <w:r w:rsidRPr="00CF15C0">
        <w:rPr>
          <w:color w:val="000000"/>
        </w:rPr>
        <w:t>д</w:t>
      </w:r>
      <w:proofErr w:type="spellEnd"/>
      <w:r w:rsidRPr="00CF15C0">
        <w:rPr>
          <w:color w:val="000000"/>
        </w:rPr>
        <w:t>) УЗИ</w:t>
      </w:r>
    </w:p>
    <w:p w:rsidR="00CF15C0" w:rsidRPr="00CF15C0" w:rsidRDefault="00CF15C0" w:rsidP="00CF15C0">
      <w:pPr>
        <w:pStyle w:val="a3"/>
        <w:numPr>
          <w:ilvl w:val="0"/>
          <w:numId w:val="18"/>
        </w:numPr>
        <w:rPr>
          <w:color w:val="000000"/>
        </w:rPr>
      </w:pPr>
      <w:r w:rsidRPr="00CF15C0">
        <w:rPr>
          <w:color w:val="000000"/>
        </w:rPr>
        <w:t>Признаки инкреторной недостаточности поджелудочной железы: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а) желтуха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lastRenderedPageBreak/>
        <w:t>б) частые потери сознания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в) высокое содержание глюкозы в крови и моче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г) увеличение печени</w:t>
      </w:r>
    </w:p>
    <w:p w:rsidR="00CF15C0" w:rsidRPr="00CF15C0" w:rsidRDefault="00CF15C0" w:rsidP="00CF15C0">
      <w:pPr>
        <w:pStyle w:val="a3"/>
        <w:rPr>
          <w:color w:val="000000"/>
        </w:rPr>
      </w:pPr>
      <w:proofErr w:type="spellStart"/>
      <w:r w:rsidRPr="00CF15C0">
        <w:rPr>
          <w:color w:val="000000"/>
        </w:rPr>
        <w:t>д</w:t>
      </w:r>
      <w:proofErr w:type="spellEnd"/>
      <w:r w:rsidRPr="00CF15C0">
        <w:rPr>
          <w:color w:val="000000"/>
        </w:rPr>
        <w:t xml:space="preserve">) </w:t>
      </w:r>
      <w:proofErr w:type="spellStart"/>
      <w:r w:rsidRPr="00CF15C0">
        <w:rPr>
          <w:color w:val="000000"/>
        </w:rPr>
        <w:t>креаторея</w:t>
      </w:r>
      <w:proofErr w:type="spellEnd"/>
      <w:r w:rsidRPr="00CF15C0">
        <w:rPr>
          <w:color w:val="000000"/>
        </w:rPr>
        <w:t xml:space="preserve">, </w:t>
      </w:r>
      <w:proofErr w:type="spellStart"/>
      <w:r w:rsidRPr="00CF15C0">
        <w:rPr>
          <w:color w:val="000000"/>
        </w:rPr>
        <w:t>стеаторея</w:t>
      </w:r>
      <w:proofErr w:type="spellEnd"/>
    </w:p>
    <w:p w:rsidR="00CF15C0" w:rsidRPr="00CF15C0" w:rsidRDefault="00CF15C0" w:rsidP="00CF15C0">
      <w:pPr>
        <w:pStyle w:val="a3"/>
        <w:numPr>
          <w:ilvl w:val="0"/>
          <w:numId w:val="19"/>
        </w:numPr>
        <w:rPr>
          <w:color w:val="000000"/>
        </w:rPr>
      </w:pPr>
      <w:r w:rsidRPr="00CF15C0">
        <w:rPr>
          <w:color w:val="000000"/>
        </w:rPr>
        <w:t xml:space="preserve">При какой локализации раковой опухоли диагностируется симптом </w:t>
      </w:r>
      <w:proofErr w:type="spellStart"/>
      <w:r w:rsidRPr="00CF15C0">
        <w:rPr>
          <w:color w:val="000000"/>
        </w:rPr>
        <w:t>Курвуазье</w:t>
      </w:r>
      <w:proofErr w:type="spellEnd"/>
      <w:r w:rsidRPr="00CF15C0">
        <w:rPr>
          <w:color w:val="000000"/>
        </w:rPr>
        <w:t>: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а) в теле поджелудочной железы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б) в хвосте ПЖ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в) в головке ПЖ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г) в общем печеночном протоке</w:t>
      </w:r>
    </w:p>
    <w:p w:rsidR="00CF15C0" w:rsidRPr="00CF15C0" w:rsidRDefault="00CF15C0" w:rsidP="00CF15C0">
      <w:pPr>
        <w:pStyle w:val="a3"/>
        <w:numPr>
          <w:ilvl w:val="0"/>
          <w:numId w:val="20"/>
        </w:numPr>
        <w:rPr>
          <w:color w:val="000000"/>
        </w:rPr>
      </w:pPr>
      <w:r w:rsidRPr="00CF15C0">
        <w:rPr>
          <w:color w:val="000000"/>
        </w:rPr>
        <w:t>Больной в течени</w:t>
      </w:r>
      <w:proofErr w:type="gramStart"/>
      <w:r w:rsidRPr="00CF15C0">
        <w:rPr>
          <w:color w:val="000000"/>
        </w:rPr>
        <w:t>и</w:t>
      </w:r>
      <w:proofErr w:type="gramEnd"/>
      <w:r w:rsidRPr="00CF15C0">
        <w:rPr>
          <w:color w:val="000000"/>
        </w:rPr>
        <w:t xml:space="preserve"> 15 лет страдает хр. панкреатитом. Укажите простейший способ обнаружения </w:t>
      </w:r>
      <w:proofErr w:type="spellStart"/>
      <w:r w:rsidRPr="00CF15C0">
        <w:rPr>
          <w:color w:val="000000"/>
        </w:rPr>
        <w:t>кальциноза</w:t>
      </w:r>
      <w:proofErr w:type="spellEnd"/>
      <w:r w:rsidRPr="00CF15C0">
        <w:rPr>
          <w:color w:val="000000"/>
        </w:rPr>
        <w:t xml:space="preserve"> поджелудочной железы.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а) лапаротомия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б) лапароскопия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 xml:space="preserve">в) </w:t>
      </w:r>
      <w:proofErr w:type="spellStart"/>
      <w:r w:rsidRPr="00CF15C0">
        <w:rPr>
          <w:color w:val="000000"/>
        </w:rPr>
        <w:t>ирригоскопия</w:t>
      </w:r>
      <w:proofErr w:type="spellEnd"/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 xml:space="preserve">г) </w:t>
      </w:r>
      <w:proofErr w:type="spellStart"/>
      <w:r w:rsidRPr="00CF15C0">
        <w:rPr>
          <w:color w:val="000000"/>
        </w:rPr>
        <w:t>холангиография</w:t>
      </w:r>
      <w:proofErr w:type="spellEnd"/>
    </w:p>
    <w:p w:rsidR="00CF15C0" w:rsidRPr="00CF15C0" w:rsidRDefault="00CF15C0" w:rsidP="00CF15C0">
      <w:pPr>
        <w:pStyle w:val="a3"/>
        <w:rPr>
          <w:color w:val="000000"/>
        </w:rPr>
      </w:pPr>
      <w:proofErr w:type="spellStart"/>
      <w:r w:rsidRPr="00CF15C0">
        <w:rPr>
          <w:color w:val="000000"/>
        </w:rPr>
        <w:t>д</w:t>
      </w:r>
      <w:proofErr w:type="spellEnd"/>
      <w:r w:rsidRPr="00CF15C0">
        <w:rPr>
          <w:color w:val="000000"/>
        </w:rPr>
        <w:t>) обзорная рентгенография органов брюшной полости</w:t>
      </w:r>
    </w:p>
    <w:p w:rsidR="00CF15C0" w:rsidRPr="00CF15C0" w:rsidRDefault="00CF15C0" w:rsidP="00CF15C0">
      <w:pPr>
        <w:pStyle w:val="a3"/>
        <w:numPr>
          <w:ilvl w:val="0"/>
          <w:numId w:val="21"/>
        </w:numPr>
        <w:rPr>
          <w:color w:val="000000"/>
        </w:rPr>
      </w:pPr>
      <w:r w:rsidRPr="00CF15C0">
        <w:rPr>
          <w:color w:val="000000"/>
        </w:rPr>
        <w:t>Укажите симптомы, характерные для нарушения внешнесекреторной функции поджелудочной железы: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а) сухость кожных покровов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б) гипергликемия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 xml:space="preserve">в) снижение массы тела, </w:t>
      </w:r>
      <w:proofErr w:type="spellStart"/>
      <w:r w:rsidRPr="00CF15C0">
        <w:rPr>
          <w:color w:val="000000"/>
        </w:rPr>
        <w:t>креаторея</w:t>
      </w:r>
      <w:proofErr w:type="spellEnd"/>
      <w:r w:rsidRPr="00CF15C0">
        <w:rPr>
          <w:color w:val="000000"/>
        </w:rPr>
        <w:t xml:space="preserve">, </w:t>
      </w:r>
      <w:proofErr w:type="spellStart"/>
      <w:r w:rsidRPr="00CF15C0">
        <w:rPr>
          <w:color w:val="000000"/>
        </w:rPr>
        <w:t>стеаторея</w:t>
      </w:r>
      <w:proofErr w:type="spellEnd"/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г) расширение вен передней брюшной стенки</w:t>
      </w:r>
    </w:p>
    <w:p w:rsidR="00CF15C0" w:rsidRPr="00CF15C0" w:rsidRDefault="00CF15C0" w:rsidP="00CF15C0">
      <w:pPr>
        <w:pStyle w:val="a3"/>
        <w:rPr>
          <w:color w:val="000000"/>
        </w:rPr>
      </w:pPr>
      <w:proofErr w:type="spellStart"/>
      <w:r w:rsidRPr="00CF15C0">
        <w:rPr>
          <w:color w:val="000000"/>
        </w:rPr>
        <w:t>д</w:t>
      </w:r>
      <w:proofErr w:type="spellEnd"/>
      <w:r w:rsidRPr="00CF15C0">
        <w:rPr>
          <w:color w:val="000000"/>
        </w:rPr>
        <w:t>) почечно-печеночная недостаточность</w:t>
      </w:r>
    </w:p>
    <w:p w:rsidR="00CF15C0" w:rsidRPr="00CF15C0" w:rsidRDefault="00CF15C0" w:rsidP="00CF15C0">
      <w:pPr>
        <w:pStyle w:val="a3"/>
        <w:numPr>
          <w:ilvl w:val="0"/>
          <w:numId w:val="22"/>
        </w:numPr>
        <w:rPr>
          <w:color w:val="000000"/>
        </w:rPr>
      </w:pPr>
      <w:r w:rsidRPr="00CF15C0">
        <w:rPr>
          <w:color w:val="000000"/>
        </w:rPr>
        <w:t>Укажите лабораторный тест для исследования внутрисекреторной функции поджелудочной железы.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а) глюкоза крови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б) секретин крови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 xml:space="preserve">в) </w:t>
      </w:r>
      <w:proofErr w:type="spellStart"/>
      <w:r w:rsidRPr="00CF15C0">
        <w:rPr>
          <w:color w:val="000000"/>
        </w:rPr>
        <w:t>панкреозимин</w:t>
      </w:r>
      <w:proofErr w:type="spellEnd"/>
      <w:r w:rsidRPr="00CF15C0">
        <w:rPr>
          <w:color w:val="000000"/>
        </w:rPr>
        <w:t xml:space="preserve"> крови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г) адреналин крови</w:t>
      </w:r>
    </w:p>
    <w:p w:rsidR="00CF15C0" w:rsidRPr="00CF15C0" w:rsidRDefault="00CF15C0" w:rsidP="00CF15C0">
      <w:pPr>
        <w:pStyle w:val="a3"/>
        <w:numPr>
          <w:ilvl w:val="0"/>
          <w:numId w:val="23"/>
        </w:numPr>
        <w:rPr>
          <w:color w:val="000000"/>
        </w:rPr>
      </w:pPr>
      <w:r w:rsidRPr="00CF15C0">
        <w:rPr>
          <w:color w:val="000000"/>
        </w:rPr>
        <w:t>Какая этиологическая причина является доминирующей при возникновении хр. панкреатита?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а) хр. гастродуоденит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 xml:space="preserve">б) </w:t>
      </w:r>
      <w:proofErr w:type="spellStart"/>
      <w:r w:rsidRPr="00CF15C0">
        <w:rPr>
          <w:color w:val="000000"/>
        </w:rPr>
        <w:t>дуоденостаз</w:t>
      </w:r>
      <w:proofErr w:type="spellEnd"/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в) желчнокаменная болезнь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г) хр. алкоголизм</w:t>
      </w:r>
    </w:p>
    <w:p w:rsidR="00CF15C0" w:rsidRPr="00CF15C0" w:rsidRDefault="00CF15C0" w:rsidP="00CF15C0">
      <w:pPr>
        <w:pStyle w:val="a3"/>
        <w:rPr>
          <w:color w:val="000000"/>
        </w:rPr>
      </w:pPr>
      <w:proofErr w:type="spellStart"/>
      <w:r w:rsidRPr="00CF15C0">
        <w:rPr>
          <w:color w:val="000000"/>
        </w:rPr>
        <w:t>д</w:t>
      </w:r>
      <w:proofErr w:type="spellEnd"/>
      <w:r w:rsidRPr="00CF15C0">
        <w:rPr>
          <w:color w:val="000000"/>
        </w:rPr>
        <w:t>) хр. холецистит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Эталоны ответов к тестам по теме «Хронический панкреатит»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1.г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2.б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3.г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4.б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5.1.в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5.2.а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6.д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7.в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8.д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9.а</w:t>
      </w:r>
      <w:proofErr w:type="gramStart"/>
      <w:r w:rsidRPr="00CF15C0">
        <w:rPr>
          <w:color w:val="000000"/>
        </w:rPr>
        <w:t>,в</w:t>
      </w:r>
      <w:proofErr w:type="gramEnd"/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+10.а</w:t>
      </w:r>
    </w:p>
    <w:p w:rsidR="00CF15C0" w:rsidRPr="00CF15C0" w:rsidRDefault="00CF15C0" w:rsidP="00CF15C0">
      <w:pPr>
        <w:pStyle w:val="a3"/>
        <w:rPr>
          <w:color w:val="000000"/>
        </w:rPr>
      </w:pPr>
      <w:r w:rsidRPr="00CF15C0">
        <w:rPr>
          <w:color w:val="000000"/>
        </w:rPr>
        <w:t>11.г</w:t>
      </w:r>
    </w:p>
    <w:p w:rsidR="00CF1BAE" w:rsidRPr="00CF15C0" w:rsidRDefault="00CF1BAE">
      <w:pPr>
        <w:rPr>
          <w:sz w:val="24"/>
          <w:szCs w:val="24"/>
        </w:rPr>
      </w:pPr>
    </w:p>
    <w:sectPr w:rsidR="00CF1BAE" w:rsidRPr="00CF15C0" w:rsidSect="008871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601"/>
    <w:multiLevelType w:val="multilevel"/>
    <w:tmpl w:val="BB4E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72AA4"/>
    <w:multiLevelType w:val="multilevel"/>
    <w:tmpl w:val="0218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A1976"/>
    <w:multiLevelType w:val="multilevel"/>
    <w:tmpl w:val="FFA298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424A0"/>
    <w:multiLevelType w:val="multilevel"/>
    <w:tmpl w:val="7BAA8E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B5C84"/>
    <w:multiLevelType w:val="multilevel"/>
    <w:tmpl w:val="FF8E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E3A74"/>
    <w:multiLevelType w:val="multilevel"/>
    <w:tmpl w:val="682E2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F1A5A"/>
    <w:multiLevelType w:val="multilevel"/>
    <w:tmpl w:val="5DD05F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A4317"/>
    <w:multiLevelType w:val="multilevel"/>
    <w:tmpl w:val="0A9E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BE1E8B"/>
    <w:multiLevelType w:val="multilevel"/>
    <w:tmpl w:val="CA20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064085"/>
    <w:multiLevelType w:val="multilevel"/>
    <w:tmpl w:val="E6001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8045F"/>
    <w:multiLevelType w:val="multilevel"/>
    <w:tmpl w:val="D51E59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7415A4"/>
    <w:multiLevelType w:val="multilevel"/>
    <w:tmpl w:val="D304B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6D4110"/>
    <w:multiLevelType w:val="multilevel"/>
    <w:tmpl w:val="A4A84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F2448"/>
    <w:multiLevelType w:val="multilevel"/>
    <w:tmpl w:val="4BF0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91AD6"/>
    <w:multiLevelType w:val="multilevel"/>
    <w:tmpl w:val="5DB6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03196B"/>
    <w:multiLevelType w:val="multilevel"/>
    <w:tmpl w:val="858C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821E12"/>
    <w:multiLevelType w:val="multilevel"/>
    <w:tmpl w:val="8FBA6C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78419B"/>
    <w:multiLevelType w:val="multilevel"/>
    <w:tmpl w:val="11728C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735B59"/>
    <w:multiLevelType w:val="multilevel"/>
    <w:tmpl w:val="7BFE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E0446D"/>
    <w:multiLevelType w:val="multilevel"/>
    <w:tmpl w:val="9CFA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E87487"/>
    <w:multiLevelType w:val="multilevel"/>
    <w:tmpl w:val="6F708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8825B9"/>
    <w:multiLevelType w:val="multilevel"/>
    <w:tmpl w:val="B782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980229"/>
    <w:multiLevelType w:val="multilevel"/>
    <w:tmpl w:val="0D7A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F942A9"/>
    <w:multiLevelType w:val="multilevel"/>
    <w:tmpl w:val="06E26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756062"/>
    <w:multiLevelType w:val="multilevel"/>
    <w:tmpl w:val="9666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8F6269"/>
    <w:multiLevelType w:val="multilevel"/>
    <w:tmpl w:val="2BDE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026876"/>
    <w:multiLevelType w:val="multilevel"/>
    <w:tmpl w:val="8982BA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F3298B"/>
    <w:multiLevelType w:val="multilevel"/>
    <w:tmpl w:val="FC3C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575AE7"/>
    <w:multiLevelType w:val="multilevel"/>
    <w:tmpl w:val="54F2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9B54F0"/>
    <w:multiLevelType w:val="multilevel"/>
    <w:tmpl w:val="7194D0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BA556B"/>
    <w:multiLevelType w:val="multilevel"/>
    <w:tmpl w:val="40E2A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AE6D5C"/>
    <w:multiLevelType w:val="multilevel"/>
    <w:tmpl w:val="5A861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902985"/>
    <w:multiLevelType w:val="multilevel"/>
    <w:tmpl w:val="18FE3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B776DC"/>
    <w:multiLevelType w:val="multilevel"/>
    <w:tmpl w:val="4B6E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516BA2"/>
    <w:multiLevelType w:val="multilevel"/>
    <w:tmpl w:val="E7704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2D5568"/>
    <w:multiLevelType w:val="multilevel"/>
    <w:tmpl w:val="7376D9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9C068D"/>
    <w:multiLevelType w:val="multilevel"/>
    <w:tmpl w:val="E846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A855F2"/>
    <w:multiLevelType w:val="multilevel"/>
    <w:tmpl w:val="DB74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6"/>
  </w:num>
  <w:num w:numId="3">
    <w:abstractNumId w:val="21"/>
  </w:num>
  <w:num w:numId="4">
    <w:abstractNumId w:val="13"/>
  </w:num>
  <w:num w:numId="5">
    <w:abstractNumId w:val="31"/>
  </w:num>
  <w:num w:numId="6">
    <w:abstractNumId w:val="33"/>
  </w:num>
  <w:num w:numId="7">
    <w:abstractNumId w:val="8"/>
  </w:num>
  <w:num w:numId="8">
    <w:abstractNumId w:val="25"/>
  </w:num>
  <w:num w:numId="9">
    <w:abstractNumId w:val="24"/>
  </w:num>
  <w:num w:numId="10">
    <w:abstractNumId w:val="35"/>
  </w:num>
  <w:num w:numId="11">
    <w:abstractNumId w:val="7"/>
  </w:num>
  <w:num w:numId="12">
    <w:abstractNumId w:val="23"/>
  </w:num>
  <w:num w:numId="13">
    <w:abstractNumId w:val="32"/>
  </w:num>
  <w:num w:numId="14">
    <w:abstractNumId w:val="30"/>
  </w:num>
  <w:num w:numId="15">
    <w:abstractNumId w:val="12"/>
  </w:num>
  <w:num w:numId="16">
    <w:abstractNumId w:val="27"/>
  </w:num>
  <w:num w:numId="17">
    <w:abstractNumId w:val="20"/>
  </w:num>
  <w:num w:numId="18">
    <w:abstractNumId w:val="18"/>
  </w:num>
  <w:num w:numId="19">
    <w:abstractNumId w:val="2"/>
  </w:num>
  <w:num w:numId="20">
    <w:abstractNumId w:val="36"/>
  </w:num>
  <w:num w:numId="21">
    <w:abstractNumId w:val="6"/>
  </w:num>
  <w:num w:numId="22">
    <w:abstractNumId w:val="17"/>
  </w:num>
  <w:num w:numId="23">
    <w:abstractNumId w:val="11"/>
  </w:num>
  <w:num w:numId="24">
    <w:abstractNumId w:val="14"/>
  </w:num>
  <w:num w:numId="25">
    <w:abstractNumId w:val="5"/>
  </w:num>
  <w:num w:numId="26">
    <w:abstractNumId w:val="10"/>
  </w:num>
  <w:num w:numId="27">
    <w:abstractNumId w:val="19"/>
  </w:num>
  <w:num w:numId="28">
    <w:abstractNumId w:val="28"/>
  </w:num>
  <w:num w:numId="29">
    <w:abstractNumId w:val="29"/>
  </w:num>
  <w:num w:numId="30">
    <w:abstractNumId w:val="16"/>
  </w:num>
  <w:num w:numId="31">
    <w:abstractNumId w:val="34"/>
  </w:num>
  <w:num w:numId="32">
    <w:abstractNumId w:val="15"/>
  </w:num>
  <w:num w:numId="33">
    <w:abstractNumId w:val="9"/>
  </w:num>
  <w:num w:numId="34">
    <w:abstractNumId w:val="38"/>
  </w:num>
  <w:num w:numId="35">
    <w:abstractNumId w:val="1"/>
  </w:num>
  <w:num w:numId="36">
    <w:abstractNumId w:val="37"/>
  </w:num>
  <w:num w:numId="37">
    <w:abstractNumId w:val="4"/>
  </w:num>
  <w:num w:numId="38">
    <w:abstractNumId w:val="3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714B"/>
    <w:rsid w:val="001677D6"/>
    <w:rsid w:val="001D2C71"/>
    <w:rsid w:val="006302C2"/>
    <w:rsid w:val="00694405"/>
    <w:rsid w:val="0088714B"/>
    <w:rsid w:val="009B6708"/>
    <w:rsid w:val="00CF15C0"/>
    <w:rsid w:val="00CF1BAE"/>
    <w:rsid w:val="00D74B85"/>
    <w:rsid w:val="00ED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AE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CF15C0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F15C0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CF1BAE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rmal (Web)"/>
    <w:basedOn w:val="a"/>
    <w:uiPriority w:val="99"/>
    <w:unhideWhenUsed/>
    <w:rsid w:val="00CF1BAE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No Spacing"/>
    <w:link w:val="a5"/>
    <w:uiPriority w:val="1"/>
    <w:qFormat/>
    <w:rsid w:val="009B670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9B6708"/>
  </w:style>
  <w:style w:type="paragraph" w:styleId="a6">
    <w:name w:val="List Paragraph"/>
    <w:basedOn w:val="a"/>
    <w:link w:val="a7"/>
    <w:uiPriority w:val="34"/>
    <w:qFormat/>
    <w:rsid w:val="009B6708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9B67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1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15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dmedinf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kni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me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laintes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25</Pages>
  <Words>5556</Words>
  <Characters>31675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Айжамал</dc:creator>
  <cp:keywords/>
  <dc:description/>
  <cp:lastModifiedBy>Айжамал</cp:lastModifiedBy>
  <cp:revision>4</cp:revision>
  <dcterms:created xsi:type="dcterms:W3CDTF">2022-02-02T05:04:00Z</dcterms:created>
  <dcterms:modified xsi:type="dcterms:W3CDTF">2022-02-14T15:24:00Z</dcterms:modified>
</cp:coreProperties>
</file>