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B9" w:rsidRDefault="00C05DB9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ОШСКИЙ ГОСУДАРСТВЕННЫЙ УНИВЕРСИТЕТ </w:t>
      </w:r>
    </w:p>
    <w:p w:rsidR="00C05DB9" w:rsidRDefault="00F173B7" w:rsidP="00F173B7">
      <w:pPr>
        <w:pStyle w:val="ad"/>
        <w:tabs>
          <w:tab w:val="center" w:pos="4677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05DB9">
        <w:rPr>
          <w:rFonts w:ascii="Times New Roman" w:hAnsi="Times New Roman"/>
          <w:b/>
          <w:sz w:val="28"/>
          <w:szCs w:val="28"/>
        </w:rPr>
        <w:t xml:space="preserve"> МЕДИЦИНСКИЙ ФАКУЛЬТЕТ </w:t>
      </w:r>
      <w:r>
        <w:rPr>
          <w:rFonts w:ascii="Times New Roman" w:hAnsi="Times New Roman"/>
          <w:b/>
          <w:sz w:val="28"/>
          <w:szCs w:val="28"/>
        </w:rPr>
        <w:tab/>
      </w:r>
    </w:p>
    <w:p w:rsidR="00C05DB9" w:rsidRDefault="00C05DB9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 ВНУТРЕННИЕ БОЛЕЗНИ  №3</w:t>
      </w:r>
    </w:p>
    <w:p w:rsidR="00C05DB9" w:rsidRDefault="00C05DB9" w:rsidP="00C05DB9">
      <w:pPr>
        <w:pStyle w:val="ad"/>
        <w:rPr>
          <w:rFonts w:ascii="Times New Roman" w:hAnsi="Times New Roman"/>
          <w:sz w:val="28"/>
          <w:szCs w:val="28"/>
        </w:rPr>
      </w:pPr>
    </w:p>
    <w:p w:rsidR="007B5C2C" w:rsidRDefault="007B5C2C" w:rsidP="00732487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  <w:r>
        <w:rPr>
          <w:rFonts w:ascii="Times New Roman" w:hAnsi="Times New Roman"/>
          <w:b/>
          <w:sz w:val="28"/>
          <w:szCs w:val="28"/>
        </w:rPr>
        <w:tab/>
      </w:r>
      <w:r w:rsidR="00732487">
        <w:rPr>
          <w:rFonts w:ascii="Times New Roman" w:hAnsi="Times New Roman"/>
          <w:sz w:val="28"/>
          <w:szCs w:val="28"/>
        </w:rPr>
        <w:tab/>
      </w:r>
      <w:r w:rsidR="00732487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7B5C2C" w:rsidRDefault="00732487" w:rsidP="007B5C2C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/>
          <w:sz w:val="28"/>
          <w:szCs w:val="28"/>
        </w:rPr>
        <w:t>медицинского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7B5C2C">
        <w:rPr>
          <w:rFonts w:ascii="Times New Roman" w:hAnsi="Times New Roman"/>
          <w:sz w:val="28"/>
          <w:szCs w:val="28"/>
        </w:rPr>
        <w:t>председатель УМС</w:t>
      </w:r>
    </w:p>
    <w:p w:rsidR="007B5C2C" w:rsidRDefault="007B5C2C" w:rsidP="007B5C2C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 Ош ГУ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медицинского  факультета          </w:t>
      </w:r>
      <w:r w:rsidR="00732487">
        <w:rPr>
          <w:rFonts w:ascii="Times New Roman" w:hAnsi="Times New Roman"/>
          <w:sz w:val="28"/>
          <w:szCs w:val="28"/>
        </w:rPr>
        <w:t xml:space="preserve">         к.м.н. </w:t>
      </w:r>
      <w:proofErr w:type="spellStart"/>
      <w:r w:rsidR="00732487">
        <w:rPr>
          <w:rFonts w:ascii="Times New Roman" w:hAnsi="Times New Roman"/>
          <w:sz w:val="28"/>
          <w:szCs w:val="28"/>
        </w:rPr>
        <w:t>доцент____</w:t>
      </w:r>
      <w:r w:rsidR="00D30AF9">
        <w:rPr>
          <w:rFonts w:ascii="Times New Roman" w:hAnsi="Times New Roman"/>
          <w:sz w:val="28"/>
          <w:szCs w:val="28"/>
        </w:rPr>
        <w:t>Исмаилов</w:t>
      </w:r>
      <w:proofErr w:type="spellEnd"/>
      <w:r w:rsidR="00D30AF9">
        <w:rPr>
          <w:rFonts w:ascii="Times New Roman" w:hAnsi="Times New Roman"/>
          <w:sz w:val="28"/>
          <w:szCs w:val="28"/>
        </w:rPr>
        <w:t xml:space="preserve"> А.А                       </w:t>
      </w:r>
      <w:r w:rsidR="007324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48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Турсунбаева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А.Т</w:t>
      </w:r>
    </w:p>
    <w:p w:rsidR="00C05DB9" w:rsidRDefault="00C05DB9" w:rsidP="00C05DB9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5DB9" w:rsidRDefault="00C05DB9" w:rsidP="00C05DB9">
      <w:pPr>
        <w:pStyle w:val="ad"/>
        <w:rPr>
          <w:rFonts w:ascii="Times New Roman" w:hAnsi="Times New Roman"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«РАССМОТРЕНО»</w:t>
      </w:r>
    </w:p>
    <w:p w:rsidR="00184836" w:rsidRDefault="00184836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кафедры «Внутренние болезни 3»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№__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___________)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к.м.н., доцент </w:t>
      </w:r>
      <w:proofErr w:type="spellStart"/>
      <w:r>
        <w:rPr>
          <w:rFonts w:ascii="Times New Roman" w:hAnsi="Times New Roman"/>
          <w:sz w:val="28"/>
          <w:szCs w:val="28"/>
        </w:rPr>
        <w:t>Рысматова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 Т.__________</w:t>
      </w:r>
    </w:p>
    <w:p w:rsidR="00C05DB9" w:rsidRDefault="00C05DB9" w:rsidP="00C05DB9">
      <w:pPr>
        <w:pStyle w:val="ad"/>
        <w:rPr>
          <w:rFonts w:ascii="Times New Roman" w:hAnsi="Times New Roman"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ОБУЧЕНИЯ СТУДЕНТОВ СИЛЛАБУС (</w:t>
      </w:r>
      <w:r>
        <w:rPr>
          <w:rFonts w:ascii="Times New Roman" w:hAnsi="Times New Roman"/>
          <w:b/>
          <w:sz w:val="28"/>
          <w:szCs w:val="28"/>
          <w:lang w:val="en-US"/>
        </w:rPr>
        <w:t>SYLLABUS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05DB9" w:rsidRDefault="001F7EA0" w:rsidP="00C05DB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(12-й семестр, 2021-22</w:t>
      </w:r>
      <w:r w:rsidR="00C05DB9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 Доказательная медицина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Направление:</w:t>
      </w:r>
      <w:r>
        <w:rPr>
          <w:rFonts w:ascii="Times New Roman" w:hAnsi="Times New Roman"/>
          <w:sz w:val="28"/>
          <w:szCs w:val="28"/>
        </w:rPr>
        <w:t xml:space="preserve"> 560001-</w:t>
      </w:r>
      <w:r w:rsidR="00732487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ечебное дело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2 кредита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Курс: 6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Семестр: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</w:t>
      </w:r>
      <w:r w:rsidR="001F7EA0">
        <w:rPr>
          <w:rFonts w:ascii="Times New Roman" w:hAnsi="Times New Roman"/>
          <w:sz w:val="28"/>
          <w:szCs w:val="28"/>
          <w:lang w:val="en-US"/>
        </w:rPr>
        <w:t>I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Лекций: 12 часов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Практических:18 часов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рубежных контролей (РК): 2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СРС: 30 часов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Экзамен: 12-й семестр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аудиторных часов: 30 часов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внеаудиторных часов: 30 часов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часов: 60 часов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5DB9" w:rsidRPr="005E4A15" w:rsidRDefault="00C05DB9" w:rsidP="00C05DB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E4A15">
        <w:rPr>
          <w:rFonts w:ascii="Times New Roman" w:hAnsi="Times New Roman"/>
          <w:b/>
          <w:sz w:val="24"/>
          <w:szCs w:val="24"/>
        </w:rPr>
        <w:t>Силлабус</w:t>
      </w:r>
      <w:proofErr w:type="spellEnd"/>
      <w:r w:rsidRPr="005E4A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E4A15">
        <w:rPr>
          <w:rFonts w:ascii="Times New Roman" w:hAnsi="Times New Roman"/>
          <w:b/>
          <w:sz w:val="24"/>
          <w:szCs w:val="24"/>
        </w:rPr>
        <w:t>составлен</w:t>
      </w:r>
      <w:proofErr w:type="gramEnd"/>
      <w:r w:rsidRPr="005E4A15">
        <w:rPr>
          <w:rFonts w:ascii="Times New Roman" w:hAnsi="Times New Roman"/>
          <w:b/>
          <w:sz w:val="24"/>
          <w:szCs w:val="24"/>
        </w:rPr>
        <w:t xml:space="preserve"> на</w:t>
      </w:r>
      <w:r w:rsidR="001F7EA0" w:rsidRPr="005E4A15">
        <w:rPr>
          <w:rFonts w:ascii="Times New Roman" w:hAnsi="Times New Roman"/>
          <w:b/>
          <w:sz w:val="24"/>
          <w:szCs w:val="24"/>
        </w:rPr>
        <w:t xml:space="preserve"> основе ГОС  по специальности 56</w:t>
      </w:r>
      <w:r w:rsidRPr="005E4A15">
        <w:rPr>
          <w:rFonts w:ascii="Times New Roman" w:hAnsi="Times New Roman"/>
          <w:b/>
          <w:sz w:val="24"/>
          <w:szCs w:val="24"/>
        </w:rPr>
        <w:t>0001  «Лечебное дело»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5DB9" w:rsidRDefault="001D732B" w:rsidP="00C05DB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</w:t>
      </w:r>
      <w:r w:rsidR="00C05DB9">
        <w:rPr>
          <w:rFonts w:ascii="Times New Roman" w:hAnsi="Times New Roman"/>
          <w:b/>
          <w:sz w:val="28"/>
          <w:szCs w:val="28"/>
        </w:rPr>
        <w:t>:</w:t>
      </w:r>
    </w:p>
    <w:p w:rsidR="00C05DB9" w:rsidRDefault="000F12BE" w:rsidP="00C05DB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Рысматова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Ф.Т</w:t>
      </w:r>
      <w:r w:rsidR="00C05DB9">
        <w:rPr>
          <w:rFonts w:ascii="Times New Roman" w:hAnsi="Times New Roman"/>
          <w:sz w:val="28"/>
          <w:szCs w:val="28"/>
        </w:rPr>
        <w:t>___________</w:t>
      </w: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5DB9" w:rsidRDefault="00C05DB9" w:rsidP="00C05DB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 - 2021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1D732B">
        <w:rPr>
          <w:rFonts w:ascii="Times New Roman" w:hAnsi="Times New Roman"/>
          <w:b/>
          <w:sz w:val="24"/>
          <w:szCs w:val="24"/>
        </w:rPr>
        <w:lastRenderedPageBreak/>
        <w:t>2. Название и код дисциплины: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Доказательная медицина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>3. Данные о лекторах: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732B">
        <w:rPr>
          <w:rFonts w:ascii="Times New Roman" w:hAnsi="Times New Roman"/>
          <w:sz w:val="24"/>
          <w:szCs w:val="24"/>
        </w:rPr>
        <w:t>Рысматова</w:t>
      </w:r>
      <w:proofErr w:type="spellEnd"/>
      <w:r w:rsidRPr="001D732B">
        <w:rPr>
          <w:rFonts w:ascii="Times New Roman" w:hAnsi="Times New Roman"/>
          <w:sz w:val="24"/>
          <w:szCs w:val="24"/>
        </w:rPr>
        <w:t xml:space="preserve"> Флора </w:t>
      </w:r>
      <w:proofErr w:type="spellStart"/>
      <w:r w:rsidRPr="001D732B">
        <w:rPr>
          <w:rFonts w:ascii="Times New Roman" w:hAnsi="Times New Roman"/>
          <w:sz w:val="24"/>
          <w:szCs w:val="24"/>
        </w:rPr>
        <w:t>Таштемировна</w:t>
      </w:r>
      <w:proofErr w:type="spellEnd"/>
      <w:r w:rsidRPr="001D732B">
        <w:rPr>
          <w:rFonts w:ascii="Times New Roman" w:hAnsi="Times New Roman"/>
          <w:sz w:val="24"/>
          <w:szCs w:val="24"/>
        </w:rPr>
        <w:t xml:space="preserve"> - кандидат медицинских наук, доцент, стаж раб</w:t>
      </w:r>
      <w:r w:rsidR="001D732B" w:rsidRPr="001D732B">
        <w:rPr>
          <w:rFonts w:ascii="Times New Roman" w:hAnsi="Times New Roman"/>
          <w:sz w:val="24"/>
          <w:szCs w:val="24"/>
        </w:rPr>
        <w:t>оты -21</w:t>
      </w:r>
      <w:r w:rsidRPr="001D732B">
        <w:rPr>
          <w:rFonts w:ascii="Times New Roman" w:hAnsi="Times New Roman"/>
          <w:sz w:val="24"/>
          <w:szCs w:val="24"/>
        </w:rPr>
        <w:t xml:space="preserve"> лет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>Данные о преподавателях:</w:t>
      </w:r>
    </w:p>
    <w:p w:rsidR="00C05DB9" w:rsidRPr="001D732B" w:rsidRDefault="00732487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Исраилова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Дарыгул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/>
          <w:sz w:val="24"/>
          <w:szCs w:val="24"/>
        </w:rPr>
        <w:t>, стаж работы – 10 лет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>4. Контактная информация:</w:t>
      </w:r>
      <w:r w:rsidR="00732487">
        <w:rPr>
          <w:rFonts w:ascii="Times New Roman" w:hAnsi="Times New Roman"/>
          <w:b/>
          <w:sz w:val="24"/>
          <w:szCs w:val="24"/>
        </w:rPr>
        <w:t xml:space="preserve"> 07777426503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Ежедневно с 9.00часов до 15.00часов в учебном корпусе кафедры, расположенной на базе клиники ОМОКБ.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>5. Количество кредитов:</w:t>
      </w:r>
      <w:r w:rsidR="001D732B" w:rsidRPr="001D732B">
        <w:rPr>
          <w:rFonts w:ascii="Times New Roman" w:hAnsi="Times New Roman"/>
          <w:sz w:val="24"/>
          <w:szCs w:val="24"/>
        </w:rPr>
        <w:t xml:space="preserve"> 2</w:t>
      </w:r>
      <w:r w:rsidRPr="001D732B">
        <w:rPr>
          <w:rFonts w:ascii="Times New Roman" w:hAnsi="Times New Roman"/>
          <w:sz w:val="24"/>
          <w:szCs w:val="24"/>
        </w:rPr>
        <w:t xml:space="preserve"> кредита.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 xml:space="preserve">6. Дата: </w:t>
      </w:r>
      <w:r w:rsidR="001D732B" w:rsidRPr="001D732B">
        <w:rPr>
          <w:rFonts w:ascii="Times New Roman" w:hAnsi="Times New Roman"/>
          <w:sz w:val="24"/>
          <w:szCs w:val="24"/>
        </w:rPr>
        <w:t>2021-22</w:t>
      </w:r>
      <w:r w:rsidRPr="001D732B">
        <w:rPr>
          <w:rFonts w:ascii="Times New Roman" w:hAnsi="Times New Roman"/>
          <w:sz w:val="24"/>
          <w:szCs w:val="24"/>
        </w:rPr>
        <w:t xml:space="preserve"> учебный год, 12-й семестр.</w:t>
      </w:r>
    </w:p>
    <w:p w:rsidR="00C05DB9" w:rsidRPr="001D732B" w:rsidRDefault="00C05DB9" w:rsidP="00C05DB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5DB9" w:rsidRPr="001D732B" w:rsidRDefault="00C05DB9" w:rsidP="00C05DB9">
      <w:pPr>
        <w:widowControl w:val="0"/>
        <w:spacing w:after="60"/>
        <w:ind w:firstLine="72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D732B">
        <w:rPr>
          <w:rFonts w:ascii="Times New Roman" w:hAnsi="Times New Roman"/>
          <w:b/>
          <w:sz w:val="24"/>
          <w:szCs w:val="24"/>
        </w:rPr>
        <w:t xml:space="preserve">7. </w:t>
      </w:r>
      <w:r w:rsidRPr="001D732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Цели и задачи дисциплины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96251090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программы.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Настоящая программа является</w:t>
      </w:r>
      <w:r w:rsidRPr="001D732B">
        <w:rPr>
          <w:rFonts w:ascii="Times New Roman" w:eastAsia="Times New Roman" w:hAnsi="Times New Roman"/>
          <w:sz w:val="24"/>
          <w:szCs w:val="24"/>
          <w:lang w:val="ky-KG" w:eastAsia="ru-RU"/>
        </w:rPr>
        <w:t>: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самостоятельным разделом медицинской науки и практики.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Целью науки является</w:t>
      </w:r>
      <w:r w:rsidRPr="001D732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: </w:t>
      </w:r>
    </w:p>
    <w:p w:rsidR="00C05DB9" w:rsidRPr="001D732B" w:rsidRDefault="00C05DB9" w:rsidP="00C05D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повышение теоретических знаний усовершенствование практических навыков, основанных на доказательной медицине для обеспечения более качественного обучения студентов.</w:t>
      </w:r>
    </w:p>
    <w:p w:rsidR="00C05DB9" w:rsidRPr="001D732B" w:rsidRDefault="00C05DB9" w:rsidP="00C05D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студента систему работы с электронными информационными ресурсами, методическими рекомендациями и стандартами диагностики и лечения, рекомендуемые для получения достоверной медицинской информации, основанной на доказательствах, для лечения основных социально-значимых заболеваний внутренних органов.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Задачами 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освоения дисциплины являются: 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-освоение студентами основных вопросов обследования больного с целью установления диагноза, его обоснования, проведения дифференциального клинического диагноза и назначения лечения в соответствии с рекомендациями, основанными  на доказательствах;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студентов знаний и умений в области поиска медицинской информации в Интернете и электронных ресурсах (P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val="en-US" w:eastAsia="ru-RU"/>
        </w:rPr>
        <w:t>ub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val="en-US" w:eastAsia="ru-RU"/>
        </w:rPr>
        <w:t>ed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Кокрановской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библиотеке,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Medscape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), проведение экспертной оценки истории болезни, медицинской статьи в соответствии с методическими рекомендациями, стандартами обследования и лечения, основанными на принципах доказательной медицины;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- приобретение студентами базовых статистических знаний, необходимых для интерпретации данных медицинской литературы;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- освоение студентами основных принципов формирования формулярной системы, составление формуляра по основным нозологиям в стоматологической практике;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- изучение и освоение основных методов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фармакоэпидемиологического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фармакоэкономического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приобретение студентами знаний о планировании и проведении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рандомизированных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клинических исследований; уровнях доказанности и классах рекомендаций;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умений, необходимых для решения отдельных научно-исследовательских и научно-прикладных задач в области клинической фармакологии с использованием знаний основных требований информационной безопасности;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студентов навыков общения и взаимодействия с коллективом, партнерами, пациентами и их родственниками.</w:t>
      </w:r>
    </w:p>
    <w:p w:rsidR="00C05DB9" w:rsidRPr="001D732B" w:rsidRDefault="00C05DB9" w:rsidP="00C05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Отправной базой для данной дисциплины является практика и теория современной системы здравоохранения КР. </w:t>
      </w:r>
    </w:p>
    <w:bookmarkEnd w:id="1"/>
    <w:p w:rsidR="00C05DB9" w:rsidRPr="001D732B" w:rsidRDefault="00C05DB9" w:rsidP="00C05DB9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9" w:rsidRPr="001D732B" w:rsidRDefault="00C05DB9" w:rsidP="00C05DB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5DB9" w:rsidRPr="001D732B" w:rsidRDefault="00C05DB9" w:rsidP="00C05DB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>8. Описание курса</w:t>
      </w:r>
    </w:p>
    <w:p w:rsidR="00C05DB9" w:rsidRPr="001D732B" w:rsidRDefault="00C05DB9" w:rsidP="001D73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hAnsi="Times New Roman"/>
          <w:sz w:val="24"/>
          <w:szCs w:val="24"/>
        </w:rPr>
        <w:tab/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предназначена для студ</w:t>
      </w:r>
      <w:r w:rsidR="001D732B" w:rsidRPr="001D732B">
        <w:rPr>
          <w:rFonts w:ascii="Times New Roman" w:eastAsia="Times New Roman" w:hAnsi="Times New Roman"/>
          <w:sz w:val="24"/>
          <w:szCs w:val="24"/>
          <w:lang w:eastAsia="ru-RU"/>
        </w:rPr>
        <w:t>ентов 6 курса по специальности Лечебное Д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ело медицинского факультета. В основе доказательной медицины лежит проверка эффективности и безопасности методик диагностики, профилактики и лечения в клинических исследованиях. Под практикой доказательной медицины понимают использование данных, полученных из клинических исследований в повседневной клинической работе врача. В большинстве стран стали общепризнанными некоторые правила проведения клинических исследований, изложенные в стандарте GCP (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Good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Clinical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Practice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, «Надлежащая клиническая практика»), а также правила производства лекарственных средств (стандарт GMP) и выполнения лабораторных исследований (</w:t>
      </w:r>
      <w:r w:rsidR="001D732B">
        <w:rPr>
          <w:rFonts w:ascii="Times New Roman" w:eastAsia="Times New Roman" w:hAnsi="Times New Roman"/>
          <w:sz w:val="24"/>
          <w:szCs w:val="24"/>
          <w:lang w:eastAsia="ru-RU"/>
        </w:rPr>
        <w:t>стандарт GLP).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5DB9" w:rsidRPr="001D732B" w:rsidRDefault="00C05DB9" w:rsidP="00C05DB9">
      <w:pPr>
        <w:pStyle w:val="a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ab/>
        <w:t>9. Карта компетенций дисциплины</w:t>
      </w:r>
    </w:p>
    <w:p w:rsidR="00C05DB9" w:rsidRPr="001D732B" w:rsidRDefault="00C05DB9" w:rsidP="001D732B">
      <w:pPr>
        <w:rPr>
          <w:rFonts w:ascii="Times New Roman" w:hAnsi="Times New Roman"/>
          <w:b/>
          <w:sz w:val="24"/>
          <w:szCs w:val="24"/>
          <w:lang w:val="ky-KG"/>
        </w:rPr>
      </w:pPr>
      <w:r w:rsidRPr="001D732B">
        <w:rPr>
          <w:rFonts w:ascii="Times New Roman" w:hAnsi="Times New Roman"/>
          <w:b/>
          <w:sz w:val="24"/>
          <w:szCs w:val="24"/>
          <w:lang w:val="ky-KG"/>
        </w:rPr>
        <w:t>КАРТА КОМПЕТЕНЦИЙ, РЕЗУЛЬТАТОВ ОБУЧЕНИЯ по предмету ДМ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2958"/>
        <w:gridCol w:w="2693"/>
        <w:gridCol w:w="4394"/>
      </w:tblGrid>
      <w:tr w:rsidR="00C05DB9" w:rsidRPr="001D732B" w:rsidTr="00C05DB9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color w:val="1F497D"/>
                <w:sz w:val="24"/>
                <w:szCs w:val="24"/>
                <w:lang w:val="ky-KG"/>
              </w:rPr>
              <w:t xml:space="preserve">Базовые компетенции </w:t>
            </w:r>
          </w:p>
          <w:p w:rsidR="00C05DB9" w:rsidRPr="001D732B" w:rsidRDefault="00C05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(Г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ОСТ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ВПО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 направлению «Лечебное дело»  560001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ky-KG"/>
              </w:rPr>
              <w:t>Результаты обучения (РО),</w:t>
            </w:r>
            <w:r w:rsidRPr="001D732B">
              <w:rPr>
                <w:rFonts w:ascii="Times New Roman" w:hAnsi="Times New Roman"/>
                <w:b/>
                <w:color w:val="C00000"/>
                <w:sz w:val="24"/>
                <w:szCs w:val="24"/>
                <w:lang w:val="ky-KG"/>
              </w:rPr>
              <w:t xml:space="preserve"> ООП </w:t>
            </w:r>
          </w:p>
          <w:p w:rsidR="00C05DB9" w:rsidRPr="001D732B" w:rsidRDefault="00746FFC" w:rsidP="00746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«Лечебное дело»  560001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rPr>
                <w:rFonts w:ascii="Times New Roman" w:hAnsi="Times New Roman"/>
                <w:b/>
                <w:bCs/>
                <w:color w:val="7030A0"/>
                <w:spacing w:val="-2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color w:val="7030A0"/>
                <w:sz w:val="24"/>
                <w:szCs w:val="24"/>
                <w:u w:val="single"/>
                <w:lang w:val="ky-KG"/>
              </w:rPr>
              <w:t>Результат обучения</w:t>
            </w:r>
            <w:r w:rsidRPr="001D732B">
              <w:rPr>
                <w:rFonts w:ascii="Times New Roman" w:hAnsi="Times New Roman"/>
                <w:b/>
                <w:color w:val="7030A0"/>
                <w:sz w:val="24"/>
                <w:szCs w:val="24"/>
                <w:lang w:val="ky-KG"/>
              </w:rPr>
              <w:t xml:space="preserve"> (знать, уметь, владеть)</w:t>
            </w:r>
            <w:r w:rsidRPr="001D732B">
              <w:rPr>
                <w:rFonts w:ascii="Times New Roman" w:hAnsi="Times New Roman"/>
                <w:b/>
                <w:bCs/>
                <w:color w:val="7030A0"/>
                <w:spacing w:val="-2"/>
                <w:sz w:val="24"/>
                <w:szCs w:val="24"/>
                <w:lang w:val="ky-KG"/>
              </w:rPr>
              <w:t xml:space="preserve"> </w:t>
            </w:r>
            <w:r w:rsidRPr="001D732B">
              <w:rPr>
                <w:rFonts w:ascii="Times New Roman" w:hAnsi="Times New Roman"/>
                <w:b/>
                <w:bCs/>
                <w:color w:val="7030A0"/>
                <w:w w:val="99"/>
                <w:sz w:val="24"/>
                <w:szCs w:val="24"/>
                <w:lang w:val="ky-KG"/>
              </w:rPr>
              <w:t xml:space="preserve">изучения </w:t>
            </w:r>
            <w:r w:rsidRPr="001D732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val="ky-KG"/>
              </w:rPr>
              <w:t>д</w:t>
            </w:r>
            <w:r w:rsidRPr="001D732B">
              <w:rPr>
                <w:rFonts w:ascii="Times New Roman" w:hAnsi="Times New Roman"/>
                <w:b/>
                <w:bCs/>
                <w:color w:val="7030A0"/>
                <w:spacing w:val="1"/>
                <w:w w:val="99"/>
                <w:sz w:val="24"/>
                <w:szCs w:val="24"/>
                <w:lang w:val="ky-KG"/>
              </w:rPr>
              <w:t>и</w:t>
            </w:r>
            <w:r w:rsidRPr="001D732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val="ky-KG"/>
              </w:rPr>
              <w:t>с</w:t>
            </w:r>
            <w:r w:rsidRPr="001D732B">
              <w:rPr>
                <w:rFonts w:ascii="Times New Roman" w:hAnsi="Times New Roman"/>
                <w:b/>
                <w:bCs/>
                <w:color w:val="7030A0"/>
                <w:spacing w:val="-1"/>
                <w:w w:val="99"/>
                <w:sz w:val="24"/>
                <w:szCs w:val="24"/>
                <w:lang w:val="ky-KG"/>
              </w:rPr>
              <w:t>ц</w:t>
            </w:r>
            <w:r w:rsidRPr="001D732B">
              <w:rPr>
                <w:rFonts w:ascii="Times New Roman" w:hAnsi="Times New Roman"/>
                <w:b/>
                <w:bCs/>
                <w:color w:val="7030A0"/>
                <w:w w:val="99"/>
                <w:sz w:val="24"/>
                <w:szCs w:val="24"/>
                <w:lang w:val="ky-KG"/>
              </w:rPr>
              <w:t>ипл</w:t>
            </w:r>
            <w:r w:rsidRPr="001D732B">
              <w:rPr>
                <w:rFonts w:ascii="Times New Roman" w:hAnsi="Times New Roman"/>
                <w:b/>
                <w:bCs/>
                <w:color w:val="7030A0"/>
                <w:spacing w:val="-1"/>
                <w:w w:val="99"/>
                <w:sz w:val="24"/>
                <w:szCs w:val="24"/>
                <w:lang w:val="ky-KG"/>
              </w:rPr>
              <w:t>и</w:t>
            </w:r>
            <w:r w:rsidRPr="001D732B">
              <w:rPr>
                <w:rFonts w:ascii="Times New Roman" w:hAnsi="Times New Roman"/>
                <w:b/>
                <w:bCs/>
                <w:color w:val="7030A0"/>
                <w:w w:val="99"/>
                <w:sz w:val="24"/>
                <w:szCs w:val="24"/>
                <w:lang w:val="ky-KG"/>
              </w:rPr>
              <w:t>н</w:t>
            </w:r>
            <w:r w:rsidRPr="001D732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val="ky-KG"/>
              </w:rPr>
              <w:t>ы</w:t>
            </w:r>
            <w:r w:rsidRPr="001D732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val="ky-KG"/>
              </w:rPr>
              <w:br/>
              <w:t>«</w:t>
            </w:r>
            <w:r w:rsidRPr="001D732B">
              <w:rPr>
                <w:rFonts w:ascii="Times New Roman" w:hAnsi="Times New Roman"/>
                <w:b/>
                <w:bCs/>
                <w:color w:val="7030A0"/>
                <w:w w:val="99"/>
                <w:sz w:val="24"/>
                <w:szCs w:val="24"/>
              </w:rPr>
              <w:t>Доказательная медицина</w:t>
            </w:r>
            <w:r w:rsidRPr="001D732B">
              <w:rPr>
                <w:rFonts w:ascii="Times New Roman" w:hAnsi="Times New Roman"/>
                <w:b/>
                <w:bCs/>
                <w:color w:val="7030A0"/>
                <w:w w:val="99"/>
                <w:sz w:val="24"/>
                <w:szCs w:val="24"/>
                <w:lang w:val="ky-KG"/>
              </w:rPr>
              <w:t>»</w:t>
            </w:r>
            <w:r w:rsidRPr="001D732B"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val="ky-KG"/>
              </w:rPr>
              <w:t>.</w:t>
            </w:r>
          </w:p>
        </w:tc>
      </w:tr>
      <w:tr w:rsidR="00C05DB9" w:rsidRPr="001D732B" w:rsidTr="00746FFC">
        <w:trPr>
          <w:trHeight w:val="58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746FFC" w:rsidRPr="001D732B" w:rsidRDefault="00746FF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746FFC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color w:val="C00000"/>
                <w:sz w:val="24"/>
                <w:szCs w:val="24"/>
                <w:lang w:val="ky-KG"/>
              </w:rPr>
              <w:lastRenderedPageBreak/>
              <w:t>СЛК 3</w:t>
            </w:r>
          </w:p>
          <w:p w:rsidR="00C05DB9" w:rsidRPr="001D732B" w:rsidRDefault="00C05DB9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D732B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D732B">
              <w:rPr>
                <w:rFonts w:ascii="Times New Roman" w:hAnsi="Times New Roman"/>
                <w:sz w:val="24"/>
                <w:szCs w:val="24"/>
              </w:rPr>
              <w:t xml:space="preserve"> к анализу медицинской информации, опираясь на принципы доказательной медицины;</w:t>
            </w:r>
          </w:p>
          <w:p w:rsidR="00C05DB9" w:rsidRPr="001D732B" w:rsidRDefault="00C05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05DB9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746FFC" w:rsidRPr="001D732B" w:rsidRDefault="00746F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D83D68" w:rsidRDefault="00C05DB9" w:rsidP="00D83D68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1D732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ПК-27 - г</w:t>
            </w:r>
            <w:proofErr w:type="spellStart"/>
            <w:r w:rsidRPr="001D732B">
              <w:rPr>
                <w:rFonts w:ascii="Times New Roman" w:hAnsi="Times New Roman"/>
                <w:color w:val="000000"/>
                <w:sz w:val="24"/>
                <w:szCs w:val="24"/>
              </w:rPr>
              <w:t>отов</w:t>
            </w:r>
            <w:proofErr w:type="spellEnd"/>
            <w:r w:rsidRPr="001D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изучать </w:t>
            </w:r>
            <w:r w:rsidRPr="001D73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научно-медицинскую информацию, отечественный и зарубежный опыт по тематике исследования.</w:t>
            </w:r>
          </w:p>
          <w:p w:rsidR="00C05DB9" w:rsidRPr="00D83D68" w:rsidRDefault="00C05DB9" w:rsidP="00D83D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right="-14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</w:t>
            </w:r>
            <w:r w:rsidRPr="001D732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11 </w:t>
            </w: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gramStart"/>
            <w:r w:rsidRPr="001D7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1D73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участвовать  в решении научно- исследовательских задач по разработке  новых методов  и технологий в области медицины.</w:t>
            </w:r>
          </w:p>
          <w:p w:rsidR="00C05DB9" w:rsidRPr="001D732B" w:rsidRDefault="00C0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 w:rsidP="001D7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Знать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: 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br/>
            </w: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П</w:t>
            </w:r>
            <w:proofErr w:type="spellStart"/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редставление</w:t>
            </w:r>
            <w:proofErr w:type="spellEnd"/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 xml:space="preserve"> о пр</w:t>
            </w:r>
            <w:r w:rsidR="001D732B">
              <w:rPr>
                <w:rFonts w:ascii="Times New Roman" w:hAnsi="Times New Roman"/>
                <w:bCs/>
                <w:sz w:val="24"/>
                <w:szCs w:val="24"/>
              </w:rPr>
              <w:t xml:space="preserve">инципах доказательной медицины, </w:t>
            </w: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методы и подходы, используемые в доказательной медицине научиться использовать доступную информацию,</w:t>
            </w:r>
            <w:r w:rsidR="001D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теоретические аспекты медицины и права в современном обществе; актуальные вопросы доказательной медицины; современные аспекты медицинского права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Уметь:</w:t>
            </w:r>
            <w:r w:rsidR="001D732B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 xml:space="preserve"> </w:t>
            </w:r>
            <w:r w:rsidRPr="001D732B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найти в интернете научные публикации, рекомендации, стандарты диагностики и лечения заболеваний внутренних органов, соответствующие принципам доказательной медицины;</w:t>
            </w:r>
            <w:r w:rsidR="001D732B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 xml:space="preserve"> </w:t>
            </w:r>
            <w:r w:rsidRPr="001D732B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составить алгоритм обследования больного в соответствии с рекомендациями, основанными на принципах доказательной медицины;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lastRenderedPageBreak/>
              <w:t>составить алгоритм лечения больного в соответствии с рекомендациями, основанными на принципах доказательной медицины;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провести экспертную оценку научной статьи, истории болезни в соответствии с методическими рекомендациями, стандартами обследования и лечения, основанными на принципах доказательной медицины;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самостоятельно формулировать выводы  на  основе  поставленной цели   исследования,  полученных результатов и оценки погрешностей;                  </w:t>
            </w:r>
          </w:p>
        </w:tc>
      </w:tr>
      <w:tr w:rsidR="00C05DB9" w:rsidRPr="001D732B" w:rsidTr="00C05DB9">
        <w:trPr>
          <w:trHeight w:val="12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B9" w:rsidRPr="001D732B" w:rsidRDefault="00C05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DB9" w:rsidRPr="001D732B" w:rsidRDefault="00C05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05DB9" w:rsidRPr="001D732B" w:rsidRDefault="00C05DB9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B9" w:rsidRPr="001D732B" w:rsidRDefault="00C05DB9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B9" w:rsidRPr="001D732B" w:rsidRDefault="00C05DB9">
            <w:pPr>
              <w:shd w:val="clear" w:color="auto" w:fill="FFFFFF"/>
              <w:spacing w:before="14"/>
              <w:ind w:right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DB9" w:rsidRPr="001D732B" w:rsidRDefault="00C05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73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Студент должен владеть:</w:t>
            </w:r>
          </w:p>
          <w:p w:rsidR="00C05DB9" w:rsidRPr="001D732B" w:rsidRDefault="00C05DB9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</w:t>
            </w:r>
            <w:r w:rsidR="00D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ия дискуссий и круглых столов;  </w:t>
            </w:r>
            <w:r w:rsidRP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принципами врачебной д</w:t>
            </w:r>
            <w:r w:rsidR="00D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еонтологии и медицинской этики; </w:t>
            </w:r>
            <w:r w:rsidRP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навыками чтения и письма на латинском языке клинических и фармаце</w:t>
            </w:r>
            <w:r w:rsidR="00D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втических терминов и рецептов;  </w:t>
            </w:r>
            <w:r w:rsidRP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навыками информирования пациентов различных возрастных групп в соответствии с требованиями прав</w:t>
            </w:r>
            <w:r w:rsidR="00D83D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 «информированного согласия»; </w:t>
            </w:r>
            <w:r w:rsidRP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иностранным языком в объеме, необходимом для возможности получения информации из зарубежных источников.</w:t>
            </w:r>
            <w:r w:rsid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73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Полученные знания необходимы будущему специалисту для формирования научного мышления и профессионального подхода к своей практической деятельности.</w:t>
            </w:r>
          </w:p>
        </w:tc>
      </w:tr>
    </w:tbl>
    <w:p w:rsidR="00C05DB9" w:rsidRPr="001D732B" w:rsidRDefault="00C05DB9" w:rsidP="00C05DB9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DB9" w:rsidRPr="001D732B" w:rsidRDefault="00C05DB9" w:rsidP="00C05DB9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6FFC" w:rsidRDefault="00746FFC" w:rsidP="00C05DB9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5DB9" w:rsidRPr="001D732B" w:rsidRDefault="00C05DB9" w:rsidP="00C05DB9">
      <w:pPr>
        <w:pStyle w:val="ad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732B"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proofErr w:type="spellStart"/>
      <w:r w:rsidRPr="001D732B">
        <w:rPr>
          <w:rFonts w:ascii="Times New Roman" w:hAnsi="Times New Roman"/>
          <w:b/>
          <w:bCs/>
          <w:sz w:val="24"/>
          <w:szCs w:val="24"/>
        </w:rPr>
        <w:t>Пререквизиты</w:t>
      </w:r>
      <w:proofErr w:type="spellEnd"/>
      <w:r w:rsidRPr="001D732B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«На входе» в соответствии с учебным планом изучение предмета «Доказательная медицина»осуществляется в Х</w:t>
      </w:r>
      <w:r w:rsidRPr="001D732B">
        <w:rPr>
          <w:rFonts w:ascii="Times New Roman" w:hAnsi="Times New Roman"/>
          <w:sz w:val="24"/>
          <w:szCs w:val="24"/>
          <w:lang w:val="en-US"/>
        </w:rPr>
        <w:t>I</w:t>
      </w:r>
      <w:r w:rsidR="00AC28DE">
        <w:rPr>
          <w:rFonts w:ascii="Times New Roman" w:hAnsi="Times New Roman"/>
          <w:sz w:val="24"/>
          <w:szCs w:val="24"/>
          <w:lang w:val="en-US"/>
        </w:rPr>
        <w:t>I</w:t>
      </w:r>
      <w:r w:rsidRPr="001D732B">
        <w:rPr>
          <w:rFonts w:ascii="Times New Roman" w:hAnsi="Times New Roman"/>
          <w:sz w:val="24"/>
          <w:szCs w:val="24"/>
        </w:rPr>
        <w:t xml:space="preserve"> семестре. 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Основные знания, необходимые для изучения дисциплины формируются в цикле следующих предыдущих дисциплин: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эпидемиология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фармакология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клиническая фармакология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внутренние болезни 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хирургические болезни 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детские болезни 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акушерство и гинекология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семейная медицина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5DB9" w:rsidRPr="001D732B" w:rsidRDefault="00746FFC" w:rsidP="00C05DB9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C05DB9" w:rsidRPr="001D732B">
        <w:rPr>
          <w:rFonts w:ascii="Times New Roman" w:hAnsi="Times New Roman"/>
          <w:b/>
          <w:bCs/>
          <w:sz w:val="24"/>
          <w:szCs w:val="24"/>
        </w:rPr>
        <w:t xml:space="preserve">. Краткое содержание дисциплины </w:t>
      </w:r>
      <w:r w:rsidR="00C05DB9" w:rsidRPr="001D7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C05DB9"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>Доказательная медицина</w:t>
      </w:r>
      <w:r w:rsidR="00C05DB9" w:rsidRPr="001D7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C05DB9"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05DB9" w:rsidRPr="001D732B" w:rsidRDefault="00C05DB9" w:rsidP="00C05DB9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>Занятие №1. Базисные принципы и методология доказательной медицины</w:t>
      </w:r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.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Основные задачи доказательной медицины. История доказательной медицины. 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Занятие №2. </w:t>
      </w: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Уровни доказанности и классы рекомендаций. Их клиническое значение. </w:t>
      </w:r>
    </w:p>
    <w:p w:rsidR="00C05DB9" w:rsidRPr="001D732B" w:rsidRDefault="00C05DB9" w:rsidP="00C05DB9">
      <w:pPr>
        <w:spacing w:after="0" w:line="360" w:lineRule="auto"/>
        <w:ind w:right="20" w:hanging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Важнейший принцип доказательной медицины: критическое отношение к клинической информации, ее интерпретации и качеству. Характеристика методов и критериев отбора информации в зависимости от тематики, взаимосвязи дизайна и структуры клинических испытаний.</w:t>
      </w:r>
    </w:p>
    <w:p w:rsidR="00C05DB9" w:rsidRPr="001D732B" w:rsidRDefault="00C05DB9" w:rsidP="00C05DB9">
      <w:pPr>
        <w:spacing w:after="0" w:line="360" w:lineRule="auto"/>
        <w:ind w:right="20" w:hanging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Понятия о таких параметрах как степень пользы (или вреда) вмешательства, уровень доказательности данных и степень их неопределенности. Различие между понятиями «отсутствие эффективности вмешательства» и «отсутствие доказательств эффективности вмешательства». Уровни доказательности  данных в медицине. </w:t>
      </w:r>
    </w:p>
    <w:p w:rsidR="00C05DB9" w:rsidRPr="001D732B" w:rsidRDefault="00C05DB9" w:rsidP="00C05DB9">
      <w:pPr>
        <w:tabs>
          <w:tab w:val="left" w:pos="1080"/>
        </w:tabs>
        <w:spacing w:after="0" w:line="360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1D732B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Занятие №3</w:t>
      </w:r>
      <w:r w:rsidRPr="001D73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Анализ медицинских публикаций с позиций доказательной медицины.    </w:t>
      </w: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>Базовые статистические знания, необходимые для интерпретации данных по доказательной медицине.</w:t>
      </w:r>
      <w:r w:rsidRPr="001D732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 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</w:t>
      </w:r>
      <w:proofErr w:type="gram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–б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азы данных клинических исследований и их применение. Поиск в базе данных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Кокрановской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систематических обзоров. Оценка их практической ценности.</w:t>
      </w:r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Ресурсы по научно обоснованной медицине, компьютерные базы данных по доказательной медицине. Поиск медицинской информации в компьютерной базе данных, международных </w:t>
      </w:r>
      <w:proofErr w:type="gramStart"/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интернет-систем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средства поиска, универсальные поисковые машины. Поисковые службы I и II поколения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5DB9" w:rsidRPr="001D732B" w:rsidRDefault="00C05DB9" w:rsidP="00C05DB9">
      <w:pPr>
        <w:tabs>
          <w:tab w:val="left" w:pos="1080"/>
        </w:tabs>
        <w:spacing w:after="0" w:line="360" w:lineRule="auto"/>
        <w:ind w:right="20" w:hanging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Частотные распределения. Понятие о нулевой гипотезе. Критерии статистики. Инструменты научного анализа. Достоверность результатов исследования.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05DB9" w:rsidRPr="001D732B" w:rsidRDefault="00C05DB9" w:rsidP="00C05DB9">
      <w:pPr>
        <w:shd w:val="clear" w:color="auto" w:fill="FFFFFF"/>
        <w:spacing w:after="0" w:line="360" w:lineRule="auto"/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Занятие №4. </w:t>
      </w:r>
      <w:proofErr w:type="spellStart"/>
      <w:r w:rsidRPr="001D732B">
        <w:rPr>
          <w:rFonts w:ascii="Times New Roman" w:eastAsia="Arial Unicode MS" w:hAnsi="Times New Roman"/>
          <w:b/>
          <w:sz w:val="24"/>
          <w:szCs w:val="24"/>
          <w:lang w:eastAsia="ru-RU"/>
        </w:rPr>
        <w:t>Фармакоэпидемиология</w:t>
      </w:r>
      <w:proofErr w:type="spellEnd"/>
      <w:r w:rsidRPr="001D732B">
        <w:rPr>
          <w:rFonts w:ascii="Times New Roman" w:eastAsia="Arial Unicode MS" w:hAnsi="Times New Roman"/>
          <w:b/>
          <w:sz w:val="24"/>
          <w:szCs w:val="24"/>
          <w:lang w:eastAsia="ru-RU"/>
        </w:rPr>
        <w:t>.</w:t>
      </w: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 </w:t>
      </w:r>
    </w:p>
    <w:p w:rsidR="00C05DB9" w:rsidRPr="001D732B" w:rsidRDefault="00C05DB9" w:rsidP="00C05DB9">
      <w:pPr>
        <w:shd w:val="clear" w:color="auto" w:fill="FFFFFF"/>
        <w:spacing w:after="0" w:line="360" w:lineRule="auto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lastRenderedPageBreak/>
        <w:t xml:space="preserve">Основные методы </w:t>
      </w:r>
      <w:proofErr w:type="spellStart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>фармакоэпидемиологического</w:t>
      </w:r>
      <w:proofErr w:type="spellEnd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 анализа. Анализ потребления ЛС. Основные источники информации при проведении  </w:t>
      </w:r>
      <w:proofErr w:type="spellStart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>фармако-эпидемиологических</w:t>
      </w:r>
      <w:proofErr w:type="spellEnd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 исследований.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Занятие №5. </w:t>
      </w:r>
      <w:proofErr w:type="spellStart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>Фармакоэкономика</w:t>
      </w:r>
      <w:proofErr w:type="spellEnd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.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Методы </w:t>
      </w:r>
      <w:proofErr w:type="spellStart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>фармакоэкономического</w:t>
      </w:r>
      <w:proofErr w:type="spellEnd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 анализа: анализ «минимизация затрат», анализ «затраты-эффективность», анализ «затраты – выгода», анализ «затраты  - полезность»; ABC/VEN –анализ, анализ стоимости болезни, анализ «затраты-последствия».</w:t>
      </w:r>
      <w:proofErr w:type="gramEnd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 Методы </w:t>
      </w:r>
      <w:proofErr w:type="spellStart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>фармакоэкономического</w:t>
      </w:r>
      <w:proofErr w:type="spellEnd"/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 моделирования: модель «дерево решений», модель Маркова.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Занятие №6. Источники информации  по доказательной медицине:  Систематические обзоры и </w:t>
      </w:r>
      <w:proofErr w:type="gramStart"/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>мета-анализы</w:t>
      </w:r>
      <w:proofErr w:type="gramEnd"/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систематическом обзоре.  Преимущества и отличия систематических обзоров. Практическая ценность систематических обзоров. Формирование базы данных систематических обзоров  </w:t>
      </w:r>
      <w:proofErr w:type="spell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рандомизированных</w:t>
      </w:r>
      <w:proofErr w:type="spell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контролируемых исследований.</w:t>
      </w:r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Роль систематических обзоров в подготовке клинических рекомендаций, методология поиска и обобщения информации как первого этапа разработки клинических рекомендаций. Этапы подготовки доказательных клинических рекомендаций. 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Мета-анализ. Принципы отбора клинических исследований для проведения мет</w:t>
      </w:r>
      <w:proofErr w:type="gram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анализа. Методологическое качество </w:t>
      </w:r>
      <w:proofErr w:type="gram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мета-анализа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Занятие №7. Клинические и доклинические исследования </w:t>
      </w:r>
      <w:proofErr w:type="gramStart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>новых</w:t>
      </w:r>
      <w:proofErr w:type="gramEnd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 ЛС.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 xml:space="preserve">Доклинические исследования лекарственных средств. Клинические исследования новых лекарственных средств: фазы, цели и задачи, конечные точки. Нормативная база по КИ ЛС. Клинические отчеты и их анализ. Дизайн и протокол исследования. Размер исследования. Выбор пациентов. Этико-правовые нормы проведения клинических исследований. Рандомизация. «Ослепление» Анализ и интерпретация результатов. 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spacing w:val="-4"/>
          <w:sz w:val="24"/>
          <w:szCs w:val="24"/>
          <w:lang w:eastAsia="ru-RU"/>
        </w:rPr>
        <w:t>Доклинические исследования и их интерпретация при формировании протокола клинических исследований ЛС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Занятие №8. </w:t>
      </w:r>
      <w:r w:rsidRPr="001D732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Формулярная система. </w:t>
      </w:r>
      <w:r w:rsidRPr="001D732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разработки клинических руководств и рекомендаций.</w:t>
      </w:r>
    </w:p>
    <w:p w:rsidR="00C05DB9" w:rsidRPr="001D732B" w:rsidRDefault="00C05DB9" w:rsidP="00C05D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Формулярная система. Жизненно необходимые и важнейшие лекарственные средства (ЖНВЛС). Особенности работы с формуляром. 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Стандарты ведения пациентов в клинической  практике врача. </w:t>
      </w:r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Стандартизация в здравоохранении, цель работ по стандартизации (принципы, объекты, направления, проблемы). Характеристика современных этапов в развитии стандартизации в здравоохранении.</w:t>
      </w:r>
      <w:r w:rsidRPr="001D7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Основания для рассмотрения возможности включения новых лека</w:t>
      </w:r>
      <w:proofErr w:type="gramStart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рств в ф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>ормуляры государственных лечебных учреждений, и их использования в стандартах  лечения.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lastRenderedPageBreak/>
        <w:t>Занятие №9.. Клинико-фармакологические подходы к выбору и назначению лекарственных препаратов с позиций доказательной медицины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Занятие №10. Нежелательные лекарственные реакции. Нежелательное лекарственное событие. Определение причинно-следственной связи «НЛР – ЛС»: алгоритмы </w:t>
      </w:r>
      <w:proofErr w:type="spellStart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>Naranjo</w:t>
      </w:r>
      <w:proofErr w:type="spellEnd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, </w:t>
      </w:r>
      <w:proofErr w:type="spellStart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val="en-US" w:eastAsia="ru-RU"/>
        </w:rPr>
        <w:t>Karch</w:t>
      </w:r>
      <w:proofErr w:type="spellEnd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.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Классификация НЛР (ВОЗ). </w:t>
      </w:r>
    </w:p>
    <w:p w:rsidR="00C05DB9" w:rsidRPr="001D732B" w:rsidRDefault="00C05DB9" w:rsidP="00C05DB9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</w:pPr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Занятие №11. Методы мониторинга НЛР. Извещение о неблагоприятной побочной реакции или неэффективности ЛС. </w:t>
      </w:r>
      <w:proofErr w:type="spellStart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>Фармаконадзор</w:t>
      </w:r>
      <w:proofErr w:type="spellEnd"/>
      <w:r w:rsidRPr="001D732B">
        <w:rPr>
          <w:rFonts w:ascii="Times New Roman" w:eastAsia="Arial Unicode MS" w:hAnsi="Times New Roman"/>
          <w:b/>
          <w:spacing w:val="-4"/>
          <w:sz w:val="24"/>
          <w:szCs w:val="24"/>
          <w:lang w:eastAsia="ru-RU"/>
        </w:rPr>
        <w:t xml:space="preserve"> в Кыргызстане.</w:t>
      </w:r>
    </w:p>
    <w:p w:rsidR="00C05DB9" w:rsidRPr="001D732B" w:rsidRDefault="00C05DB9" w:rsidP="00C05DB9">
      <w:pPr>
        <w:tabs>
          <w:tab w:val="left" w:pos="1075"/>
        </w:tabs>
        <w:spacing w:after="275" w:line="360" w:lineRule="auto"/>
        <w:ind w:right="20" w:hanging="340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    Занятие №12 Актуальные вопросы пульмонологии  с позиции доказательной медицины.</w:t>
      </w:r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Доказательная база лекарственных сре</w:t>
      </w:r>
      <w:proofErr w:type="gram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именяемых для лечения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бронхообструктивного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синдрома.  Ингаляционные и  системные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глюкокортикоиды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Бронходилататоры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метилксантины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адреномиметики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короткого и пролонгированного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дейсивия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М-холинолитики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)</w:t>
      </w:r>
      <w:proofErr w:type="gram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Т</w:t>
      </w:r>
      <w:proofErr w:type="gram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аблетированные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ингалициооные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лекарственные формы. </w:t>
      </w:r>
    </w:p>
    <w:p w:rsidR="00C05DB9" w:rsidRPr="001D732B" w:rsidRDefault="00C05DB9" w:rsidP="00C05DB9">
      <w:pPr>
        <w:tabs>
          <w:tab w:val="left" w:pos="1075"/>
        </w:tabs>
        <w:spacing w:after="275" w:line="360" w:lineRule="auto"/>
        <w:ind w:right="20" w:hanging="340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   Занятие №13. Актуальные вопросы кардиологии с позиции доказательной медицины. </w:t>
      </w:r>
      <w:proofErr w:type="spellStart"/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Антиангинальные</w:t>
      </w:r>
      <w:proofErr w:type="spellEnd"/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антигипертензивные</w:t>
      </w:r>
      <w:proofErr w:type="spellEnd"/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(нитраты, бета-блокаторы, антагонисты кальция и </w:t>
      </w:r>
      <w:proofErr w:type="spellStart"/>
      <w:proofErr w:type="gramStart"/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др</w:t>
      </w:r>
      <w:proofErr w:type="spellEnd"/>
      <w:proofErr w:type="gramEnd"/>
      <w:r w:rsidRPr="001D732B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)</w:t>
      </w:r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Доказательная база 6 классов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антигипертензивных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 препаратов (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бета-блокаторы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диуретики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, антагонисты кальция, ингибиторы АПФ, антагонисты рецепторов АГ1,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агонисты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имидазолиновых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рецепторов, Альфа-1 –</w:t>
      </w:r>
      <w:proofErr w:type="spellStart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адреноблокаторы</w:t>
      </w:r>
      <w:proofErr w:type="spellEnd"/>
      <w:r w:rsidRPr="001D732B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..</w:t>
      </w:r>
    </w:p>
    <w:p w:rsidR="00C05DB9" w:rsidRPr="00762A45" w:rsidRDefault="00762A45" w:rsidP="00762A45">
      <w:pPr>
        <w:tabs>
          <w:tab w:val="left" w:pos="1075"/>
        </w:tabs>
        <w:spacing w:after="275" w:line="360" w:lineRule="auto"/>
        <w:ind w:right="20" w:hanging="3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           Зачетное занятие. </w:t>
      </w:r>
      <w:r w:rsidR="00C05DB9"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уровню освоения:  студент должен знать основные понятия и принципы доказательной медицины;  студент должен уметь применять  принципы ДМ для получения  и критического анализа результатов  клинических исследований для рационального выбора лекарственного средства  и последующего его применения. По результатам прохождения цикла студент готовит мультимедийную презентацию  и  докладывает ее во время занятия. </w:t>
      </w:r>
    </w:p>
    <w:p w:rsidR="00C05DB9" w:rsidRPr="001D732B" w:rsidRDefault="00762A45" w:rsidP="00C05DB9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C05DB9" w:rsidRPr="001D732B">
        <w:rPr>
          <w:rFonts w:ascii="Times New Roman" w:hAnsi="Times New Roman"/>
          <w:b/>
          <w:i/>
          <w:sz w:val="24"/>
          <w:szCs w:val="24"/>
        </w:rPr>
        <w:t xml:space="preserve">1.  Календарно-тематический план распределения часов практических занятий: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5246"/>
        <w:gridCol w:w="710"/>
        <w:gridCol w:w="567"/>
        <w:gridCol w:w="567"/>
        <w:gridCol w:w="710"/>
        <w:gridCol w:w="711"/>
        <w:gridCol w:w="142"/>
        <w:gridCol w:w="710"/>
      </w:tblGrid>
      <w:tr w:rsidR="00C05DB9" w:rsidRPr="001D732B" w:rsidTr="00C05DB9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разделов дисциплины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DB9" w:rsidRPr="001D732B" w:rsidTr="00C05DB9">
        <w:trPr>
          <w:cantSplit/>
          <w:trHeight w:val="237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</w:t>
            </w: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ные</w:t>
            </w: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 xml:space="preserve"> занят</w:t>
            </w: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</w:t>
            </w: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DB9" w:rsidRPr="001D732B" w:rsidRDefault="00C05DB9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DB9" w:rsidRPr="001D732B" w:rsidRDefault="00C05DB9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Образ. Технолог.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Оцененные средства</w:t>
            </w:r>
          </w:p>
          <w:p w:rsidR="00C05DB9" w:rsidRPr="001D732B" w:rsidRDefault="00C05DB9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DB9" w:rsidRPr="001D732B" w:rsidTr="00C05DB9">
        <w:trPr>
          <w:cantSplit/>
          <w:trHeight w:val="96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 xml:space="preserve">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5DB9" w:rsidRPr="001D732B" w:rsidTr="00C05DB9">
        <w:trPr>
          <w:trHeight w:val="33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4836"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-й семестр (ДМ)</w:t>
            </w:r>
          </w:p>
        </w:tc>
      </w:tr>
      <w:tr w:rsidR="00C05DB9" w:rsidRPr="001D732B" w:rsidTr="00C05DB9">
        <w:trPr>
          <w:trHeight w:val="22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1</w:t>
            </w:r>
          </w:p>
        </w:tc>
      </w:tr>
      <w:tr w:rsidR="00C05DB9" w:rsidRPr="001D732B" w:rsidTr="00C05DB9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22EFE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D22EFE">
              <w:rPr>
                <w:rFonts w:ascii="Times New Roman" w:hAnsi="Times New Roman"/>
                <w:b/>
                <w:szCs w:val="24"/>
              </w:rPr>
              <w:t>Базисные принципы и  методология  доказательной медицины.</w:t>
            </w:r>
            <w:r w:rsidR="00164D94" w:rsidRPr="00D22EFE">
              <w:rPr>
                <w:rFonts w:ascii="Times New Roman" w:hAnsi="Times New Roman"/>
                <w:szCs w:val="24"/>
              </w:rPr>
              <w:t xml:space="preserve">  </w:t>
            </w:r>
            <w:r w:rsidRPr="00D22EFE">
              <w:rPr>
                <w:rFonts w:ascii="Times New Roman" w:hAnsi="Times New Roman"/>
                <w:szCs w:val="24"/>
              </w:rPr>
              <w:t>Основные задачи доказательной медицины. История доказательной медицины.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7B5C2C">
        <w:trPr>
          <w:trHeight w:val="1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22EFE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D22EFE">
              <w:rPr>
                <w:rFonts w:ascii="Times New Roman" w:hAnsi="Times New Roman"/>
                <w:b/>
                <w:szCs w:val="24"/>
              </w:rPr>
              <w:t>Уровни доказанности и классы рекомендаций.</w:t>
            </w:r>
            <w:r w:rsidRPr="00D22EFE">
              <w:rPr>
                <w:rFonts w:ascii="Times New Roman" w:hAnsi="Times New Roman"/>
                <w:szCs w:val="24"/>
              </w:rPr>
              <w:t xml:space="preserve"> Их клиническое значение. Интернет </w:t>
            </w:r>
            <w:proofErr w:type="gramStart"/>
            <w:r w:rsidRPr="00D22EFE">
              <w:rPr>
                <w:rFonts w:ascii="Times New Roman" w:hAnsi="Times New Roman"/>
                <w:szCs w:val="24"/>
              </w:rPr>
              <w:t>–б</w:t>
            </w:r>
            <w:proofErr w:type="gramEnd"/>
            <w:r w:rsidRPr="00D22EFE">
              <w:rPr>
                <w:rFonts w:ascii="Times New Roman" w:hAnsi="Times New Roman"/>
                <w:szCs w:val="24"/>
              </w:rPr>
              <w:t>азы данных клиническ</w:t>
            </w:r>
            <w:r w:rsidR="007B5C2C" w:rsidRPr="00D22EFE">
              <w:rPr>
                <w:rFonts w:ascii="Times New Roman" w:hAnsi="Times New Roman"/>
                <w:szCs w:val="24"/>
              </w:rPr>
              <w:t>их исследований и их применение.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C05DB9">
        <w:trPr>
          <w:trHeight w:val="2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t xml:space="preserve">3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pacing w:val="-4"/>
                <w:szCs w:val="24"/>
              </w:rPr>
            </w:pPr>
            <w:proofErr w:type="spellStart"/>
            <w:r w:rsidRPr="00D22EFE">
              <w:rPr>
                <w:rFonts w:ascii="Times New Roman" w:eastAsia="Arial Unicode MS" w:hAnsi="Times New Roman"/>
                <w:b/>
                <w:szCs w:val="24"/>
              </w:rPr>
              <w:t>Фармакоэпидемиология</w:t>
            </w:r>
            <w:proofErr w:type="spellEnd"/>
            <w:r w:rsidRPr="00D22EFE">
              <w:rPr>
                <w:rFonts w:ascii="Times New Roman" w:eastAsia="Arial Unicode MS" w:hAnsi="Times New Roman"/>
                <w:b/>
                <w:szCs w:val="24"/>
              </w:rPr>
              <w:t>.</w:t>
            </w:r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 Основные методы </w:t>
            </w:r>
            <w:proofErr w:type="spellStart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>фармакоэпидемиологического</w:t>
            </w:r>
            <w:proofErr w:type="spellEnd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 анализа. Анализ потребления ЛС. Основные источники информации при проведении  </w:t>
            </w:r>
            <w:proofErr w:type="spellStart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>фармако-эпидемиологических</w:t>
            </w:r>
            <w:proofErr w:type="spellEnd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 исследований.</w:t>
            </w:r>
            <w:r w:rsidRPr="00D22EFE">
              <w:rPr>
                <w:rFonts w:ascii="Times New Roman" w:hAnsi="Times New Roman"/>
                <w:b/>
                <w:spacing w:val="-4"/>
                <w:szCs w:val="24"/>
              </w:rPr>
              <w:t xml:space="preserve"> </w:t>
            </w:r>
            <w:proofErr w:type="spellStart"/>
            <w:r w:rsidRPr="00D22EFE">
              <w:rPr>
                <w:rFonts w:ascii="Times New Roman" w:hAnsi="Times New Roman"/>
                <w:b/>
                <w:spacing w:val="-4"/>
                <w:szCs w:val="24"/>
              </w:rPr>
              <w:t>Фармакоэкономика</w:t>
            </w:r>
            <w:proofErr w:type="spellEnd"/>
            <w:r w:rsidRPr="00D22EFE">
              <w:rPr>
                <w:rFonts w:ascii="Times New Roman" w:hAnsi="Times New Roman"/>
                <w:b/>
                <w:spacing w:val="-4"/>
                <w:szCs w:val="24"/>
              </w:rPr>
              <w:t>.</w:t>
            </w:r>
            <w:r w:rsidRPr="00D22EFE">
              <w:rPr>
                <w:rFonts w:ascii="Times New Roman" w:hAnsi="Times New Roman"/>
                <w:spacing w:val="-4"/>
                <w:szCs w:val="24"/>
              </w:rPr>
              <w:t xml:space="preserve"> Методы </w:t>
            </w:r>
            <w:proofErr w:type="spellStart"/>
            <w:r w:rsidRPr="00D22EFE">
              <w:rPr>
                <w:rFonts w:ascii="Times New Roman" w:hAnsi="Times New Roman"/>
                <w:spacing w:val="-4"/>
                <w:szCs w:val="24"/>
              </w:rPr>
              <w:t>фармакоэкономического</w:t>
            </w:r>
            <w:proofErr w:type="spellEnd"/>
            <w:r w:rsidRPr="00D22EFE">
              <w:rPr>
                <w:rFonts w:ascii="Times New Roman" w:hAnsi="Times New Roman"/>
                <w:spacing w:val="-4"/>
                <w:szCs w:val="24"/>
              </w:rPr>
              <w:t xml:space="preserve"> анализа и </w:t>
            </w:r>
            <w:proofErr w:type="spellStart"/>
            <w:r w:rsidRPr="00D22EFE">
              <w:rPr>
                <w:rFonts w:ascii="Times New Roman" w:hAnsi="Times New Roman"/>
                <w:spacing w:val="-4"/>
                <w:szCs w:val="24"/>
              </w:rPr>
              <w:t>фармакоэкономического</w:t>
            </w:r>
            <w:proofErr w:type="spellEnd"/>
            <w:r w:rsidRPr="00D22EFE">
              <w:rPr>
                <w:rFonts w:ascii="Times New Roman" w:hAnsi="Times New Roman"/>
                <w:spacing w:val="-4"/>
                <w:szCs w:val="24"/>
              </w:rPr>
              <w:t xml:space="preserve"> моделирования.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C05DB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spacing w:val="-4"/>
                <w:szCs w:val="24"/>
              </w:rPr>
            </w:pPr>
            <w:r w:rsidRPr="00D22EFE">
              <w:rPr>
                <w:rFonts w:ascii="Times New Roman" w:hAnsi="Times New Roman"/>
                <w:b/>
                <w:szCs w:val="24"/>
              </w:rPr>
              <w:t>Источники информации  по доказательной медицине:</w:t>
            </w:r>
            <w:r w:rsidRPr="00D22EFE">
              <w:rPr>
                <w:rFonts w:ascii="Times New Roman" w:hAnsi="Times New Roman"/>
                <w:szCs w:val="24"/>
              </w:rPr>
              <w:t xml:space="preserve"> систематические обзоры и мета-анализ. Оценка систематических обзоров.</w:t>
            </w:r>
            <w:r w:rsidRPr="00D22EFE">
              <w:rPr>
                <w:rFonts w:ascii="Times New Roman" w:eastAsia="Arial Unicode MS" w:hAnsi="Times New Roman"/>
                <w:b/>
                <w:szCs w:val="24"/>
              </w:rPr>
              <w:t xml:space="preserve"> Клинические и  доклинические исследования </w:t>
            </w:r>
            <w:proofErr w:type="gramStart"/>
            <w:r w:rsidRPr="00D22EFE">
              <w:rPr>
                <w:rFonts w:ascii="Times New Roman" w:eastAsia="Arial Unicode MS" w:hAnsi="Times New Roman"/>
                <w:b/>
                <w:szCs w:val="24"/>
              </w:rPr>
              <w:t>новых</w:t>
            </w:r>
            <w:proofErr w:type="gramEnd"/>
            <w:r w:rsidRPr="00D22EFE">
              <w:rPr>
                <w:rFonts w:ascii="Times New Roman" w:eastAsia="Arial Unicode MS" w:hAnsi="Times New Roman"/>
                <w:b/>
                <w:szCs w:val="24"/>
              </w:rPr>
              <w:t xml:space="preserve"> ЛС</w:t>
            </w:r>
            <w:r w:rsidRPr="00D22EFE">
              <w:rPr>
                <w:rFonts w:ascii="Times New Roman" w:eastAsia="Arial Unicode MS" w:hAnsi="Times New Roman"/>
                <w:szCs w:val="24"/>
              </w:rPr>
              <w:t xml:space="preserve">. </w:t>
            </w:r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Рандомизация. «Ослепление» Анализ и интерпретация результатов.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C05DB9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7B5C2C" w:rsidP="00D22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D22EFE">
              <w:rPr>
                <w:rFonts w:ascii="Times New Roman" w:hAnsi="Times New Roman"/>
                <w:b/>
                <w:szCs w:val="24"/>
              </w:rPr>
              <w:t>Анализ медицинских публикаций с позиций доказательной медицины</w:t>
            </w:r>
            <w:r w:rsidRPr="00D22EFE">
              <w:rPr>
                <w:rFonts w:ascii="Times New Roman" w:hAnsi="Times New Roman"/>
                <w:szCs w:val="24"/>
              </w:rPr>
              <w:t xml:space="preserve">. </w:t>
            </w:r>
            <w:r w:rsidR="00561165" w:rsidRPr="00D22EFE">
              <w:rPr>
                <w:rFonts w:ascii="Times New Roman" w:hAnsi="Times New Roman"/>
                <w:szCs w:val="24"/>
              </w:rPr>
              <w:t xml:space="preserve"> Дизайн исследования. </w:t>
            </w:r>
            <w:r w:rsidR="00C05DB9" w:rsidRPr="00D22EFE">
              <w:rPr>
                <w:rFonts w:ascii="Times New Roman" w:hAnsi="Times New Roman"/>
                <w:b/>
                <w:szCs w:val="24"/>
              </w:rPr>
              <w:t>Формулярная система</w:t>
            </w:r>
            <w:proofErr w:type="gramStart"/>
            <w:r w:rsidR="00C05DB9" w:rsidRPr="00D22EFE">
              <w:rPr>
                <w:rFonts w:ascii="Times New Roman" w:hAnsi="Times New Roman"/>
                <w:b/>
                <w:szCs w:val="24"/>
              </w:rPr>
              <w:t xml:space="preserve"> .</w:t>
            </w:r>
            <w:proofErr w:type="gramEnd"/>
            <w:r w:rsidR="00C05DB9" w:rsidRPr="00D22EFE">
              <w:rPr>
                <w:rFonts w:ascii="Times New Roman" w:hAnsi="Times New Roman"/>
                <w:szCs w:val="24"/>
              </w:rPr>
              <w:t xml:space="preserve"> Жизненно-необходимые  и важнейшие лекарственные сре</w:t>
            </w:r>
            <w:r w:rsidR="00817B3A" w:rsidRPr="00D22EFE">
              <w:rPr>
                <w:rFonts w:ascii="Times New Roman" w:hAnsi="Times New Roman"/>
                <w:szCs w:val="24"/>
              </w:rPr>
              <w:t xml:space="preserve">дства. Особенности формуляров.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817B3A" w:rsidRDefault="00817B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="00C05DB9"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C05DB9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D22EFE" w:rsidRDefault="00C05DB9" w:rsidP="00D22E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D22EFE">
              <w:rPr>
                <w:rFonts w:ascii="Times New Roman" w:hAnsi="Times New Roman"/>
                <w:b/>
                <w:bCs/>
                <w:szCs w:val="24"/>
              </w:rPr>
              <w:t>Итого модуль 1: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</w:t>
            </w:r>
            <w:r w:rsidRPr="001D73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C05DB9" w:rsidRPr="001D732B" w:rsidTr="00C05DB9">
        <w:trPr>
          <w:trHeight w:val="32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ky-KG"/>
              </w:rPr>
            </w:pPr>
            <w:r w:rsidRPr="00D22EFE">
              <w:rPr>
                <w:rFonts w:ascii="Times New Roman" w:hAnsi="Times New Roman"/>
                <w:b/>
                <w:bCs/>
                <w:szCs w:val="24"/>
              </w:rPr>
              <w:t>Модуль 2</w:t>
            </w:r>
          </w:p>
        </w:tc>
      </w:tr>
      <w:tr w:rsidR="00C05DB9" w:rsidRPr="001D732B" w:rsidTr="00C05DB9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D22EFE">
              <w:rPr>
                <w:rFonts w:ascii="Times New Roman" w:hAnsi="Times New Roman"/>
                <w:b/>
                <w:szCs w:val="24"/>
              </w:rPr>
              <w:t>Основные принципы разработки концепции клинических рекомендаций</w:t>
            </w:r>
            <w:r w:rsidRPr="00D22EFE">
              <w:rPr>
                <w:rFonts w:ascii="Times New Roman" w:hAnsi="Times New Roman"/>
                <w:szCs w:val="24"/>
              </w:rPr>
              <w:t xml:space="preserve"> и руководств. Стандарты ведения пациентов  в клинической практике врача.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7B5C2C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D22EFE">
              <w:rPr>
                <w:rFonts w:ascii="Times New Roman" w:hAnsi="Times New Roman"/>
                <w:szCs w:val="24"/>
              </w:rPr>
              <w:t xml:space="preserve">  </w:t>
            </w:r>
            <w:r w:rsidRPr="00D22EFE">
              <w:rPr>
                <w:rFonts w:ascii="Times New Roman" w:hAnsi="Times New Roman"/>
                <w:b/>
                <w:szCs w:val="24"/>
              </w:rPr>
              <w:t xml:space="preserve">Клинико-фармакологические подходы к  выбору и назначению  ЛС  с  позиций доказательной медицины.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7B5C2C" w:rsidRDefault="00C0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D732B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1D732B">
              <w:rPr>
                <w:rFonts w:ascii="Times New Roman" w:hAnsi="Times New Roman"/>
                <w:sz w:val="24"/>
                <w:szCs w:val="24"/>
              </w:rPr>
              <w:t>ПН, СЗ, УО</w:t>
            </w:r>
          </w:p>
        </w:tc>
      </w:tr>
      <w:tr w:rsidR="00C05DB9" w:rsidRPr="001D732B" w:rsidTr="007B5C2C">
        <w:trPr>
          <w:trHeight w:val="1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D22EFE" w:rsidRDefault="00C05DB9" w:rsidP="00D22EFE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spacing w:val="-4"/>
                <w:szCs w:val="24"/>
              </w:rPr>
            </w:pPr>
            <w:r w:rsidRPr="00D22EFE">
              <w:rPr>
                <w:rFonts w:ascii="Times New Roman" w:eastAsia="Arial Unicode MS" w:hAnsi="Times New Roman"/>
                <w:b/>
                <w:spacing w:val="-4"/>
                <w:szCs w:val="24"/>
              </w:rPr>
              <w:t>Нежелательные лекарственные реакции</w:t>
            </w:r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. Нежелательное лекарственное событие. Определение причинно-следственной связи «НЛР – ЛС»: алгоритмы </w:t>
            </w:r>
            <w:proofErr w:type="spellStart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>Naranjo</w:t>
            </w:r>
            <w:proofErr w:type="spellEnd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, </w:t>
            </w:r>
            <w:proofErr w:type="spellStart"/>
            <w:r w:rsidRPr="00D22EFE">
              <w:rPr>
                <w:rFonts w:ascii="Times New Roman" w:eastAsia="Arial Unicode MS" w:hAnsi="Times New Roman"/>
                <w:spacing w:val="-4"/>
                <w:szCs w:val="24"/>
                <w:lang w:val="en-US"/>
              </w:rPr>
              <w:t>Karch</w:t>
            </w:r>
            <w:proofErr w:type="spellEnd"/>
            <w:r w:rsidR="005C3A75"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. Классификация НЛР (ВОЗ).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5C3A75" w:rsidRDefault="005C3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="00C05DB9"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C05DB9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pacing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D22EFE">
              <w:rPr>
                <w:rFonts w:ascii="Times New Roman" w:hAnsi="Times New Roman"/>
                <w:bCs/>
                <w:szCs w:val="24"/>
                <w:lang w:val="en-US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D22EFE" w:rsidRDefault="00C05DB9" w:rsidP="00D22EFE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D22EFE">
              <w:rPr>
                <w:rFonts w:ascii="Times New Roman" w:eastAsia="Arial Unicode MS" w:hAnsi="Times New Roman"/>
                <w:b/>
                <w:spacing w:val="-4"/>
                <w:szCs w:val="24"/>
              </w:rPr>
              <w:t>Методы мониторинга НЛР</w:t>
            </w:r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. Извещение о неблагоприятной побочной реакции или неэффективности ЛС. </w:t>
            </w:r>
            <w:proofErr w:type="spellStart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>Фармаконадзор</w:t>
            </w:r>
            <w:proofErr w:type="spellEnd"/>
            <w:r w:rsidRPr="00D22EFE">
              <w:rPr>
                <w:rFonts w:ascii="Times New Roman" w:eastAsia="Arial Unicode MS" w:hAnsi="Times New Roman"/>
                <w:spacing w:val="-4"/>
                <w:szCs w:val="24"/>
              </w:rPr>
              <w:t xml:space="preserve"> в Кыргызстане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817B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МП, ЛВ, РИ, КОП, РКС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Т,</w:t>
            </w:r>
          </w:p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ППН, СЗ, УО</w:t>
            </w:r>
          </w:p>
        </w:tc>
      </w:tr>
      <w:tr w:rsidR="00C05DB9" w:rsidRPr="001D732B" w:rsidTr="00C05DB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1D73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C05DB9" w:rsidRPr="001D732B" w:rsidTr="00C05D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12</w:t>
            </w:r>
            <w:r w:rsidR="00C05DB9"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-й семестр (ДМ)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5620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</w:t>
            </w:r>
            <w:r w:rsidR="00C05DB9" w:rsidRPr="001D732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5DB9" w:rsidRPr="001D732B" w:rsidTr="00C05DB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УЧЕБНЫЙ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9" w:rsidRPr="001D732B" w:rsidRDefault="00C05D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16C74" w:rsidRDefault="00416C74" w:rsidP="00416C74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762D95" w:rsidRPr="00762D95" w:rsidRDefault="00762D95" w:rsidP="00762D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D95">
        <w:rPr>
          <w:rFonts w:ascii="Times New Roman" w:eastAsia="Times New Roman" w:hAnsi="Times New Roman"/>
          <w:sz w:val="24"/>
          <w:szCs w:val="24"/>
          <w:lang w:eastAsia="ru-RU"/>
        </w:rPr>
        <w:t>Примечание: МП-мультимедийная презентация, Л</w:t>
      </w:r>
      <w:proofErr w:type="gramStart"/>
      <w:r w:rsidRPr="00762D95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762D95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лекция- визуализация, РИ-ролевая игра, КОП-компьютерная обучающая программа, РКС-разбор клинических ситуаций; Т - тестирование, ППН – прием практических навыков, СЗ-ситуационные задачи, УО – устный опрос.</w:t>
      </w:r>
    </w:p>
    <w:p w:rsidR="00416C74" w:rsidRDefault="00416C74" w:rsidP="00C05DB9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5DB9" w:rsidRPr="001D732B" w:rsidRDefault="00762A45" w:rsidP="00C05DB9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C05DB9" w:rsidRPr="001D732B">
        <w:rPr>
          <w:rFonts w:ascii="Times New Roman" w:hAnsi="Times New Roman"/>
          <w:b/>
          <w:bCs/>
          <w:sz w:val="24"/>
          <w:szCs w:val="24"/>
        </w:rPr>
        <w:t>. Литература.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5DB9" w:rsidRPr="001D732B" w:rsidRDefault="00762A45" w:rsidP="00C05DB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12</w:t>
      </w:r>
      <w:r w:rsidR="00C05DB9" w:rsidRPr="001D732B">
        <w:rPr>
          <w:rFonts w:ascii="Times New Roman" w:hAnsi="Times New Roman"/>
          <w:b/>
          <w:iCs/>
          <w:sz w:val="24"/>
          <w:szCs w:val="24"/>
        </w:rPr>
        <w:t>. 1.  Учебно-методическое и информационное обеспечение дисциплины.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05DB9" w:rsidRPr="001D732B" w:rsidRDefault="00682FDF" w:rsidP="00C05DB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Основная литература: 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1.</w:t>
      </w:r>
      <w:r w:rsidRPr="001D732B">
        <w:rPr>
          <w:rFonts w:ascii="Times New Roman" w:hAnsi="Times New Roman"/>
          <w:iCs/>
          <w:sz w:val="24"/>
          <w:szCs w:val="24"/>
        </w:rPr>
        <w:tab/>
        <w:t>Клиническая фармакология.: учебник для вузов</w:t>
      </w:r>
      <w:proofErr w:type="gramStart"/>
      <w:r w:rsidRPr="001D732B">
        <w:rPr>
          <w:rFonts w:ascii="Times New Roman" w:hAnsi="Times New Roman"/>
          <w:iCs/>
          <w:sz w:val="24"/>
          <w:szCs w:val="24"/>
        </w:rPr>
        <w:t xml:space="preserve"> / П</w:t>
      </w:r>
      <w:proofErr w:type="gramEnd"/>
      <w:r w:rsidRPr="001D732B">
        <w:rPr>
          <w:rFonts w:ascii="Times New Roman" w:hAnsi="Times New Roman"/>
          <w:iCs/>
          <w:sz w:val="24"/>
          <w:szCs w:val="24"/>
        </w:rPr>
        <w:t xml:space="preserve">од ред. В.Г.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Кукеса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>.- М.: ГЭОТАР-Медиа, 2009. - 1056 с.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2.</w:t>
      </w:r>
      <w:r w:rsidRPr="001D732B">
        <w:rPr>
          <w:rFonts w:ascii="Times New Roman" w:hAnsi="Times New Roman"/>
          <w:iCs/>
          <w:sz w:val="24"/>
          <w:szCs w:val="24"/>
        </w:rPr>
        <w:tab/>
        <w:t>Клиническая фармакология.: учебник для вузов</w:t>
      </w:r>
      <w:proofErr w:type="gramStart"/>
      <w:r w:rsidRPr="001D732B">
        <w:rPr>
          <w:rFonts w:ascii="Times New Roman" w:hAnsi="Times New Roman"/>
          <w:iCs/>
          <w:sz w:val="24"/>
          <w:szCs w:val="24"/>
        </w:rPr>
        <w:t xml:space="preserve"> / П</w:t>
      </w:r>
      <w:proofErr w:type="gramEnd"/>
      <w:r w:rsidRPr="001D732B">
        <w:rPr>
          <w:rFonts w:ascii="Times New Roman" w:hAnsi="Times New Roman"/>
          <w:iCs/>
          <w:sz w:val="24"/>
          <w:szCs w:val="24"/>
        </w:rPr>
        <w:t xml:space="preserve">од ред. В.Г.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Кукеса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>.- М.: ГЭОТАР-Медиа, 2013. - 1056 с.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3.</w:t>
      </w:r>
      <w:r w:rsidRPr="001D732B">
        <w:rPr>
          <w:rFonts w:ascii="Times New Roman" w:hAnsi="Times New Roman"/>
          <w:iCs/>
          <w:sz w:val="24"/>
          <w:szCs w:val="24"/>
        </w:rPr>
        <w:tab/>
        <w:t>Петров В.И. Клиническая фармакология и фармакотерапия в реальной клинической практике: мастер-класс: учебник, М., Гэотар-Медиа.-2011.-880с.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4.</w:t>
      </w:r>
      <w:r w:rsidRPr="001D732B">
        <w:rPr>
          <w:rFonts w:ascii="Times New Roman" w:hAnsi="Times New Roman"/>
          <w:iCs/>
          <w:sz w:val="24"/>
          <w:szCs w:val="24"/>
        </w:rPr>
        <w:tab/>
        <w:t xml:space="preserve">Белоусов Ю.Б., В.Г.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Кукес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 xml:space="preserve">, В.К.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Лепахин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 xml:space="preserve">, В.И. Петров. Клиническая фармакология. Национальное руководство. - ГЭОТАР-Медиа, 2012. 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5.</w:t>
      </w:r>
      <w:r w:rsidRPr="001D732B">
        <w:rPr>
          <w:rFonts w:ascii="Times New Roman" w:hAnsi="Times New Roman"/>
          <w:iCs/>
          <w:sz w:val="24"/>
          <w:szCs w:val="24"/>
        </w:rPr>
        <w:tab/>
        <w:t xml:space="preserve">А.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Зурдинов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 xml:space="preserve">., Доказательная медицинская практика. </w:t>
      </w:r>
      <w:proofErr w:type="gramStart"/>
      <w:r w:rsidRPr="001D732B">
        <w:rPr>
          <w:rFonts w:ascii="Times New Roman" w:hAnsi="Times New Roman"/>
          <w:iCs/>
          <w:sz w:val="24"/>
          <w:szCs w:val="24"/>
        </w:rPr>
        <w:t>–Б</w:t>
      </w:r>
      <w:proofErr w:type="gramEnd"/>
      <w:r w:rsidRPr="001D732B">
        <w:rPr>
          <w:rFonts w:ascii="Times New Roman" w:hAnsi="Times New Roman"/>
          <w:iCs/>
          <w:sz w:val="24"/>
          <w:szCs w:val="24"/>
        </w:rPr>
        <w:t>ишкек-2011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05DB9" w:rsidRPr="001D732B" w:rsidRDefault="00762A45" w:rsidP="00C05DB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12</w:t>
      </w:r>
      <w:r w:rsidR="00682FDF">
        <w:rPr>
          <w:rFonts w:ascii="Times New Roman" w:hAnsi="Times New Roman"/>
          <w:b/>
          <w:iCs/>
          <w:sz w:val="24"/>
          <w:szCs w:val="24"/>
        </w:rPr>
        <w:t>.2. Дополнительная литература: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6.</w:t>
      </w:r>
      <w:r w:rsidRPr="001D732B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Абрамченко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>, В.В.Фармакотерапия беременности, родов и послеродового периода. Антагонисты кальция в акушерстве</w:t>
      </w:r>
      <w:proofErr w:type="gramStart"/>
      <w:r w:rsidRPr="001D732B">
        <w:rPr>
          <w:rFonts w:ascii="Times New Roman" w:hAnsi="Times New Roman"/>
          <w:iCs/>
          <w:sz w:val="24"/>
          <w:szCs w:val="24"/>
        </w:rPr>
        <w:t>.-</w:t>
      </w:r>
      <w:proofErr w:type="gramEnd"/>
      <w:r w:rsidRPr="001D732B">
        <w:rPr>
          <w:rFonts w:ascii="Times New Roman" w:hAnsi="Times New Roman"/>
          <w:iCs/>
          <w:sz w:val="24"/>
          <w:szCs w:val="24"/>
        </w:rPr>
        <w:t>СПб. : Сотис,2003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7.</w:t>
      </w:r>
      <w:r w:rsidRPr="001D732B">
        <w:rPr>
          <w:rFonts w:ascii="Times New Roman" w:hAnsi="Times New Roman"/>
          <w:iCs/>
          <w:sz w:val="24"/>
          <w:szCs w:val="24"/>
        </w:rPr>
        <w:tab/>
        <w:t xml:space="preserve">Основные периодические издания: Клинические протоколы «Антибиотики и химиотерапия», «Кардиология», «Клиническая медицина», «Клиническая микробиология </w:t>
      </w:r>
      <w:r w:rsidRPr="001D732B">
        <w:rPr>
          <w:rFonts w:ascii="Times New Roman" w:hAnsi="Times New Roman"/>
          <w:iCs/>
          <w:sz w:val="24"/>
          <w:szCs w:val="24"/>
        </w:rPr>
        <w:lastRenderedPageBreak/>
        <w:t>и антимикробная химиотерапия» (КМАХ), «Клиническая фармакология и терапия», «Пульмонология», « «Терапевтический архив», «Урология», «Экспериментальная и клиническая фармакология»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>8.</w:t>
      </w:r>
      <w:r w:rsidRPr="001D732B">
        <w:rPr>
          <w:rFonts w:ascii="Times New Roman" w:hAnsi="Times New Roman"/>
          <w:iCs/>
          <w:sz w:val="24"/>
          <w:szCs w:val="24"/>
        </w:rPr>
        <w:tab/>
        <w:t>Государственный реестр лекарственных средств./ Электронный ресурс: http:// grls.rosminzdrav.ru/</w:t>
      </w:r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 xml:space="preserve">9. Национальные клинические рекомендации по кардиологии. / Электронный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ресурс:http</w:t>
      </w:r>
      <w:proofErr w:type="spellEnd"/>
      <w:proofErr w:type="gramStart"/>
      <w:r w:rsidRPr="001D732B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D732B">
        <w:rPr>
          <w:rFonts w:ascii="Times New Roman" w:hAnsi="Times New Roman"/>
          <w:iCs/>
          <w:sz w:val="24"/>
          <w:szCs w:val="24"/>
        </w:rPr>
        <w:t>//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www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scardio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 xml:space="preserve"> .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ru</w:t>
      </w:r>
      <w:proofErr w:type="spellEnd"/>
    </w:p>
    <w:p w:rsidR="00C05DB9" w:rsidRPr="001D732B" w:rsidRDefault="00C05DB9" w:rsidP="00C05DB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D732B">
        <w:rPr>
          <w:rFonts w:ascii="Times New Roman" w:hAnsi="Times New Roman"/>
          <w:iCs/>
          <w:sz w:val="24"/>
          <w:szCs w:val="24"/>
        </w:rPr>
        <w:t xml:space="preserve">10. Регистр Лекарственных Средств КР. / Электронный 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ресурс:http</w:t>
      </w:r>
      <w:proofErr w:type="spellEnd"/>
      <w:proofErr w:type="gramStart"/>
      <w:r w:rsidRPr="001D732B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D732B">
        <w:rPr>
          <w:rFonts w:ascii="Times New Roman" w:hAnsi="Times New Roman"/>
          <w:iCs/>
          <w:sz w:val="24"/>
          <w:szCs w:val="24"/>
        </w:rPr>
        <w:t>//</w:t>
      </w:r>
      <w:proofErr w:type="spellStart"/>
      <w:r w:rsidRPr="001D732B">
        <w:rPr>
          <w:rFonts w:ascii="Times New Roman" w:hAnsi="Times New Roman"/>
          <w:iCs/>
          <w:sz w:val="24"/>
          <w:szCs w:val="24"/>
        </w:rPr>
        <w:t>www.rlsnet</w:t>
      </w:r>
      <w:proofErr w:type="spellEnd"/>
      <w:r w:rsidRPr="001D732B">
        <w:rPr>
          <w:rFonts w:ascii="Times New Roman" w:hAnsi="Times New Roman"/>
          <w:iCs/>
          <w:sz w:val="24"/>
          <w:szCs w:val="24"/>
        </w:rPr>
        <w:t>.</w:t>
      </w:r>
    </w:p>
    <w:p w:rsidR="00C05DB9" w:rsidRPr="001D732B" w:rsidRDefault="00D6772A" w:rsidP="00C05DB9">
      <w:pPr>
        <w:pStyle w:val="ad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</w:t>
      </w:r>
      <w:r w:rsidR="00C05DB9" w:rsidRPr="001D732B">
        <w:rPr>
          <w:rFonts w:ascii="Times New Roman" w:hAnsi="Times New Roman"/>
          <w:iCs/>
          <w:sz w:val="24"/>
          <w:szCs w:val="24"/>
        </w:rPr>
        <w:t>Стандарты медицинской помощи. / Электронный ресурс: http://www.rspor.ru/index.php?mod1=standarts3</w:t>
      </w:r>
    </w:p>
    <w:p w:rsidR="00762A45" w:rsidRDefault="00762A45" w:rsidP="00C05DB9">
      <w:pPr>
        <w:pStyle w:val="ad"/>
        <w:jc w:val="both"/>
        <w:rPr>
          <w:rFonts w:ascii="Times New Roman" w:hAnsi="Times New Roman"/>
          <w:b/>
          <w:i/>
          <w:kern w:val="3"/>
          <w:sz w:val="24"/>
          <w:szCs w:val="24"/>
        </w:rPr>
      </w:pPr>
    </w:p>
    <w:p w:rsidR="00C05DB9" w:rsidRPr="001D732B" w:rsidRDefault="00762A45" w:rsidP="00C05DB9">
      <w:pPr>
        <w:pStyle w:val="ad"/>
        <w:jc w:val="both"/>
        <w:rPr>
          <w:rFonts w:ascii="Times New Roman" w:hAnsi="Times New Roman"/>
          <w:b/>
          <w:i/>
          <w:kern w:val="3"/>
          <w:sz w:val="24"/>
          <w:szCs w:val="24"/>
        </w:rPr>
      </w:pPr>
      <w:r>
        <w:rPr>
          <w:rFonts w:ascii="Times New Roman" w:hAnsi="Times New Roman"/>
          <w:b/>
          <w:i/>
          <w:kern w:val="3"/>
          <w:sz w:val="24"/>
          <w:szCs w:val="24"/>
        </w:rPr>
        <w:t xml:space="preserve">13. </w:t>
      </w:r>
      <w:r w:rsidR="00C05DB9" w:rsidRPr="001D732B">
        <w:rPr>
          <w:rFonts w:ascii="Times New Roman" w:hAnsi="Times New Roman"/>
          <w:b/>
          <w:i/>
          <w:kern w:val="3"/>
          <w:sz w:val="24"/>
          <w:szCs w:val="24"/>
        </w:rPr>
        <w:t xml:space="preserve"> Электронные источники:</w:t>
      </w:r>
    </w:p>
    <w:p w:rsidR="00C05DB9" w:rsidRPr="00340249" w:rsidRDefault="00C05DB9" w:rsidP="00C05DB9">
      <w:pPr>
        <w:pStyle w:val="ad"/>
        <w:jc w:val="both"/>
        <w:rPr>
          <w:rFonts w:ascii="Times New Roman" w:hAnsi="Times New Roman"/>
          <w:color w:val="002060"/>
          <w:sz w:val="24"/>
          <w:szCs w:val="24"/>
        </w:rPr>
      </w:pPr>
      <w:r w:rsidRPr="00340249">
        <w:rPr>
          <w:rFonts w:ascii="Times New Roman" w:hAnsi="Times New Roman"/>
          <w:color w:val="002060"/>
          <w:kern w:val="3"/>
          <w:sz w:val="24"/>
          <w:szCs w:val="24"/>
        </w:rPr>
        <w:t xml:space="preserve">1. </w:t>
      </w:r>
      <w:hyperlink r:id="rId5" w:history="1"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www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plaintest</w:t>
        </w:r>
        <w:proofErr w:type="spellEnd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com</w:t>
        </w:r>
      </w:hyperlink>
    </w:p>
    <w:p w:rsidR="00C05DB9" w:rsidRPr="00340249" w:rsidRDefault="00C05DB9" w:rsidP="00C05DB9">
      <w:pPr>
        <w:pStyle w:val="ad"/>
        <w:jc w:val="both"/>
        <w:rPr>
          <w:rFonts w:ascii="Times New Roman" w:hAnsi="Times New Roman"/>
          <w:color w:val="002060"/>
          <w:kern w:val="3"/>
          <w:sz w:val="24"/>
          <w:szCs w:val="24"/>
        </w:rPr>
      </w:pPr>
      <w:r w:rsidRPr="00340249">
        <w:rPr>
          <w:rFonts w:ascii="Times New Roman" w:hAnsi="Times New Roman"/>
          <w:color w:val="002060"/>
          <w:kern w:val="3"/>
          <w:sz w:val="24"/>
          <w:szCs w:val="24"/>
        </w:rPr>
        <w:t xml:space="preserve">2. </w:t>
      </w:r>
      <w:hyperlink r:id="rId6" w:history="1"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www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booksmed</w:t>
        </w:r>
        <w:proofErr w:type="spellEnd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com</w:t>
        </w:r>
      </w:hyperlink>
    </w:p>
    <w:p w:rsidR="00C05DB9" w:rsidRPr="00340249" w:rsidRDefault="00C05DB9" w:rsidP="00C05DB9">
      <w:pPr>
        <w:pStyle w:val="ad"/>
        <w:jc w:val="both"/>
        <w:rPr>
          <w:rFonts w:ascii="Times New Roman" w:hAnsi="Times New Roman"/>
          <w:color w:val="002060"/>
          <w:kern w:val="3"/>
          <w:sz w:val="24"/>
          <w:szCs w:val="24"/>
        </w:rPr>
      </w:pPr>
      <w:r w:rsidRPr="00340249">
        <w:rPr>
          <w:rFonts w:ascii="Times New Roman" w:hAnsi="Times New Roman"/>
          <w:color w:val="002060"/>
          <w:kern w:val="3"/>
          <w:sz w:val="24"/>
          <w:szCs w:val="24"/>
        </w:rPr>
        <w:t xml:space="preserve">3. </w:t>
      </w:r>
      <w:hyperlink r:id="rId7" w:history="1"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www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bankknig</w:t>
        </w:r>
        <w:proofErr w:type="spellEnd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com</w:t>
        </w:r>
      </w:hyperlink>
    </w:p>
    <w:p w:rsidR="00C05DB9" w:rsidRPr="00340249" w:rsidRDefault="00C05DB9" w:rsidP="00C05DB9">
      <w:pPr>
        <w:pStyle w:val="ad"/>
        <w:jc w:val="both"/>
        <w:rPr>
          <w:rFonts w:ascii="Times New Roman" w:hAnsi="Times New Roman"/>
          <w:color w:val="002060"/>
          <w:kern w:val="3"/>
          <w:sz w:val="24"/>
          <w:szCs w:val="24"/>
        </w:rPr>
      </w:pPr>
      <w:r w:rsidRPr="00340249">
        <w:rPr>
          <w:rFonts w:ascii="Times New Roman" w:hAnsi="Times New Roman"/>
          <w:color w:val="002060"/>
          <w:kern w:val="3"/>
          <w:sz w:val="24"/>
          <w:szCs w:val="24"/>
        </w:rPr>
        <w:t xml:space="preserve">4. </w:t>
      </w:r>
      <w:hyperlink r:id="rId8" w:history="1"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www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wedmedinfo</w:t>
        </w:r>
        <w:proofErr w:type="spellEnd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340249" w:rsidRPr="00340249" w:rsidRDefault="00C05DB9" w:rsidP="00340249">
      <w:pPr>
        <w:pStyle w:val="ad"/>
        <w:jc w:val="both"/>
        <w:rPr>
          <w:rStyle w:val="a3"/>
          <w:rFonts w:ascii="Times New Roman" w:hAnsi="Times New Roman"/>
          <w:color w:val="002060"/>
          <w:kern w:val="3"/>
          <w:sz w:val="24"/>
          <w:szCs w:val="24"/>
        </w:rPr>
      </w:pPr>
      <w:r w:rsidRPr="00340249">
        <w:rPr>
          <w:rFonts w:ascii="Times New Roman" w:hAnsi="Times New Roman"/>
          <w:color w:val="002060"/>
          <w:kern w:val="3"/>
          <w:sz w:val="24"/>
          <w:szCs w:val="24"/>
        </w:rPr>
        <w:t xml:space="preserve">5. </w:t>
      </w:r>
      <w:hyperlink r:id="rId9" w:history="1"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www</w:t>
        </w:r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spr</w:t>
        </w:r>
        <w:proofErr w:type="spellEnd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</w:rPr>
          <w:t>.</w:t>
        </w:r>
        <w:proofErr w:type="spellStart"/>
        <w:r w:rsidRPr="00340249">
          <w:rPr>
            <w:rStyle w:val="a3"/>
            <w:rFonts w:ascii="Times New Roman" w:hAnsi="Times New Roman"/>
            <w:color w:val="002060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340249" w:rsidRDefault="00340249" w:rsidP="00340249">
      <w:pPr>
        <w:pStyle w:val="ad"/>
        <w:jc w:val="both"/>
        <w:rPr>
          <w:rFonts w:ascii="Times New Roman" w:hAnsi="Times New Roman"/>
          <w:color w:val="002060"/>
          <w:sz w:val="24"/>
          <w:szCs w:val="24"/>
        </w:rPr>
      </w:pPr>
      <w:r w:rsidRPr="00340249">
        <w:rPr>
          <w:rFonts w:ascii="Times New Roman" w:hAnsi="Times New Roman"/>
          <w:color w:val="002060"/>
          <w:sz w:val="24"/>
          <w:szCs w:val="24"/>
        </w:rPr>
        <w:t xml:space="preserve">6.  </w:t>
      </w:r>
      <w:hyperlink r:id="rId10" w:history="1"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D05B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D05B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emedicine</w:t>
        </w:r>
        <w:proofErr w:type="spellEnd"/>
        <w:r w:rsidRPr="00CD05B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340249" w:rsidRDefault="00340249" w:rsidP="00340249">
      <w:pPr>
        <w:pStyle w:val="ad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7. </w:t>
      </w:r>
      <w:hyperlink r:id="rId11" w:history="1"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CD05B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D05B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medmatrix</w:t>
        </w:r>
        <w:r w:rsidRPr="00CD05B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05B2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340249" w:rsidRPr="00340249" w:rsidRDefault="00340249" w:rsidP="00340249">
      <w:pPr>
        <w:pStyle w:val="ad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8. 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http</w:t>
      </w:r>
      <w:r w:rsidRPr="00340249">
        <w:rPr>
          <w:rFonts w:ascii="Times New Roman" w:hAnsi="Times New Roman"/>
          <w:color w:val="002060"/>
          <w:sz w:val="24"/>
          <w:szCs w:val="24"/>
        </w:rPr>
        <w:t>://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www</w:t>
      </w:r>
      <w:r w:rsidRPr="00340249">
        <w:rPr>
          <w:rFonts w:ascii="Times New Roman" w:hAnsi="Times New Roman"/>
          <w:color w:val="002060"/>
          <w:sz w:val="24"/>
          <w:szCs w:val="24"/>
        </w:rPr>
        <w:t>.</w:t>
      </w:r>
      <w:proofErr w:type="spellStart"/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shef</w:t>
      </w:r>
      <w:proofErr w:type="spellEnd"/>
      <w:r w:rsidRPr="00340249">
        <w:rPr>
          <w:rFonts w:ascii="Times New Roman" w:hAnsi="Times New Roman"/>
          <w:color w:val="002060"/>
          <w:sz w:val="24"/>
          <w:szCs w:val="24"/>
        </w:rPr>
        <w:t>.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ac</w:t>
      </w:r>
      <w:r w:rsidRPr="00340249">
        <w:rPr>
          <w:rFonts w:ascii="Times New Roman" w:hAnsi="Times New Roman"/>
          <w:color w:val="002060"/>
          <w:sz w:val="24"/>
          <w:szCs w:val="24"/>
        </w:rPr>
        <w:t>.</w:t>
      </w:r>
      <w:proofErr w:type="spellStart"/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uk</w:t>
      </w:r>
      <w:proofErr w:type="spellEnd"/>
      <w:r w:rsidRPr="00340249">
        <w:rPr>
          <w:rFonts w:ascii="Times New Roman" w:hAnsi="Times New Roman"/>
          <w:color w:val="002060"/>
          <w:sz w:val="24"/>
          <w:szCs w:val="24"/>
        </w:rPr>
        <w:t>/</w:t>
      </w:r>
      <w:proofErr w:type="spellStart"/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uni</w:t>
      </w:r>
      <w:proofErr w:type="spellEnd"/>
      <w:r w:rsidRPr="00340249">
        <w:rPr>
          <w:rFonts w:ascii="Times New Roman" w:hAnsi="Times New Roman"/>
          <w:color w:val="002060"/>
          <w:sz w:val="24"/>
          <w:szCs w:val="24"/>
        </w:rPr>
        <w:t>/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academic</w:t>
      </w:r>
      <w:r w:rsidRPr="00340249">
        <w:rPr>
          <w:rFonts w:ascii="Times New Roman" w:hAnsi="Times New Roman"/>
          <w:color w:val="002060"/>
          <w:sz w:val="24"/>
          <w:szCs w:val="24"/>
        </w:rPr>
        <w:t>/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R</w:t>
      </w:r>
      <w:r w:rsidRPr="00340249">
        <w:rPr>
          <w:rFonts w:ascii="Times New Roman" w:hAnsi="Times New Roman"/>
          <w:color w:val="002060"/>
          <w:sz w:val="24"/>
          <w:szCs w:val="24"/>
        </w:rPr>
        <w:t>-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Z</w:t>
      </w:r>
      <w:r w:rsidRPr="00340249">
        <w:rPr>
          <w:rFonts w:ascii="Times New Roman" w:hAnsi="Times New Roman"/>
          <w:color w:val="002060"/>
          <w:sz w:val="24"/>
          <w:szCs w:val="24"/>
        </w:rPr>
        <w:t>/</w:t>
      </w:r>
      <w:proofErr w:type="spellStart"/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scharr</w:t>
      </w:r>
      <w:proofErr w:type="spellEnd"/>
      <w:r w:rsidRPr="00340249">
        <w:rPr>
          <w:rFonts w:ascii="Times New Roman" w:hAnsi="Times New Roman"/>
          <w:color w:val="002060"/>
          <w:sz w:val="24"/>
          <w:szCs w:val="24"/>
        </w:rPr>
        <w:t>/</w:t>
      </w:r>
      <w:proofErr w:type="spellStart"/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ir</w:t>
      </w:r>
      <w:proofErr w:type="spellEnd"/>
      <w:r w:rsidRPr="00340249">
        <w:rPr>
          <w:rFonts w:ascii="Times New Roman" w:hAnsi="Times New Roman"/>
          <w:color w:val="002060"/>
          <w:sz w:val="24"/>
          <w:szCs w:val="24"/>
        </w:rPr>
        <w:t>/</w:t>
      </w:r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netting</w:t>
      </w:r>
      <w:r w:rsidRPr="00340249">
        <w:rPr>
          <w:rFonts w:ascii="Times New Roman" w:hAnsi="Times New Roman"/>
          <w:color w:val="002060"/>
          <w:sz w:val="24"/>
          <w:szCs w:val="24"/>
        </w:rPr>
        <w:t>.</w:t>
      </w:r>
      <w:proofErr w:type="spellStart"/>
      <w:r w:rsidRPr="00340249">
        <w:rPr>
          <w:rFonts w:ascii="Times New Roman" w:hAnsi="Times New Roman"/>
          <w:color w:val="002060"/>
          <w:sz w:val="24"/>
          <w:szCs w:val="24"/>
          <w:lang w:val="en-US"/>
        </w:rPr>
        <w:t>htm</w:t>
      </w:r>
      <w:proofErr w:type="spellEnd"/>
      <w:r w:rsidRPr="0034024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b/>
          <w:bCs/>
          <w:sz w:val="24"/>
          <w:szCs w:val="24"/>
        </w:rPr>
        <w:t xml:space="preserve">14. Информация по оценке 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Шкала оценок академической успеваемости:</w:t>
      </w:r>
    </w:p>
    <w:p w:rsidR="00C05DB9" w:rsidRPr="001D732B" w:rsidRDefault="00C05DB9" w:rsidP="00C05DB9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8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719"/>
        <w:gridCol w:w="1620"/>
        <w:gridCol w:w="3240"/>
      </w:tblGrid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Style w:val="af0"/>
                <w:rFonts w:ascii="Times New Roman" w:hAnsi="Times New Roman"/>
                <w:sz w:val="24"/>
                <w:szCs w:val="24"/>
              </w:rPr>
              <w:t>Рейтинг (баллы)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Style w:val="af0"/>
                <w:rFonts w:ascii="Times New Roman" w:hAnsi="Times New Roman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1D732B">
              <w:rPr>
                <w:rStyle w:val="af0"/>
                <w:rFonts w:ascii="Times New Roman" w:hAnsi="Times New Roman"/>
                <w:sz w:val="24"/>
                <w:szCs w:val="24"/>
              </w:rPr>
              <w:t xml:space="preserve">Оценка по </w:t>
            </w:r>
            <w:proofErr w:type="gramStart"/>
            <w:r w:rsidRPr="001D732B">
              <w:rPr>
                <w:rStyle w:val="af0"/>
                <w:rFonts w:ascii="Times New Roman" w:hAnsi="Times New Roman"/>
                <w:sz w:val="24"/>
                <w:szCs w:val="24"/>
              </w:rPr>
              <w:t>традиционной</w:t>
            </w:r>
            <w:proofErr w:type="gramEnd"/>
          </w:p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Style w:val="af0"/>
                <w:rFonts w:ascii="Times New Roman" w:hAnsi="Times New Roman"/>
                <w:sz w:val="24"/>
                <w:szCs w:val="24"/>
              </w:rPr>
              <w:t>системе</w:t>
            </w: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8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81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– 8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74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 xml:space="preserve"> – 80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65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1-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FX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C05DB9" w:rsidRPr="001D732B" w:rsidTr="00C05DB9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 xml:space="preserve">0 -  </w:t>
            </w: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D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DB9" w:rsidRPr="001D732B" w:rsidRDefault="00C05DB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DB9" w:rsidRPr="001D732B" w:rsidRDefault="00C0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F69" w:rsidRDefault="00562F69" w:rsidP="00C05DB9">
      <w:pPr>
        <w:pStyle w:val="ad"/>
        <w:jc w:val="both"/>
        <w:rPr>
          <w:rStyle w:val="af1"/>
          <w:rFonts w:ascii="Times New Roman" w:hAnsi="Times New Roman"/>
          <w:i w:val="0"/>
          <w:iCs w:val="0"/>
          <w:sz w:val="24"/>
          <w:szCs w:val="24"/>
        </w:rPr>
      </w:pPr>
    </w:p>
    <w:p w:rsidR="00562F69" w:rsidRPr="001D732B" w:rsidRDefault="00562F69" w:rsidP="00562F69">
      <w:pPr>
        <w:pStyle w:val="ad"/>
        <w:jc w:val="center"/>
        <w:rPr>
          <w:rStyle w:val="af1"/>
          <w:rFonts w:ascii="Times New Roman" w:hAnsi="Times New Roman"/>
          <w:b/>
          <w:sz w:val="24"/>
          <w:szCs w:val="24"/>
        </w:rPr>
      </w:pPr>
      <w:r w:rsidRPr="001D732B">
        <w:rPr>
          <w:rFonts w:ascii="Times New Roman" w:hAnsi="Times New Roman"/>
          <w:b/>
          <w:sz w:val="24"/>
          <w:szCs w:val="24"/>
        </w:rPr>
        <w:t xml:space="preserve">Технологическая карта текущего, рубежного контроля </w:t>
      </w:r>
    </w:p>
    <w:p w:rsidR="00562F69" w:rsidRPr="001D732B" w:rsidRDefault="00562F69" w:rsidP="00562F69">
      <w:pPr>
        <w:pStyle w:val="ad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567"/>
        <w:gridCol w:w="567"/>
        <w:gridCol w:w="567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  <w:gridCol w:w="426"/>
        <w:gridCol w:w="567"/>
        <w:gridCol w:w="708"/>
        <w:gridCol w:w="808"/>
        <w:gridCol w:w="11"/>
      </w:tblGrid>
      <w:tr w:rsidR="00562F69" w:rsidRPr="001D732B" w:rsidTr="00762D95">
        <w:trPr>
          <w:trHeight w:val="6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количество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Модуль 1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Модуль 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trHeight w:val="141"/>
        </w:trPr>
        <w:tc>
          <w:tcPr>
            <w:tcW w:w="9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F69" w:rsidRPr="001D732B" w:rsidRDefault="00562F69" w:rsidP="00762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Итоговый контроль (ИК)</w:t>
            </w:r>
          </w:p>
        </w:tc>
      </w:tr>
      <w:tr w:rsidR="00562F69" w:rsidRPr="001D732B" w:rsidTr="00762D95">
        <w:trPr>
          <w:cantSplit/>
          <w:trHeight w:val="363"/>
        </w:trPr>
        <w:tc>
          <w:tcPr>
            <w:tcW w:w="9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cantSplit/>
          <w:trHeight w:val="9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5C3A75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Лекция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РК</w:t>
            </w: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cantSplit/>
          <w:trHeight w:val="1546"/>
        </w:trPr>
        <w:tc>
          <w:tcPr>
            <w:tcW w:w="9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F69" w:rsidRPr="001D732B" w:rsidRDefault="00562F69" w:rsidP="00762D95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успеваемость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практические навыки</w:t>
            </w: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gridAfter w:val="1"/>
          <w:wAfter w:w="11" w:type="dxa"/>
          <w:trHeight w:val="379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Баллы (максимум)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40</w:t>
            </w:r>
          </w:p>
        </w:tc>
      </w:tr>
      <w:tr w:rsidR="00562F69" w:rsidRPr="001D732B" w:rsidTr="00762D95">
        <w:trPr>
          <w:gridAfter w:val="1"/>
          <w:wAfter w:w="11" w:type="dxa"/>
          <w:trHeight w:val="393"/>
        </w:trPr>
        <w:tc>
          <w:tcPr>
            <w:tcW w:w="94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Модуль 1 + модуль 2 + ИК = 30+30+40= 100 баллов</w:t>
            </w:r>
          </w:p>
        </w:tc>
      </w:tr>
    </w:tbl>
    <w:p w:rsidR="00562F69" w:rsidRPr="001D732B" w:rsidRDefault="00562F69" w:rsidP="00562F69">
      <w:pPr>
        <w:rPr>
          <w:rStyle w:val="af1"/>
          <w:rFonts w:ascii="Times New Roman" w:hAnsi="Times New Roman"/>
          <w:i w:val="0"/>
          <w:sz w:val="24"/>
          <w:szCs w:val="24"/>
        </w:rPr>
      </w:pPr>
    </w:p>
    <w:p w:rsidR="00562F69" w:rsidRPr="001D732B" w:rsidRDefault="00562F69" w:rsidP="00562F69">
      <w:pPr>
        <w:spacing w:after="0"/>
        <w:jc w:val="center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1D732B">
        <w:rPr>
          <w:rStyle w:val="af1"/>
          <w:rFonts w:ascii="Times New Roman" w:hAnsi="Times New Roman"/>
          <w:b/>
          <w:i w:val="0"/>
          <w:sz w:val="24"/>
          <w:szCs w:val="24"/>
        </w:rPr>
        <w:t>Карта накопления баллов на модуль</w:t>
      </w:r>
    </w:p>
    <w:tbl>
      <w:tblPr>
        <w:tblpPr w:leftFromText="180" w:rightFromText="180" w:bottomFromText="200" w:vertAnchor="text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851"/>
        <w:gridCol w:w="709"/>
        <w:gridCol w:w="1275"/>
        <w:gridCol w:w="851"/>
        <w:gridCol w:w="1701"/>
        <w:gridCol w:w="706"/>
      </w:tblGrid>
      <w:tr w:rsidR="00562F69" w:rsidRPr="001D732B" w:rsidTr="00762D95">
        <w:trPr>
          <w:gridAfter w:val="1"/>
          <w:wAfter w:w="706" w:type="dxa"/>
          <w:trHeight w:val="63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ТК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2B">
              <w:rPr>
                <w:rFonts w:ascii="Times New Roman" w:hAnsi="Times New Roman"/>
                <w:sz w:val="24"/>
                <w:szCs w:val="24"/>
              </w:rPr>
              <w:t>ТК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Лекция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РК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Итоговый балл</w:t>
            </w:r>
          </w:p>
        </w:tc>
      </w:tr>
      <w:tr w:rsidR="00562F69" w:rsidRPr="001D732B" w:rsidTr="00762D95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F69" w:rsidRPr="001D732B" w:rsidRDefault="00562F69" w:rsidP="00762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cantSplit/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gridAfter w:val="1"/>
          <w:wAfter w:w="706" w:type="dxa"/>
          <w:cantSplit/>
          <w:trHeight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Устный опрос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</w:tr>
      <w:tr w:rsidR="00562F69" w:rsidRPr="001D732B" w:rsidTr="00762D95">
        <w:trPr>
          <w:gridAfter w:val="1"/>
          <w:wAfter w:w="706" w:type="dxa"/>
          <w:cantSplit/>
          <w:trHeight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Решение ситуационных карт-задач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562F69" w:rsidRPr="001D732B" w:rsidTr="00762D95">
        <w:trPr>
          <w:gridAfter w:val="1"/>
          <w:wAfter w:w="706" w:type="dxa"/>
          <w:cantSplit/>
          <w:trHeight w:val="40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Проверка практических навыков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</w:tr>
      <w:tr w:rsidR="00562F69" w:rsidRPr="001D732B" w:rsidTr="00762D95">
        <w:trPr>
          <w:gridAfter w:val="1"/>
          <w:wAfter w:w="706" w:type="dxa"/>
          <w:cantSplit/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9" w:rsidRPr="001D732B" w:rsidRDefault="00562F69" w:rsidP="00762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562F69" w:rsidRPr="001D732B" w:rsidTr="00762D95">
        <w:trPr>
          <w:gridAfter w:val="1"/>
          <w:wAfter w:w="706" w:type="dxa"/>
          <w:cantSplit/>
          <w:trHeight w:val="2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Тестовый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</w:tr>
      <w:tr w:rsidR="00562F69" w:rsidRPr="001D732B" w:rsidTr="00762D95">
        <w:trPr>
          <w:gridAfter w:val="1"/>
          <w:wAfter w:w="706" w:type="dxa"/>
          <w:cantSplit/>
          <w:trHeight w:val="2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69" w:rsidRPr="001D732B" w:rsidRDefault="00562F69" w:rsidP="00762D95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D732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</w:t>
            </w:r>
          </w:p>
        </w:tc>
      </w:tr>
    </w:tbl>
    <w:p w:rsidR="00562F69" w:rsidRPr="001D732B" w:rsidRDefault="00562F69" w:rsidP="006F614A">
      <w:pPr>
        <w:pStyle w:val="ad"/>
        <w:jc w:val="both"/>
        <w:rPr>
          <w:rStyle w:val="af1"/>
          <w:rFonts w:ascii="Times New Roman" w:hAnsi="Times New Roman"/>
          <w:i w:val="0"/>
          <w:iCs w:val="0"/>
          <w:sz w:val="24"/>
          <w:szCs w:val="24"/>
        </w:rPr>
      </w:pPr>
    </w:p>
    <w:p w:rsidR="00C05DB9" w:rsidRPr="001D732B" w:rsidRDefault="00C05DB9" w:rsidP="006F614A">
      <w:pPr>
        <w:pStyle w:val="ad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1D732B">
        <w:rPr>
          <w:rStyle w:val="af1"/>
          <w:rFonts w:ascii="Times New Roman" w:hAnsi="Times New Roman"/>
          <w:b/>
          <w:i w:val="0"/>
          <w:sz w:val="24"/>
          <w:szCs w:val="24"/>
        </w:rPr>
        <w:t>15. Политика выставления баллов.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Pr="001D732B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1D732B">
        <w:rPr>
          <w:rFonts w:ascii="Times New Roman" w:hAnsi="Times New Roman"/>
          <w:sz w:val="24"/>
          <w:szCs w:val="24"/>
        </w:rPr>
        <w:t xml:space="preserve">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Проведение экзаменов как основной формы проверки знаний студентов предполагает соблюдения ряда условий, обеспечивающих педагогическую эффективность оценочной процедуры. Важнейшие среди них: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а</w:t>
      </w:r>
      <w:proofErr w:type="gramStart"/>
      <w:r w:rsidRPr="001D732B">
        <w:rPr>
          <w:rFonts w:ascii="Times New Roman" w:hAnsi="Times New Roman"/>
          <w:sz w:val="24"/>
          <w:szCs w:val="24"/>
        </w:rPr>
        <w:t>)с</w:t>
      </w:r>
      <w:proofErr w:type="gramEnd"/>
      <w:r w:rsidRPr="001D732B">
        <w:rPr>
          <w:rFonts w:ascii="Times New Roman" w:hAnsi="Times New Roman"/>
          <w:sz w:val="24"/>
          <w:szCs w:val="24"/>
        </w:rPr>
        <w:t>тепень охвата разделов учебной программы и понимание взаимосвязей между ними;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б</w:t>
      </w:r>
      <w:proofErr w:type="gramStart"/>
      <w:r w:rsidRPr="001D732B">
        <w:rPr>
          <w:rFonts w:ascii="Times New Roman" w:hAnsi="Times New Roman"/>
          <w:sz w:val="24"/>
          <w:szCs w:val="24"/>
        </w:rPr>
        <w:t>)г</w:t>
      </w:r>
      <w:proofErr w:type="gramEnd"/>
      <w:r w:rsidRPr="001D732B">
        <w:rPr>
          <w:rFonts w:ascii="Times New Roman" w:hAnsi="Times New Roman"/>
          <w:sz w:val="24"/>
          <w:szCs w:val="24"/>
        </w:rPr>
        <w:t>лубина понимания существа обсуждаемых конкретных проблем, а также актуальности и практической значимости изучаемой дисциплины;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диапазон знания литературы по дисциплине;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в</w:t>
      </w:r>
      <w:proofErr w:type="gramStart"/>
      <w:r w:rsidRPr="001D732B">
        <w:rPr>
          <w:rFonts w:ascii="Times New Roman" w:hAnsi="Times New Roman"/>
          <w:sz w:val="24"/>
          <w:szCs w:val="24"/>
        </w:rPr>
        <w:t>)л</w:t>
      </w:r>
      <w:proofErr w:type="gramEnd"/>
      <w:r w:rsidRPr="001D732B">
        <w:rPr>
          <w:rFonts w:ascii="Times New Roman" w:hAnsi="Times New Roman"/>
          <w:sz w:val="24"/>
          <w:szCs w:val="24"/>
        </w:rPr>
        <w:t>огически корректное, непротиворечивое, последовательное и аргументированное построение ответа на экзамене;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1D732B">
        <w:rPr>
          <w:rFonts w:ascii="Times New Roman" w:hAnsi="Times New Roman"/>
          <w:sz w:val="24"/>
          <w:szCs w:val="24"/>
        </w:rPr>
        <w:t>)у</w:t>
      </w:r>
      <w:proofErr w:type="gramEnd"/>
      <w:r w:rsidRPr="001D732B">
        <w:rPr>
          <w:rFonts w:ascii="Times New Roman" w:hAnsi="Times New Roman"/>
          <w:sz w:val="24"/>
          <w:szCs w:val="24"/>
        </w:rPr>
        <w:t xml:space="preserve">ровень самостоятельного мышления с элементами творческого подхода к изложению материала.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</w:r>
      <w:r w:rsidRPr="001D732B">
        <w:rPr>
          <w:rFonts w:ascii="Times New Roman" w:hAnsi="Times New Roman"/>
          <w:b/>
          <w:i/>
          <w:sz w:val="24"/>
          <w:szCs w:val="24"/>
        </w:rPr>
        <w:t>Оценка «Отлично» заслуживает ответ, содержащий: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владение знаниями по дисциплине в полном объеме учебной программы;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глубокое и систематическое знание всего программного материала и структуры конкретной дисциплины, а также основного содержания и новаций лекционного курса по сравнению с учебной литературы;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отчетливое и свободное владение концептуально-понятийным аппаратом, научным языком и терминологией соответствующей научной области;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четко и убедительно формулирование ответ, свободное владение навыками и результатами, полученными на практических и лабораторных занятиях;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lastRenderedPageBreak/>
        <w:t>- можно применить теоретические результаты и собственные исследования на практике и в решении более сложной ситуации;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знание основной литературы и знакомства с дополнительно рекомендованной литературой;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собственный взгляд на раскрываемый вопрос.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ab/>
      </w:r>
      <w:r w:rsidRPr="001D732B">
        <w:rPr>
          <w:rFonts w:ascii="Times New Roman" w:hAnsi="Times New Roman"/>
          <w:b/>
          <w:i/>
          <w:sz w:val="24"/>
          <w:szCs w:val="24"/>
        </w:rPr>
        <w:t>Оценка «Хорошо» заслуживает ответ, содержащий: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знание узловых проблем программы и основного содержания лекционного курса;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умение пользоваться концептуально-понятийным аппаратом в процессе анализа основных проблем программы;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знание важнейших работ из списка рекомендованной литературы;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умение выполнять предусмотренные программой задания;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в целом логически корректное, но не всегда точное и аргументированное              изложения ответа;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владение знаниями по учебной дисциплине в полном объеме программы, но имеет некоторые пробелы в сложных разделах, самостоятельно и отчасти при наводящих вопросах дает более-менее полноценные ответы на экзаменационные  вопросы;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в своих ответах менее логичен, чем отличник, не всегда выделяет наиболее существенное, но не допускает серьезных ошибок в ответах, умеет решать средней тяжести ситуационные теоретические и практические задачи;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владение методами исследования, ознакомление с некоторыми литературами учебной дисциплины;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студент, имеющий достаточное мировоззренческое мышление и кругозор.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1D732B">
        <w:rPr>
          <w:rFonts w:ascii="Times New Roman" w:hAnsi="Times New Roman"/>
          <w:b/>
          <w:i/>
          <w:sz w:val="24"/>
          <w:szCs w:val="24"/>
        </w:rPr>
        <w:tab/>
        <w:t>Оценка «Удовлетворительно» заслуживает ответ, содержащий: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фрагментарные, поверхностные знания важнейших разделов программы и содержания лекционного курса;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затруднения с использованием научно-понятийного аппарата и терминологии учебной дисциплины;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неполное знакомство с рекомендованной литературой;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частичное затруднение с выполнением предусмотренных программой заданий;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стремление логически определенно и последовательно изложить ответ;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проявление затруднения в самостоятельных ответах, оперение неточным формулировкам;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не выделение наиболее существенное, ответы не совсем убедительны и логически не последовательны; страдает литературный стиль речи, </w:t>
      </w:r>
      <w:proofErr w:type="spellStart"/>
      <w:r w:rsidRPr="001D732B">
        <w:rPr>
          <w:rFonts w:ascii="Times New Roman" w:hAnsi="Times New Roman"/>
          <w:sz w:val="24"/>
          <w:szCs w:val="24"/>
        </w:rPr>
        <w:t>допускание</w:t>
      </w:r>
      <w:proofErr w:type="spellEnd"/>
      <w:r w:rsidRPr="001D732B">
        <w:rPr>
          <w:rFonts w:ascii="Times New Roman" w:hAnsi="Times New Roman"/>
          <w:sz w:val="24"/>
          <w:szCs w:val="24"/>
        </w:rPr>
        <w:t xml:space="preserve"> ошибки в ответах; недостаточное владение навыками лабораторно-практического исследования;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студент способен решать лишь наиболее легкие ситуационные задачи, владеет только обязательным минимумом методов исследования и самостоятельной работы;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недостаточное ориентирование в вопросах методологии, боязнь высказать собственные суждения.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1D732B">
        <w:rPr>
          <w:rFonts w:ascii="Times New Roman" w:hAnsi="Times New Roman"/>
          <w:b/>
          <w:i/>
          <w:sz w:val="24"/>
          <w:szCs w:val="24"/>
        </w:rPr>
        <w:t>Оценка «Неудовлетворительно» заслуживает ответ, содержащий: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незнание об отрывочном представлении учебно-программного материала;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неумение выполнять предусмотренные программой задания;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совершенно не усвоение обязательным минимумом знаний по </w:t>
      </w:r>
      <w:proofErr w:type="gramStart"/>
      <w:r w:rsidRPr="001D732B">
        <w:rPr>
          <w:rFonts w:ascii="Times New Roman" w:hAnsi="Times New Roman"/>
          <w:sz w:val="24"/>
          <w:szCs w:val="24"/>
        </w:rPr>
        <w:t>учебной</w:t>
      </w:r>
      <w:proofErr w:type="gramEnd"/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дисциплине;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студент не способен ответить на экзаменационные вопросы даже при дополнительных  наводящих вопросах;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- отсутствие навыков лабораторно – практической и самостоятельной работы;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не ориентирование в теоретических материалах, не владение навыками практического характера;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слабое ознакомление с основной и дополнительной литературами;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- если, студент не отвечает на дополнительные вопросы экзаменатора. </w:t>
      </w:r>
    </w:p>
    <w:p w:rsidR="00C05DB9" w:rsidRPr="001D732B" w:rsidRDefault="00C05DB9" w:rsidP="006F614A">
      <w:pPr>
        <w:pStyle w:val="ad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1D732B">
        <w:rPr>
          <w:rStyle w:val="af1"/>
          <w:rFonts w:ascii="Times New Roman" w:hAnsi="Times New Roman"/>
          <w:b/>
          <w:i w:val="0"/>
          <w:sz w:val="24"/>
          <w:szCs w:val="24"/>
        </w:rPr>
        <w:t>16. Политика курса.</w:t>
      </w:r>
    </w:p>
    <w:p w:rsidR="00C05DB9" w:rsidRPr="001D732B" w:rsidRDefault="00C05DB9" w:rsidP="006F614A">
      <w:pPr>
        <w:pStyle w:val="ad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1D732B">
        <w:rPr>
          <w:rStyle w:val="af1"/>
          <w:rFonts w:ascii="Times New Roman" w:hAnsi="Times New Roman"/>
          <w:i w:val="0"/>
          <w:sz w:val="24"/>
          <w:szCs w:val="24"/>
        </w:rPr>
        <w:lastRenderedPageBreak/>
        <w:t>Требования: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а) Обязательное посещение занятий;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б) Активность во время лекционных и семинарских занятий;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Недопустимо: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а) Опоздание и уход с занятий;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б) Пользование сотовыми телефонами во время занятий;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в) Обман и плагиат.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г) Несвоевременная сдача заданий.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Премиальные баллы.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1.Подготовка  презентаций – 3 балла.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2.Изготовление стендов – 3 балла.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3.Изготовление таблиц: 1таблица – 1 балл.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4.Подготовка реферативных сообщений – 1 балл.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5.Систематическая активная работа в течение семестра на практических занятиях –2 балла.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Штрафные баллы.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1. Опоздание на занятия – 1 балл.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 xml:space="preserve">2. Неуважительное отношение к медицинскому персоналу, больным, 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преподавателю – 2  балла.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3. Курение на территории лечебного учреждения – 3балла.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4. Неопрятный внешний вид, отсутствие халата, колпака, сменной обуви – 1 балл.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5. Порча казенного имущества, инвентаря – 3 балла.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6. Систематическая неподготовленность практическим занятиям – 3 балла.</w:t>
      </w:r>
    </w:p>
    <w:p w:rsidR="00C05DB9" w:rsidRPr="006F614A" w:rsidRDefault="00C05DB9" w:rsidP="006F614A">
      <w:pPr>
        <w:pStyle w:val="ad"/>
        <w:jc w:val="both"/>
        <w:rPr>
          <w:rStyle w:val="af1"/>
          <w:rFonts w:ascii="Times New Roman" w:hAnsi="Times New Roman"/>
          <w:i w:val="0"/>
          <w:iCs w:val="0"/>
          <w:sz w:val="24"/>
          <w:szCs w:val="24"/>
        </w:rPr>
      </w:pPr>
      <w:r w:rsidRPr="001D732B">
        <w:rPr>
          <w:rFonts w:ascii="Times New Roman" w:hAnsi="Times New Roman"/>
          <w:sz w:val="24"/>
          <w:szCs w:val="24"/>
        </w:rPr>
        <w:t>7. Регулярные опоздания на занятия – 2 балла.</w:t>
      </w:r>
    </w:p>
    <w:p w:rsidR="00C05DB9" w:rsidRPr="001D732B" w:rsidRDefault="00C05DB9" w:rsidP="006F614A">
      <w:pPr>
        <w:pStyle w:val="ad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1D732B">
        <w:rPr>
          <w:rStyle w:val="af1"/>
          <w:rFonts w:ascii="Times New Roman" w:hAnsi="Times New Roman"/>
          <w:b/>
          <w:i w:val="0"/>
          <w:sz w:val="24"/>
          <w:szCs w:val="24"/>
        </w:rPr>
        <w:t>17. Перечень вопросов по формам контроля.</w:t>
      </w:r>
    </w:p>
    <w:p w:rsidR="00C05DB9" w:rsidRPr="001D732B" w:rsidRDefault="00C05DB9" w:rsidP="006F614A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D732B">
        <w:rPr>
          <w:rFonts w:ascii="Times New Roman" w:hAnsi="Times New Roman"/>
          <w:bCs/>
          <w:i/>
          <w:sz w:val="24"/>
          <w:szCs w:val="24"/>
        </w:rPr>
        <w:t>Рубежный контроль 1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Наилучшее определение доказательной медицины это: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Тщательное выполнение медицинских исследований для того, чтобы свести к минимуму смещение и максимально повысить клиническую и статистическую значимость.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Предоставление медицинской помощи, основанной на исходах медицинских исследований высокого качества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Предоставление медицинской помощи, основанной на разумном клиническом суждении в сочетании с намеренным использованием наилучших медицинских доказательств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Предоставление медицинской помощи, основанной на разумном клиническом суждении и опыте (наблюдение ответа отдельных пациентов на лечение).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Доказательная медицина...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Всегда начинает с пациента и заканчивает медицинским доказательством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Всегда начинает с медицинского доказательства и заканчивает пациентом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Всегда начинает и заканчивает медицинским доказательством высокого качества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Всегда начинает и заканчивает пациентом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 Основными шагами для применения доказательной медицины в нашей клинической практике являются: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Формулировка клинического вопроса, поиск ответов в медицинской литературе, оценка качества доказательств, применение на практике, оценка эффективности результатов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Формулировка клинического вопроса, поиск ответов в медицинской литературе, применить ответы в клинической практике, оценка эффективности результатов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 Регулярный поиск медицинской литературы, оценка качества исследований, выбор исследований наивысшего качества, применение выводов в клинической практике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Регулярный поиск медицинской литературы, оценка качества исследований, применение выводов в клинической практике, оценка эффективности результатов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  При формулировании клинического вопроса (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PICO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 необходимо определить следующее: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Релевантную популяцию, длительность заболевания, тип вмешательства и интересующий исход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Тип вмешательства, тип сравнения, интересующий исход, клиническую значимость исхода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Релевантную популяцию, длительность заболевания, интересующий исход, клиническую значимость исхода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Релевантную популяцию, тип вмешательства, тип сравнения, интересующий исход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 Из нижеперечисленного списка выберите два примера </w:t>
      </w:r>
      <w:proofErr w:type="gramStart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пациент-ориентированного</w:t>
      </w:r>
      <w:proofErr w:type="gramEnd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доказательства: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Снижение частоты повторного инфаркта путем применения бета-блокаторов после острого инфаркта миокарда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Снижение систолического артериального давления путем применения бета-блокаторов после острого инфаркта миокарда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 Снижение смертности от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сердечно-сосудистых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заболеваний путем применения бета-блокаторов после острого инфаркта миокарда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Уменьшение рабочей нагрузки сердца путем применения бета-блокаторов после острого инфаркта миокарда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  Пожалуйста, выберите ответ, перечисляющий типы исследования в порядке от самого слабого доказательства к самому сильному: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 Описание случая,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исследование, случай-контроль,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испытание, мета-анализ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Описание случая, случай-контроль,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контролируемое испытание, мета-анализ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 Описание случая, случай-контроль,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исследование, мета-анализ,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исследование, описание случая, случай-контроль,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испытание, мета-анализ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самому высокому уровню доказательств относится: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мета-анализ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рандомизированных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контролируемых исследований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когортные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отчет экспертного комитета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хорошо организованное контролируемое исследование без рандомизации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самому низкому уровню доказательств относится: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 мета-анализ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рандомизированных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контролируемых исследований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когортные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отчет экспертного комитета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хорошо организованное контролируемое исследование без рандомизации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9.  Все нижеперечисленное является примером первичных исследований, </w:t>
      </w:r>
      <w:proofErr w:type="gramStart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КРОМЕ</w:t>
      </w:r>
      <w:proofErr w:type="gramEnd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Исследование случай-контроль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Мета анализ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К какому типу исследования относится данный пример?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исследователей взяла 100 пациентов с раком шейки матки и сравнила их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факторы риска с группой из 400 пациентов с нормальной цитологией шейки матки. Они определили, что у женщин с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паппиломавирусом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человека 18-типа вероятность развития рака шейки матки в четыре раза выше, чем у женщин без этого фактора риска.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Исследование случай-контроль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b.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Мета анализ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К какому типу исследования относится данный пример?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 исследователей наблюдала 1,000 мужчин в течение 10 лет. Затем они сравнили относительные риски развития рака простаты между двумя группами — теми, кто принимал витамин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ежедневно и теми, кто не принимал. Оны обнаружили, что относительный риск развития рака простаты был идентичен в обеих группах. К какому типу исследования относится данный пример?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Исследование случай-контроль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исследование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Мета анализ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рандомизированных</w:t>
      </w:r>
      <w:proofErr w:type="spellEnd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контролируемых исследованиях к рандомизации не относится: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распределение каждого второго участника в экспериментальную группу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обеспечение равных шансов попадания в основную или контрольную группу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обеспечение равенства групп в начале исследования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снижение смещения выборки в начале исследования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Рандомизированные</w:t>
      </w:r>
      <w:proofErr w:type="spellEnd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контролируемые испытания уместны для изучения вопроса об:</w:t>
      </w:r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Эффекте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Диагнозе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Прогнозе</w:t>
      </w:r>
      <w:proofErr w:type="gramEnd"/>
      <w:r w:rsidRPr="001D73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Факторах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риска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Поперечные исследования уместны для изучения вопроса </w:t>
      </w:r>
      <w:proofErr w:type="gramStart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proofErr w:type="gramEnd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Эффекте</w:t>
      </w:r>
      <w:proofErr w:type="gramEnd"/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Диагнозе</w:t>
      </w:r>
      <w:proofErr w:type="gramEnd"/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c.   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Прогнозе</w:t>
      </w:r>
      <w:proofErr w:type="gramEnd"/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Факторах риска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Золотым стандартом исследований эффекта считается: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Рандомизированное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контролируемое испытание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Когортное</w:t>
      </w:r>
      <w:proofErr w:type="spellEnd"/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Случай контроль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Описание случаев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 анализ может быть определен как: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Статистический метод вычисления среднего распределения результатов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Статистический метод, рассматривающий потенциальный эффект изменяющихся переменных путем их систематического изучения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Статистический метод объединения результатов одного или нескольких исследований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Статистический метод вычисления эффекта вмешательств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Величина </w:t>
      </w:r>
      <w:proofErr w:type="gramStart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исследования определяет: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Число пациентов, участвовавших в исследовании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Вероятность того, что результаты исследования возникли случайно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Относительный риск развития исхода в группах вмешательства и контроля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Статистический диапазон значений, который количественно оценивает точность результатов исследования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 Доверительный интервал исследования: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 Отражает вероятность того, что результаты исследования возникли случайно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Показывает относительный риск развития исхода в группах вмешательства и контроля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Является статистической амплитудой значений, оценивает точность результатов исследования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Статистическое отражение клинической значимости результатов исследования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"Число больных, необходимых лечить" определяется по следующей формуле: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(100 х ри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 в гр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уппе контроля) /риск в группе лечения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 100 / снижение абсолютного риска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c.    (100 - ри</w:t>
      </w: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 в гр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уппе контроля) / риск в группе лечения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 100 / снижение относительного риска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Чувствительность теста  это: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Пропорция пациентов с искомым состоянием с   положительным результатом теста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Величина вероятности правильно диагностированного   искомого состояния или вероятность того, что все искомые состояния будут выявлены тестом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 Пропорция пациентов без искомого нарушения с отрицательным или нормальным результатом теста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Величина вероятности, что при проведении скрининга искомого состояния нет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21. Специфичность теста это: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Пропорция пациентов с искомым состоянием с  положительным результатом теста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Величина вероятности правильно диагностированного   искомого состояния или вероятность того, что все искомые состояния будут выявлены тестом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Пропорция пациентов без искомого нарушения с отрицательным или нормальным результатом теста</w:t>
      </w:r>
    </w:p>
    <w:p w:rsidR="00C05DB9" w:rsidRPr="006F614A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Величина вероятности, что при проведении скрининга искомого состояния нет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22.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Какие источники информации заслуживают наибольшего доверия: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учебники и монографии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лекарственные справочники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клинические протоколы/руководства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Кокрановская</w:t>
      </w:r>
      <w:proofErr w:type="spell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Какие источники информации заслуживают наименьшего доверия: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 справочники, учебники и монографии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рекламные проспекты фарм. производителя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 клинические протоколы/руководства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систематические обзоры и мета-анализы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bCs/>
          <w:color w:val="323232"/>
          <w:sz w:val="24"/>
          <w:szCs w:val="24"/>
          <w:lang w:eastAsia="ru-RU"/>
        </w:rPr>
        <w:t>24. Для увеличения чувствительности поиска вы должны (выберите 2 ответа):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a.   использовать </w:t>
      </w:r>
      <w:proofErr w:type="spellStart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трункацию</w:t>
      </w:r>
      <w:proofErr w:type="spellEnd"/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b.   использовать 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использовать КЮТ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использовать 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25.</w:t>
      </w: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3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 доказательной медицины в клинической практике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(выберите неправильный ответ):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a.   Выявляет те вмешательства, которые наносят скорее вред, чем пользу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b.   Позволяет быстрее внедрять в практику новые наилучшие достижения</w:t>
      </w:r>
    </w:p>
    <w:p w:rsidR="00C05DB9" w:rsidRPr="001D732B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c.   Не обучает правильному дизайну исследований</w:t>
      </w:r>
    </w:p>
    <w:p w:rsidR="00A35E8E" w:rsidRPr="00164D94" w:rsidRDefault="00C05DB9" w:rsidP="006F61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732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1D73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  Обучает критической оценке информации</w:t>
      </w:r>
    </w:p>
    <w:sectPr w:rsidR="00A35E8E" w:rsidRPr="00164D94" w:rsidSect="004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CD"/>
    <w:multiLevelType w:val="hybridMultilevel"/>
    <w:tmpl w:val="211C8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402"/>
    <w:rsid w:val="000F12BE"/>
    <w:rsid w:val="0016468D"/>
    <w:rsid w:val="00164D94"/>
    <w:rsid w:val="00184836"/>
    <w:rsid w:val="001D732B"/>
    <w:rsid w:val="001F7EA0"/>
    <w:rsid w:val="002C6D6B"/>
    <w:rsid w:val="00340249"/>
    <w:rsid w:val="00387426"/>
    <w:rsid w:val="00416C74"/>
    <w:rsid w:val="00420DC4"/>
    <w:rsid w:val="00556932"/>
    <w:rsid w:val="00561165"/>
    <w:rsid w:val="00562039"/>
    <w:rsid w:val="00562F69"/>
    <w:rsid w:val="005C3A75"/>
    <w:rsid w:val="005E4A15"/>
    <w:rsid w:val="006819F9"/>
    <w:rsid w:val="00682FDF"/>
    <w:rsid w:val="006A4D88"/>
    <w:rsid w:val="006F614A"/>
    <w:rsid w:val="00732487"/>
    <w:rsid w:val="00746FFC"/>
    <w:rsid w:val="00762A45"/>
    <w:rsid w:val="00762D95"/>
    <w:rsid w:val="007B5C2C"/>
    <w:rsid w:val="00817B3A"/>
    <w:rsid w:val="00A35E8E"/>
    <w:rsid w:val="00AC28DE"/>
    <w:rsid w:val="00C05DB9"/>
    <w:rsid w:val="00C90B35"/>
    <w:rsid w:val="00D22EFE"/>
    <w:rsid w:val="00D30AF9"/>
    <w:rsid w:val="00D44402"/>
    <w:rsid w:val="00D6772A"/>
    <w:rsid w:val="00D83D68"/>
    <w:rsid w:val="00F1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D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D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D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DB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C05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DB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05D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List"/>
    <w:basedOn w:val="a"/>
    <w:semiHidden/>
    <w:unhideWhenUsed/>
    <w:rsid w:val="00C05DB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05DB9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5DB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05D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05DB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C05D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DB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DB9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C05DB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05DB9"/>
    <w:pPr>
      <w:ind w:left="720"/>
      <w:contextualSpacing/>
    </w:pPr>
  </w:style>
  <w:style w:type="paragraph" w:customStyle="1" w:styleId="11">
    <w:name w:val="заголовок 1"/>
    <w:basedOn w:val="a"/>
    <w:next w:val="a"/>
    <w:rsid w:val="00C05D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C05D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C05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C05DB9"/>
    <w:rPr>
      <w:b/>
      <w:bCs/>
    </w:rPr>
  </w:style>
  <w:style w:type="character" w:styleId="af1">
    <w:name w:val="Emphasis"/>
    <w:basedOn w:val="a0"/>
    <w:qFormat/>
    <w:rsid w:val="00C05DB9"/>
    <w:rPr>
      <w:i/>
      <w:iCs/>
    </w:rPr>
  </w:style>
  <w:style w:type="paragraph" w:customStyle="1" w:styleId="13">
    <w:name w:val="Без интервала1"/>
    <w:rsid w:val="007B5C2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D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D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D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D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5DB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C05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DB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05D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List"/>
    <w:basedOn w:val="a"/>
    <w:semiHidden/>
    <w:unhideWhenUsed/>
    <w:rsid w:val="00C05DB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C05DB9"/>
    <w:pPr>
      <w:spacing w:after="0" w:line="240" w:lineRule="auto"/>
      <w:jc w:val="both"/>
    </w:pPr>
    <w:rPr>
      <w:rFonts w:ascii="A97_Oktom_Times" w:eastAsia="Times New Roman" w:hAnsi="A97_Oktom_Times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5DB9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05DB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05DB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C05D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05DB9"/>
    <w:rPr>
      <w:rFonts w:ascii="Calibri" w:eastAsia="Calibri" w:hAnsi="Calibri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0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DB9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C05DB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05DB9"/>
    <w:pPr>
      <w:ind w:left="720"/>
      <w:contextualSpacing/>
    </w:pPr>
  </w:style>
  <w:style w:type="paragraph" w:customStyle="1" w:styleId="11">
    <w:name w:val="заголовок 1"/>
    <w:basedOn w:val="a"/>
    <w:next w:val="a"/>
    <w:rsid w:val="00C05D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C05D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C05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0">
    <w:name w:val="Strong"/>
    <w:basedOn w:val="a0"/>
    <w:qFormat/>
    <w:rsid w:val="00C05DB9"/>
    <w:rPr>
      <w:b/>
      <w:bCs/>
    </w:rPr>
  </w:style>
  <w:style w:type="character" w:styleId="af1">
    <w:name w:val="Emphasis"/>
    <w:basedOn w:val="a0"/>
    <w:qFormat/>
    <w:rsid w:val="00C05DB9"/>
    <w:rPr>
      <w:i/>
      <w:iCs/>
    </w:rPr>
  </w:style>
  <w:style w:type="paragraph" w:customStyle="1" w:styleId="13">
    <w:name w:val="Без интервала1"/>
    <w:rsid w:val="007B5C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hyperlink" Target="http://www.medmatrix.org" TargetMode="External"/><Relationship Id="rId5" Type="http://schemas.openxmlformats.org/officeDocument/2006/relationships/hyperlink" Target="http://www.plaintest.com" TargetMode="External"/><Relationship Id="rId10" Type="http://schemas.openxmlformats.org/officeDocument/2006/relationships/hyperlink" Target="http://www.emedic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32</cp:revision>
  <cp:lastPrinted>2021-12-10T08:33:00Z</cp:lastPrinted>
  <dcterms:created xsi:type="dcterms:W3CDTF">2021-09-14T02:37:00Z</dcterms:created>
  <dcterms:modified xsi:type="dcterms:W3CDTF">2022-02-07T15:02:00Z</dcterms:modified>
</cp:coreProperties>
</file>