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03" w:rsidRPr="003E5D03" w:rsidRDefault="003E5D03" w:rsidP="00CF68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b/>
          <w:sz w:val="24"/>
          <w:szCs w:val="24"/>
          <w:lang w:eastAsia="ru-RU"/>
        </w:rPr>
        <w:t>История кафедры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Патологии, базисной и клинической фармакологии международного медицинского факультета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была реорганизована в начале 2018-2019 учебного года и утверждена на основании решения Ученого Совета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8 .</w:t>
      </w:r>
      <w:proofErr w:type="gram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6896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На кафедре осуществляется преподавания базовых дисциплин студентам международного медицинского факультета, а также обеспечивается подготов</w:t>
      </w:r>
      <w:r w:rsidR="00CF6896">
        <w:rPr>
          <w:rFonts w:ascii="Times New Roman" w:hAnsi="Times New Roman" w:cs="Times New Roman"/>
          <w:sz w:val="24"/>
          <w:szCs w:val="24"/>
          <w:lang w:eastAsia="ru-RU"/>
        </w:rPr>
        <w:t>ка студентов по специальности «Л</w:t>
      </w:r>
      <w:r w:rsidRPr="003E5D03">
        <w:rPr>
          <w:rFonts w:ascii="Times New Roman" w:hAnsi="Times New Roman" w:cs="Times New Roman"/>
          <w:sz w:val="24"/>
          <w:szCs w:val="24"/>
          <w:lang w:eastAsia="ru-RU"/>
        </w:rPr>
        <w:t>ечебное дело» - 560001, в которую входят такие дисциплины как патологическая анатомия, патологическая физиология, базисная и клини</w:t>
      </w:r>
      <w:r w:rsidR="00CF6896"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ская фармакология, судебная медицина. 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Основоположник кафедры д.м.н., профессор Белов Г.В., заведует кафедрой</w:t>
      </w:r>
      <w:r w:rsidR="00CF6896">
        <w:rPr>
          <w:rFonts w:ascii="Times New Roman" w:hAnsi="Times New Roman" w:cs="Times New Roman"/>
          <w:sz w:val="24"/>
          <w:szCs w:val="24"/>
          <w:lang w:eastAsia="ru-RU"/>
        </w:rPr>
        <w:t xml:space="preserve"> с 27.02. 2021 к.б</w:t>
      </w: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.н., доцент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Момунова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 w:rsidR="00CF6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D03">
        <w:rPr>
          <w:rFonts w:ascii="Times New Roman" w:hAnsi="Times New Roman" w:cs="Times New Roman"/>
          <w:sz w:val="24"/>
          <w:szCs w:val="24"/>
          <w:lang w:eastAsia="ru-RU"/>
        </w:rPr>
        <w:t>На кафедре трудятся 34 сотрудников. Из них 5 д.м.н.,</w:t>
      </w:r>
      <w:r w:rsidR="00CF6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профессора, 13 к.м.н., доцентов, 1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докторант, 3 старших преподавателей, 12 преподавателей, 1 старший лаборант, 1 методист.</w:t>
      </w:r>
    </w:p>
    <w:p w:rsidR="00CF6896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Белов Г.В. – отличник здравоохранения КР (2000г). Защитил докторскую диссертацию на тему: «Влияние факторов горного климата на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сурфактантную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систему легких и методы ее коррекции» Томск 2005.Шифр – 14.00.51 Восстановительная медицина, лечебная физкультура и спортивная медицина, курортология и </w:t>
      </w:r>
      <w:proofErr w:type="gram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физиотерапия.,</w:t>
      </w:r>
      <w:proofErr w:type="gram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14.00.16 – патологическая физиология. 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сложности имеет более 530 научных работ, опубликованных в отечественных и зарубежных публикациях (количество цитирований 240, Индекс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- 6</w:t>
      </w:r>
      <w:proofErr w:type="gram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).Под</w:t>
      </w:r>
      <w:proofErr w:type="gram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руководством и при консультировании подготовлены 4 диссертации доктора медицинских наук, 4 доктора наук (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>), 13 кандидатских диссертаций.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Он был основным разработчиком проекта Закона Кыргызской Республики «О природных лечебных ресурсах, лечебно-оздоровительных местностях и курортах», членом рабочей группы по разработке проектов Законов Кыргызской Республики «О традиционных знаниях и генетических ресурсах», «Об общественном здравоохранении», Технических регламентов (Законов КР) «О питьевой вроде», «О радиационной безопасности», еще 5 ТР КР и 5 национальных стандартах Кыргызской республики (КМС). Был руководителем рабочей группы Интеграционного Совета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по разработке Технического регламента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(ЕАЭС) «О безопасности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бутылированных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вод» 2009-2012 гг., затем ответственный исполнитель - представитель КР в рабочей группе 2015-2017 гг. Был руководителем или ответственным исполнителем 7 НИР с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госрегистрацией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, 4 международных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его работ внедрены в лечебно-диагностическую практику, учебный процесс, в производство. Свои предложения он неоднократно излагал на различных совещаниях, симпозиумах, семинарах, заседаниях,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выставках.Белов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Г.В. награжден значком «Отличник здравоохранения» (2000 г.), почетными грамотами Министерства здравоохранения,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Госагентства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по науке и интеллектуальной собственности,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Кыргызстандарта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5D03" w:rsidRPr="00CF6896" w:rsidRDefault="003E5D03" w:rsidP="00CF68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Паспорт кафедры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Главной целью кафедры является изучение структурных основ заболеваний и патологических процессов, их этиологии, патогенеза, патоморфологических проявлений</w:t>
      </w:r>
      <w:proofErr w:type="gram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исходов и осложнений лекарственной терапии, причин смерти для использования полученных знаний на клинических кафедрах и в работе врача.</w:t>
      </w:r>
    </w:p>
    <w:p w:rsidR="003E5D03" w:rsidRPr="00CF6896" w:rsidRDefault="003E5D03" w:rsidP="00CF68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Задачи кафедры</w:t>
      </w:r>
    </w:p>
    <w:p w:rsidR="003E5D03" w:rsidRPr="003E5D03" w:rsidRDefault="00CF6896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Кафедра п</w:t>
      </w:r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>атологии, базисной и клинической фармакологии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в решении научно-практических вопросов НМО/НПР.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>Кафедра является основной учебно-научной структурной единицей Университета, обеспечивающей осуществление образовательного, воспитательного, методического, научно-исследовательского и других процессов.</w:t>
      </w:r>
    </w:p>
    <w:p w:rsidR="003E5D03" w:rsidRPr="003E5D03" w:rsidRDefault="003E5D03" w:rsidP="00CF68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Работа кафедры осуществляется в соответствии и с годовыми и перспективными планами, охватывающими научную, воспитательную, учебно-методическую, инновационную и другие виды работ.</w:t>
      </w:r>
    </w:p>
    <w:p w:rsidR="003E5D03" w:rsidRPr="00CF6896" w:rsidRDefault="003E5D03" w:rsidP="00CF68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кафедры:</w:t>
      </w:r>
    </w:p>
    <w:p w:rsidR="003E5D03" w:rsidRPr="00CF6896" w:rsidRDefault="003E5D03" w:rsidP="00CF68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учебной </w:t>
      </w:r>
      <w:proofErr w:type="gramStart"/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работе :</w:t>
      </w:r>
      <w:proofErr w:type="gramEnd"/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подготовка квалифицированных специалистов с глубокими теоретическими знаниями и достаточными профессиональными навыками;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квалификации членов кафедры;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разработка и внедрение современных основ научной организации учебного процесса и внедрение новых технологий обучения и воспитания;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качественная организация и проведение учебных занятий, практик и самостоятельной работы студентов;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индивидуальных и альтернативных программ обучения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5D03" w:rsidRPr="00CF6896" w:rsidRDefault="003E5D03" w:rsidP="00CF689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По научной работе: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организация научно-исследовательской, научно-практической и экспериментальной работы кафедры;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участие и выполнение научно-исследовательских заказов от предприятий и учреждений;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разработка и внедрение в учебный процесс результатов научных и экспериментальных исследований;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участие членов кафедры в научных, научно-практических конференциях, семинарах и симпозиумах;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участие в разработке и выполнении научных проектов, грантов и конкурсов;</w:t>
      </w:r>
    </w:p>
    <w:p w:rsidR="003E5D03" w:rsidRPr="003E5D03" w:rsidRDefault="00CF6896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>аспространение научных, культурных, технических и педагогических знаний среди населения и др.</w:t>
      </w:r>
    </w:p>
    <w:p w:rsidR="003E5D03" w:rsidRPr="00CF6896" w:rsidRDefault="003E5D03" w:rsidP="00CF68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По методической работе: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непрерывное совершенствование учебно-методической деятельности членов кафедры;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учебного и методического обеспечения учебного процесса;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разработка рекомендаций по применению новых и прогрессивных технологий обучения;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участие в составлении новых программ, учебников и пособий по дисциплинам кафедры;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подбор наиболее актуальных и перспективных тем для курсовых и дипломных работ;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спецкурсов, </w:t>
      </w:r>
      <w:proofErr w:type="spell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спецсеминаров</w:t>
      </w:r>
      <w:proofErr w:type="spell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по интересам студентов;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удовлетворение потребностей предприятий, организаций и учреждений в повышении квалификации их сотрудников и др.</w:t>
      </w:r>
    </w:p>
    <w:p w:rsidR="003E5D03" w:rsidRPr="00CF6896" w:rsidRDefault="003E5D03" w:rsidP="00CF68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По воспитательной работе: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активное воспитание студентов в процессе преподавания предметов кафедры;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- воспитание сознательности, трудолюбия и самостоятельности студентов;</w:t>
      </w:r>
    </w:p>
    <w:p w:rsidR="003E5D03" w:rsidRPr="003E5D03" w:rsidRDefault="00CF6896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</w:t>
      </w:r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>облюдение нравственных и этических норм среди членов кафедры и привитие этих качеств студентам и др.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</w:t>
      </w:r>
      <w:proofErr w:type="gramStart"/>
      <w:r w:rsidRPr="003E5D03">
        <w:rPr>
          <w:rFonts w:ascii="Times New Roman" w:hAnsi="Times New Roman" w:cs="Times New Roman"/>
          <w:sz w:val="24"/>
          <w:szCs w:val="24"/>
          <w:lang w:eastAsia="ru-RU"/>
        </w:rPr>
        <w:t>кафедры :</w:t>
      </w:r>
      <w:proofErr w:type="gramEnd"/>
      <w:r w:rsidRPr="003E5D03">
        <w:rPr>
          <w:rFonts w:ascii="Times New Roman" w:hAnsi="Times New Roman" w:cs="Times New Roman"/>
          <w:sz w:val="24"/>
          <w:szCs w:val="24"/>
          <w:lang w:eastAsia="ru-RU"/>
        </w:rPr>
        <w:t> Kafedralnaya@mail.ru</w:t>
      </w:r>
    </w:p>
    <w:p w:rsidR="003E5D03" w:rsidRPr="00CF6896" w:rsidRDefault="003E5D03" w:rsidP="00CF68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896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учебно-вспомогательного персонала кафедры: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(Таблица -3)</w:t>
      </w:r>
    </w:p>
    <w:tbl>
      <w:tblPr>
        <w:tblW w:w="105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271"/>
        <w:gridCol w:w="6743"/>
      </w:tblGrid>
      <w:tr w:rsidR="003E5D03" w:rsidRPr="00CF6896" w:rsidTr="00CF6896">
        <w:trPr>
          <w:trHeight w:val="282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CF6896" w:rsidRDefault="003E5D03" w:rsidP="00CF689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CF6896" w:rsidRDefault="003E5D03" w:rsidP="00CF689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CF6896" w:rsidRDefault="003E5D03" w:rsidP="00CF689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3E5D03" w:rsidRPr="003E5D03" w:rsidTr="00CF6896">
        <w:trPr>
          <w:trHeight w:val="282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кафедрой</w:t>
            </w:r>
          </w:p>
        </w:tc>
      </w:tr>
      <w:tr w:rsidR="003E5D03" w:rsidRPr="003E5D03" w:rsidTr="00CF6896">
        <w:trPr>
          <w:trHeight w:val="29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Сеитова А.А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 кафедры</w:t>
            </w:r>
          </w:p>
        </w:tc>
      </w:tr>
      <w:tr w:rsidR="003E5D03" w:rsidRPr="003E5D03" w:rsidTr="00CF6896">
        <w:trPr>
          <w:trHeight w:val="282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Сеитов Т.С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куратор</w:t>
            </w:r>
          </w:p>
        </w:tc>
      </w:tr>
      <w:tr w:rsidR="003E5D03" w:rsidRPr="003E5D03" w:rsidTr="00CF6896">
        <w:trPr>
          <w:trHeight w:val="29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Каипова</w:t>
            </w:r>
            <w:proofErr w:type="spellEnd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 по научно-исследовательской работе</w:t>
            </w:r>
          </w:p>
        </w:tc>
      </w:tr>
      <w:tr w:rsidR="003E5D03" w:rsidRPr="003E5D03" w:rsidTr="00CF6896">
        <w:trPr>
          <w:trHeight w:val="282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Умурзакова</w:t>
            </w:r>
            <w:proofErr w:type="spellEnd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 по учебно-методической работе</w:t>
            </w:r>
          </w:p>
        </w:tc>
      </w:tr>
      <w:tr w:rsidR="003E5D03" w:rsidRPr="003E5D03" w:rsidTr="00CF6896">
        <w:trPr>
          <w:trHeight w:val="29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Сеитов Т.С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воспитательной работе</w:t>
            </w:r>
          </w:p>
        </w:tc>
      </w:tr>
      <w:tr w:rsidR="003E5D03" w:rsidRPr="003E5D03" w:rsidTr="00CF6896">
        <w:trPr>
          <w:trHeight w:val="282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Мирзокулов</w:t>
            </w:r>
            <w:proofErr w:type="spellEnd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 за оформления сайта кафедры</w:t>
            </w:r>
          </w:p>
        </w:tc>
      </w:tr>
      <w:tr w:rsidR="003E5D03" w:rsidRPr="003E5D03" w:rsidTr="00CF6896">
        <w:trPr>
          <w:trHeight w:val="29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Жумабаева Н.П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E5D03" w:rsidRPr="003E5D03" w:rsidTr="00CF6896">
        <w:trPr>
          <w:trHeight w:val="270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Умаралиева</w:t>
            </w:r>
            <w:proofErr w:type="spellEnd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03" w:rsidRPr="003E5D03" w:rsidRDefault="003E5D03" w:rsidP="00CF68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Зав.лаборатории</w:t>
            </w:r>
            <w:proofErr w:type="spellEnd"/>
          </w:p>
        </w:tc>
      </w:tr>
    </w:tbl>
    <w:p w:rsidR="00CF6896" w:rsidRDefault="00CF6896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F6896">
        <w:rPr>
          <w:rFonts w:ascii="Times New Roman" w:hAnsi="Times New Roman" w:cs="Times New Roman"/>
          <w:sz w:val="24"/>
          <w:szCs w:val="24"/>
          <w:lang w:eastAsia="ru-RU"/>
        </w:rPr>
        <w:t>нформация о заведующем кафедры п</w:t>
      </w:r>
      <w:r w:rsidRPr="003E5D03">
        <w:rPr>
          <w:rFonts w:ascii="Times New Roman" w:hAnsi="Times New Roman" w:cs="Times New Roman"/>
          <w:sz w:val="24"/>
          <w:szCs w:val="24"/>
          <w:lang w:eastAsia="ru-RU"/>
        </w:rPr>
        <w:t>атологии, базисной и клинической фармакологии 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МОМУНОВА АЙГУЛЬ АБДЫКЕРИМОВНА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Дата рождения: 01.12.1969год.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В 1992 году окончила КГМА, фармацевтический факультет.</w:t>
      </w:r>
    </w:p>
    <w:p w:rsidR="003E5D03" w:rsidRPr="003E5D03" w:rsidRDefault="00CF6896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 30</w:t>
      </w:r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лет педагогического стажа из которых 27 лет работает непосредственно в </w:t>
      </w:r>
      <w:proofErr w:type="spellStart"/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>. В 2004 году успешно защитила кандидатскую диссертацию на тему «Использование антимикробных средств в Кыргызстане и пути его коррекции» в диссертационном совете К. 14.00.25 при КГМА.</w:t>
      </w:r>
    </w:p>
    <w:p w:rsidR="003E5D03" w:rsidRPr="003E5D03" w:rsidRDefault="003E5D03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D03">
        <w:rPr>
          <w:rFonts w:ascii="Times New Roman" w:hAnsi="Times New Roman" w:cs="Times New Roman"/>
          <w:sz w:val="24"/>
          <w:szCs w:val="24"/>
          <w:lang w:eastAsia="ru-RU"/>
        </w:rPr>
        <w:t>Имеет свыше 35 публикаций, из них 25 научного и 10 учебно-методического характера.</w:t>
      </w:r>
    </w:p>
    <w:p w:rsidR="003E5D03" w:rsidRPr="003E5D03" w:rsidRDefault="00CF6896" w:rsidP="00CF68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Основная информация в</w:t>
      </w:r>
      <w:bookmarkStart w:id="0" w:name="_GoBack"/>
      <w:bookmarkEnd w:id="0"/>
      <w:r w:rsidR="003E5D03" w:rsidRPr="003E5D03">
        <w:rPr>
          <w:rFonts w:ascii="Times New Roman" w:hAnsi="Times New Roman" w:cs="Times New Roman"/>
          <w:sz w:val="24"/>
          <w:szCs w:val="24"/>
          <w:lang w:eastAsia="ru-RU"/>
        </w:rPr>
        <w:t xml:space="preserve"> портфолио.</w:t>
      </w:r>
    </w:p>
    <w:p w:rsidR="000304C2" w:rsidRPr="003E5D03" w:rsidRDefault="000304C2" w:rsidP="00CF68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304C2" w:rsidRPr="003E5D03" w:rsidSect="00CF6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423F9"/>
    <w:multiLevelType w:val="multilevel"/>
    <w:tmpl w:val="8AA8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FF"/>
    <w:rsid w:val="000304C2"/>
    <w:rsid w:val="003E5D03"/>
    <w:rsid w:val="00AB7DFF"/>
    <w:rsid w:val="00C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1083-9573-419F-8777-52740F3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D03"/>
    <w:rPr>
      <w:b/>
      <w:bCs/>
    </w:rPr>
  </w:style>
  <w:style w:type="character" w:styleId="a5">
    <w:name w:val="Emphasis"/>
    <w:basedOn w:val="a0"/>
    <w:uiPriority w:val="20"/>
    <w:qFormat/>
    <w:rsid w:val="003E5D03"/>
    <w:rPr>
      <w:i/>
      <w:iCs/>
    </w:rPr>
  </w:style>
  <w:style w:type="paragraph" w:styleId="a6">
    <w:name w:val="No Spacing"/>
    <w:uiPriority w:val="1"/>
    <w:qFormat/>
    <w:rsid w:val="003E5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2022-11-19T10:58:00Z</dcterms:created>
  <dcterms:modified xsi:type="dcterms:W3CDTF">2022-11-19T11:05:00Z</dcterms:modified>
</cp:coreProperties>
</file>