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5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 xml:space="preserve">Аты </w:t>
            </w:r>
            <w:r>
              <w:rPr>
                <w:rFonts w:ascii="Times New Roman" w:hAnsi="Times New Roman" w:eastAsia="MS Mincho" w:cs="Times New Roman"/>
              </w:rPr>
              <w:t>–</w:t>
            </w:r>
            <w:r>
              <w:rPr>
                <w:rFonts w:ascii="Times New Roman" w:hAnsi="Times New Roman" w:eastAsia="MS Mincho" w:cs="Times New Roman"/>
                <w:lang w:val="kk-KZ"/>
              </w:rPr>
              <w:t xml:space="preserve"> жөнү:</w:t>
            </w:r>
          </w:p>
        </w:tc>
        <w:tc>
          <w:tcPr>
            <w:tcW w:w="6299" w:type="dxa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>Исмаилова Нурай Дүйшөналиевна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 xml:space="preserve">Туулган </w:t>
            </w:r>
            <w:r>
              <w:rPr>
                <w:rFonts w:ascii="Times New Roman" w:hAnsi="Times New Roman" w:eastAsia="MS Mincho" w:cs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MS Mincho" w:cs="Times New Roman"/>
              </w:rPr>
              <w:t>к</w:t>
            </w:r>
            <w:r>
              <w:rPr>
                <w:rFonts w:ascii="Times New Roman" w:hAnsi="Times New Roman" w:eastAsia="MS Mincho" w:cs="Times New Roman"/>
                <w:lang w:val="kk-KZ"/>
              </w:rPr>
              <w:t>үнү жана жери:</w:t>
            </w:r>
          </w:p>
        </w:tc>
        <w:tc>
          <w:tcPr>
            <w:tcW w:w="6299" w:type="dxa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 xml:space="preserve"> 25.09.1995      Жалал-Абад облусу</w:t>
            </w:r>
            <w:r>
              <w:rPr>
                <w:rFonts w:ascii="Times New Roman" w:hAnsi="Times New Roman" w:eastAsia="MS Mincho" w:cs="Times New Roman"/>
              </w:rPr>
              <w:t>,</w:t>
            </w:r>
            <w:r>
              <w:rPr>
                <w:rFonts w:ascii="Times New Roman" w:hAnsi="Times New Roman" w:eastAsia="MS Mincho" w:cs="Times New Roman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  <w:r>
              <w:rPr>
                <w:rFonts w:ascii="Times New Roman" w:hAnsi="Times New Roman" w:cs="Times New Roman"/>
              </w:rPr>
              <w:t>-Коргон району, Совет</w:t>
            </w:r>
            <w:r>
              <w:rPr>
                <w:rFonts w:ascii="Times New Roman" w:hAnsi="Times New Roman" w:cs="Times New Roman"/>
                <w:lang w:val="kk-KZ"/>
              </w:rPr>
              <w:t xml:space="preserve"> 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>Жарандыгы:</w:t>
            </w:r>
          </w:p>
        </w:tc>
        <w:tc>
          <w:tcPr>
            <w:tcW w:w="6299" w:type="dxa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>Кыргызстан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>Улуту:</w:t>
            </w:r>
          </w:p>
        </w:tc>
        <w:tc>
          <w:tcPr>
            <w:tcW w:w="6299" w:type="dxa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>кыргыз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>Байланыш маалыматтары: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>үй дареги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>телефондору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>e-mail</w:t>
            </w:r>
          </w:p>
        </w:tc>
        <w:tc>
          <w:tcPr>
            <w:tcW w:w="6299" w:type="dxa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 xml:space="preserve">          Ош ш. пр. Масалиев 66 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lang w:val="en-US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 xml:space="preserve">             +996(552) 659665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lang w:val="en-US"/>
              </w:rPr>
            </w:pPr>
            <w:r>
              <w:rPr>
                <w:rFonts w:ascii="Times New Roman" w:hAnsi="Times New Roman" w:eastAsia="MS Mincho" w:cs="Times New Roman"/>
                <w:lang w:val="en-US"/>
              </w:rPr>
              <w:t xml:space="preserve">          nura</w:t>
            </w:r>
            <w:r>
              <w:rPr>
                <w:rFonts w:hint="eastAsia" w:ascii="Times New Roman" w:hAnsi="Times New Roman" w:cs="Times New Roman"/>
                <w:lang w:val="ky-KG"/>
              </w:rPr>
              <w:t>l</w:t>
            </w:r>
            <w:r>
              <w:rPr>
                <w:rFonts w:ascii="Times New Roman" w:hAnsi="Times New Roman" w:cs="Times New Roman"/>
                <w:lang w:val="ky-KG"/>
              </w:rPr>
              <w:t>exuan25</w:t>
            </w:r>
            <w:r>
              <w:rPr>
                <w:rFonts w:ascii="Times New Roman" w:hAnsi="Times New Roman" w:eastAsia="MS Mincho" w:cs="Times New Roman"/>
                <w:lang w:val="en-US"/>
              </w:rPr>
              <w:t>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Билими:</w:t>
            </w:r>
          </w:p>
        </w:tc>
        <w:tc>
          <w:tcPr>
            <w:tcW w:w="6299" w:type="dxa"/>
          </w:tcPr>
          <w:p>
            <w:pPr>
              <w:spacing w:after="0" w:line="240" w:lineRule="auto"/>
              <w:ind w:right="8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 2017- июнь 2019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Тяньцзинь чет тилдер                                                      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               уни</w:t>
            </w:r>
            <w:r>
              <w:rPr>
                <w:rFonts w:ascii="Times New Roman" w:hAnsi="Times New Roman" w:cs="Times New Roman"/>
              </w:rPr>
              <w:t>верситети</w:t>
            </w:r>
          </w:p>
          <w:p>
            <w:pPr>
              <w:spacing w:after="0" w:line="240" w:lineRule="auto"/>
              <w:ind w:right="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факультет:            эл аралык тажрыйба алмашуу</w:t>
            </w:r>
          </w:p>
          <w:p>
            <w:pPr>
              <w:spacing w:after="0" w:line="240" w:lineRule="auto"/>
              <w:ind w:right="44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адистиги: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ытай тилин чет тил катары окутуу</w:t>
            </w:r>
          </w:p>
          <w:p>
            <w:pPr>
              <w:spacing w:after="0" w:line="240" w:lineRule="auto"/>
              <w:ind w:right="8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ыйгарылган квалификациясы:        магистратура</w:t>
            </w:r>
          </w:p>
          <w:p>
            <w:pPr>
              <w:spacing w:after="0" w:line="240" w:lineRule="auto"/>
              <w:ind w:right="88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ind w:right="880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ind w:right="8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 2013- июнь 2017      </w:t>
            </w:r>
            <w:r>
              <w:rPr>
                <w:rFonts w:ascii="Times New Roman" w:hAnsi="Times New Roman" w:cs="Times New Roman"/>
                <w:lang w:val="kk-KZ"/>
              </w:rPr>
              <w:t>Эл аралык «Ала-Тоо»  университети</w:t>
            </w:r>
          </w:p>
          <w:p>
            <w:pPr>
              <w:spacing w:after="0" w:line="240" w:lineRule="auto"/>
              <w:ind w:right="128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факультет:         гуманитардык факультети</w:t>
            </w:r>
          </w:p>
          <w:p>
            <w:pPr>
              <w:spacing w:after="0" w:line="240" w:lineRule="auto"/>
              <w:ind w:right="1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адистиги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          лингвистика, кытай тили котормочцсу</w:t>
            </w:r>
          </w:p>
          <w:p>
            <w:pPr>
              <w:spacing w:after="0" w:line="240" w:lineRule="auto"/>
              <w:ind w:right="128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ыйгарылган квалификациясы: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бакалавр</w:t>
            </w:r>
          </w:p>
          <w:p>
            <w:pPr>
              <w:spacing w:after="0" w:line="240" w:lineRule="auto"/>
              <w:ind w:right="1280"/>
              <w:rPr>
                <w:rFonts w:ascii="Times New Roman" w:hAnsi="Times New Roman" w:cs="Times New Roman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>Тилдерди билүү:</w:t>
            </w:r>
          </w:p>
        </w:tc>
        <w:tc>
          <w:tcPr>
            <w:tcW w:w="6299" w:type="dxa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>Кыргыз – эне тили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>Орус - эркин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 xml:space="preserve">Кытай тили – </w:t>
            </w:r>
            <w:r>
              <w:rPr>
                <w:rFonts w:ascii="Times New Roman" w:hAnsi="Times New Roman" w:cs="Times New Roman"/>
                <w:lang w:val="kk-KZ"/>
              </w:rPr>
              <w:t>эркин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Англис тили </w:t>
            </w:r>
            <w:r>
              <w:rPr>
                <w:rFonts w:ascii="Times New Roman" w:hAnsi="Times New Roman" w:eastAsia="MS Mincho" w:cs="Times New Roman"/>
                <w:lang w:val="kk-KZ"/>
              </w:rPr>
              <w:t>– жакшы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>Педагогикалык стаж:</w:t>
            </w:r>
          </w:p>
        </w:tc>
        <w:tc>
          <w:tcPr>
            <w:tcW w:w="6299" w:type="dxa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</w:rPr>
            </w:pPr>
            <w:r>
              <w:rPr>
                <w:rFonts w:ascii="Times New Roman" w:hAnsi="Times New Roman" w:eastAsia="MS Mincho" w:cs="Times New Roman"/>
              </w:rPr>
              <w:t>3 жыл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>Кошумча билими:</w:t>
            </w:r>
          </w:p>
        </w:tc>
        <w:tc>
          <w:tcPr>
            <w:tcW w:w="62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MS Mincho" w:cs="Times New Roman"/>
              </w:rPr>
              <w:t>1.КР Билим бер</w:t>
            </w:r>
            <w:r>
              <w:rPr>
                <w:rFonts w:ascii="Times New Roman" w:hAnsi="Times New Roman" w:cs="Times New Roman"/>
                <w:lang w:val="kk-KZ"/>
              </w:rPr>
              <w:t>үү министирлиги</w:t>
            </w:r>
            <w:r>
              <w:rPr>
                <w:rFonts w:ascii="Times New Roman" w:hAnsi="Times New Roman" w:cs="Times New Roman"/>
              </w:rPr>
              <w:t>, «Медиа жана маалыматтык сабаттуулук» курсу. 72 саат 2022 ж.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>2.Пекин шаары. Борбордук  педагогикалык университети,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 xml:space="preserve">  "Кытай тили мугалимдеринин квалификациясын жогорулатуу" курсу.  32 саат, 2022 ж.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Өздүк иштеп чыгуулары, илимий эмгектери, ойлоп табуулары, жарыялоолор жана патенттери:</w:t>
            </w:r>
          </w:p>
        </w:tc>
        <w:tc>
          <w:tcPr>
            <w:tcW w:w="6299" w:type="dxa"/>
          </w:tcPr>
          <w:p>
            <w:pPr>
              <w:pStyle w:val="6"/>
              <w:numPr>
                <w:ilvl w:val="0"/>
                <w:numId w:val="2"/>
              </w:numPr>
              <w:spacing w:line="252" w:lineRule="auto"/>
              <w:jc w:val="both"/>
              <w:rPr>
                <w:bCs/>
                <w:lang w:val="ky-KG"/>
              </w:rPr>
            </w:pPr>
            <w:r>
              <w:rPr>
                <w:b/>
                <w:lang w:val="kk-KZ"/>
              </w:rPr>
              <w:t xml:space="preserve">илимий </w:t>
            </w:r>
            <w:r>
              <w:rPr>
                <w:b/>
                <w:lang w:val="ky-KG"/>
              </w:rPr>
              <w:t>макала:</w:t>
            </w:r>
            <w:r>
              <w:rPr>
                <w:bCs/>
                <w:i/>
                <w:iCs/>
                <w:lang w:val="ky-KG"/>
              </w:rPr>
              <w:t xml:space="preserve"> </w:t>
            </w:r>
            <w:r>
              <w:rPr>
                <w:bCs/>
                <w:lang w:val="kk-KZ"/>
              </w:rPr>
              <w:t xml:space="preserve">«Түстөрдүн кыргыз жана кытай тилдериндеги мааниси» макаласы </w:t>
            </w:r>
            <w:r>
              <w:rPr>
                <w:bCs/>
                <w:lang w:val="ky-KG"/>
              </w:rPr>
              <w:t>ОшМУнун жарчысы, Т.1. - №3. - 2021. -  259-265-бб.</w:t>
            </w:r>
          </w:p>
          <w:p>
            <w:pPr>
              <w:spacing w:after="0" w:line="240" w:lineRule="auto"/>
              <w:rPr>
                <w:rFonts w:ascii="MS Mincho" w:hAnsi="MS Mincho" w:eastAsia="MS Mincho" w:cs="MS Mincho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>Илимдеги даражасы жана наамдары:</w:t>
            </w:r>
          </w:p>
        </w:tc>
        <w:tc>
          <w:tcPr>
            <w:tcW w:w="6299" w:type="dxa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 xml:space="preserve">Магистрант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 xml:space="preserve">Кошумча </w:t>
            </w:r>
            <w:r>
              <w:rPr>
                <w:rFonts w:ascii="Times New Roman" w:hAnsi="Times New Roman" w:cs="Times New Roman"/>
                <w:lang w:val="kk-KZ"/>
              </w:rPr>
              <w:t>көндүмдөрү:</w:t>
            </w:r>
          </w:p>
        </w:tc>
        <w:tc>
          <w:tcPr>
            <w:tcW w:w="62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eastAsia="MS Mincho" w:cs="Times New Roman"/>
                <w:lang w:val="kk-KZ"/>
              </w:rPr>
              <w:t xml:space="preserve"> Персоналдык компьютерди тажрыйбалуу колдонуучу</w:t>
            </w:r>
          </w:p>
        </w:tc>
      </w:tr>
    </w:tbl>
    <w:p>
      <w:pPr>
        <w:jc w:val="center"/>
        <w:rPr>
          <w:rFonts w:ascii="Times New Roman" w:hAnsi="Times New Roman" w:eastAsia="MS Mincho" w:cs="Times New Roman"/>
          <w:b/>
          <w:sz w:val="48"/>
          <w:szCs w:val="28"/>
          <w:lang w:val="kk-KZ"/>
        </w:rPr>
      </w:pPr>
      <w:r>
        <w:rPr>
          <w:rFonts w:ascii="Times New Roman" w:hAnsi="Times New Roman" w:eastAsia="MS Mincho" w:cs="Times New Roman"/>
          <w:b/>
          <w:sz w:val="48"/>
          <w:szCs w:val="28"/>
          <w:lang w:val="kk-K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-647700</wp:posOffset>
            </wp:positionV>
            <wp:extent cx="1114425" cy="1323340"/>
            <wp:effectExtent l="0" t="0" r="9525" b="0"/>
            <wp:wrapTight wrapText="bothSides">
              <wp:wrapPolygon>
                <wp:start x="0" y="0"/>
                <wp:lineTo x="0" y="21144"/>
                <wp:lineTo x="21415" y="21144"/>
                <wp:lineTo x="2141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MS Mincho" w:cs="Times New Roman"/>
          <w:b/>
          <w:sz w:val="48"/>
          <w:szCs w:val="28"/>
          <w:lang w:val="kk-KZ"/>
        </w:rPr>
        <w:t xml:space="preserve">Резюме </w:t>
      </w:r>
    </w:p>
    <w:p>
      <w:pPr>
        <w:jc w:val="center"/>
        <w:rPr>
          <w:rFonts w:ascii="Times New Roman" w:hAnsi="Times New Roman" w:eastAsia="MS Mincho" w:cs="Times New Roman"/>
          <w:b/>
          <w:sz w:val="48"/>
          <w:szCs w:val="28"/>
          <w:lang w:val="kk-KZ"/>
        </w:rPr>
      </w:pPr>
    </w:p>
    <w:p>
      <w:pPr>
        <w:jc w:val="center"/>
        <w:rPr>
          <w:rFonts w:ascii="Times New Roman" w:hAnsi="Times New Roman" w:eastAsia="MS Mincho" w:cs="Times New Roman"/>
          <w:b/>
          <w:sz w:val="4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600" cy="1647825"/>
            <wp:effectExtent l="0" t="0" r="0" b="9525"/>
            <wp:wrapTight wrapText="bothSides">
              <wp:wrapPolygon>
                <wp:start x="0" y="0"/>
                <wp:lineTo x="0" y="21475"/>
                <wp:lineTo x="21300" y="21475"/>
                <wp:lineTo x="213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РЕЗЮМЕ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 w:eastAsiaTheme="minorEastAsia"/>
          <w:b/>
          <w:sz w:val="24"/>
          <w:szCs w:val="24"/>
          <w:lang w:val="kk-KZ"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ИСМАИЛОВА НУРАЙ Д</w:t>
      </w:r>
      <w:r>
        <w:rPr>
          <w:rFonts w:ascii="Times New Roman" w:hAnsi="Times New Roman" w:cs="Times New Roman" w:eastAsiaTheme="minorEastAsia"/>
          <w:b/>
          <w:sz w:val="24"/>
          <w:szCs w:val="24"/>
          <w:lang w:val="kk-KZ" w:eastAsia="zh-CN"/>
        </w:rPr>
        <w:t>ҮЙШӨНАЛИЕВНА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Город Ош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Масалиева 66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Тел. (моб): (+996)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55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659665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Национальность: кыргыз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98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6947"/>
        <w:gridCol w:w="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 место рождения</w:t>
            </w:r>
          </w:p>
        </w:tc>
        <w:tc>
          <w:tcPr>
            <w:tcW w:w="7014" w:type="dxa"/>
            <w:gridSpan w:val="2"/>
          </w:tcPr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сентября 1995 г., Кыргызская Республика, Джалал-Абадская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Базар-Коргон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село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7014" w:type="dxa"/>
            <w:gridSpan w:val="2"/>
          </w:tcPr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КМОП ОшГУ, отделение-восточные языки (китайский язык)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14" w:type="dxa"/>
            <w:gridSpan w:val="2"/>
          </w:tcPr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2017-2019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–Тяньцзиньский университет иностранных языков</w:t>
            </w:r>
          </w:p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Специальность: «Преподавание китайского языка как иностранного» (магистратура) </w:t>
            </w:r>
          </w:p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2013-2017гг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.– Международный университет «Ала-Тоо» </w:t>
            </w:r>
          </w:p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 и переводоведение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(бакалавр)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4" w:type="dxa"/>
            <w:gridSpan w:val="2"/>
          </w:tcPr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2019-2021гг.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цикла среднего профессионального образования специальности «Переводческое дело» Кыргызско-Китайского факультета ОшГУ </w:t>
            </w:r>
          </w:p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г. по настоящее время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китайского языка КМОП ОшГУ</w:t>
            </w:r>
          </w:p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</w:trPr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языков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навыки</w:t>
            </w:r>
          </w:p>
        </w:tc>
        <w:tc>
          <w:tcPr>
            <w:tcW w:w="694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– родной, русский – свободно, английский – свободно, китайский – свободно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</w:trPr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694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MS Mincho" w:cs="Times New Roman"/>
          <w:b/>
          <w:sz w:val="48"/>
          <w:szCs w:val="28"/>
          <w:lang w:val="kk-KZ"/>
        </w:rPr>
      </w:pPr>
    </w:p>
    <w:p>
      <w:pPr>
        <w:jc w:val="center"/>
        <w:rPr>
          <w:rFonts w:ascii="Times New Roman" w:hAnsi="Times New Roman" w:eastAsia="MS Mincho" w:cs="Times New Roman"/>
          <w:b/>
          <w:sz w:val="48"/>
          <w:szCs w:val="28"/>
          <w:lang w:val="kk-KZ"/>
        </w:rPr>
      </w:pPr>
    </w:p>
    <w:tbl>
      <w:tblPr>
        <w:tblStyle w:val="3"/>
        <w:tblpPr w:leftFromText="180" w:rightFromText="180" w:vertAnchor="text" w:horzAnchor="margin" w:tblpXSpec="center" w:tblpY="62"/>
        <w:tblW w:w="10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603"/>
        <w:gridCol w:w="852"/>
        <w:gridCol w:w="540"/>
        <w:gridCol w:w="1302"/>
        <w:gridCol w:w="993"/>
        <w:gridCol w:w="424"/>
        <w:gridCol w:w="1232"/>
        <w:gridCol w:w="44"/>
        <w:gridCol w:w="1274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  <w:lang w:val="ky-KG"/>
              </w:rPr>
            </w:pPr>
            <w:r>
              <w:rPr>
                <w:rFonts w:hint="eastAsia" w:ascii="Calibri" w:hAnsi="Calibri"/>
                <w:szCs w:val="21"/>
                <w:lang w:val="ky-KG"/>
              </w:rPr>
              <w:t>乐萱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女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民族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吉尔吉斯族</w:t>
            </w:r>
          </w:p>
        </w:tc>
        <w:tc>
          <w:tcPr>
            <w:tcW w:w="2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SimSun"/>
                <w:szCs w:val="21"/>
              </w:rPr>
            </w:pPr>
            <w:r>
              <w:rPr>
                <w:rFonts w:ascii="SimSun"/>
                <w:szCs w:val="21"/>
              </w:rPr>
              <w:drawing>
                <wp:inline distT="0" distB="0" distL="0" distR="0">
                  <wp:extent cx="1228725" cy="1657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65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出生年月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19</w:t>
            </w:r>
            <w:r>
              <w:rPr>
                <w:rFonts w:ascii="SimSun"/>
                <w:szCs w:val="21"/>
              </w:rPr>
              <w:t>95</w:t>
            </w:r>
            <w:r>
              <w:rPr>
                <w:rFonts w:hint="eastAsia" w:ascii="SimSun"/>
                <w:szCs w:val="21"/>
              </w:rPr>
              <w:t>年0</w:t>
            </w:r>
            <w:r>
              <w:rPr>
                <w:rFonts w:ascii="SimSun"/>
                <w:szCs w:val="21"/>
              </w:rPr>
              <w:t>9</w:t>
            </w:r>
            <w:r>
              <w:rPr>
                <w:rFonts w:hint="eastAsia" w:ascii="SimSun"/>
                <w:szCs w:val="21"/>
              </w:rPr>
              <w:t>月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SimSun"/>
                <w:szCs w:val="21"/>
              </w:rPr>
            </w:pPr>
            <w:r>
              <w:rPr>
                <w:rFonts w:ascii="SimSun"/>
                <w:szCs w:val="21"/>
              </w:rPr>
              <w:t>25</w:t>
            </w:r>
            <w:r>
              <w:rPr>
                <w:rFonts w:hint="eastAsia" w:ascii="SimSun"/>
                <w:szCs w:val="21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未婚</w:t>
            </w: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国籍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吉尔吉斯斯坦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现所在地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吉尔吉斯斯坦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学历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硕士</w:t>
            </w: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毕业院校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天津外国语大学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专业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汉语国际教育</w:t>
            </w: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电子邮箱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  <w:r>
              <w:rPr>
                <w:rFonts w:ascii="SimSun"/>
                <w:szCs w:val="21"/>
              </w:rPr>
              <w:t>Nuralexuan25</w:t>
            </w:r>
            <w:r>
              <w:rPr>
                <w:rFonts w:hint="eastAsia" w:ascii="SimSun"/>
                <w:szCs w:val="21"/>
              </w:rPr>
              <w:t>@gmail.com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联系电话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+996</w:t>
            </w:r>
            <w:r>
              <w:rPr>
                <w:rFonts w:ascii="SimSun"/>
                <w:szCs w:val="21"/>
              </w:rPr>
              <w:t> 552 659665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语言能力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吉尔吉斯语（母语）俄语（非常好）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汉语（非常好）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英语（好）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教育背景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时间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毕业学校/培训机构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2"/>
              </w:tabs>
              <w:jc w:val="right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专业/主要培训机构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2013-2017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阿拉套国际大学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right="420"/>
              <w:jc w:val="right"/>
              <w:rPr>
                <w:rFonts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翻译学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2017-2019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天津外国语大学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汉语国际教育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SimSun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SimSun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工作简历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时间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在何单位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具体岗位/职责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2019-2022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奥什国立大学国际教育学院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汉语本土教师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SimSun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SimSun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 w:eastAsia="MS Mincho" w:cs="Times New Roman"/>
          <w:b/>
          <w:sz w:val="48"/>
          <w:szCs w:val="28"/>
          <w:lang w:val="kk-KZ"/>
        </w:rPr>
      </w:pP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5EC07E"/>
    <w:multiLevelType w:val="singleLevel"/>
    <w:tmpl w:val="3A5EC07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417432DF"/>
    <w:multiLevelType w:val="multilevel"/>
    <w:tmpl w:val="417432DF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S Mincho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A4"/>
    <w:rsid w:val="000C7723"/>
    <w:rsid w:val="000D0B96"/>
    <w:rsid w:val="00146820"/>
    <w:rsid w:val="001538B7"/>
    <w:rsid w:val="0019601C"/>
    <w:rsid w:val="0020641F"/>
    <w:rsid w:val="003806CE"/>
    <w:rsid w:val="00477D00"/>
    <w:rsid w:val="004B4C61"/>
    <w:rsid w:val="004F2073"/>
    <w:rsid w:val="005822F2"/>
    <w:rsid w:val="00590A2E"/>
    <w:rsid w:val="005A165A"/>
    <w:rsid w:val="005A7BC8"/>
    <w:rsid w:val="005C74C7"/>
    <w:rsid w:val="00601F9E"/>
    <w:rsid w:val="00676227"/>
    <w:rsid w:val="006F0B7F"/>
    <w:rsid w:val="007867A5"/>
    <w:rsid w:val="007D0946"/>
    <w:rsid w:val="00870C3D"/>
    <w:rsid w:val="008F6CC4"/>
    <w:rsid w:val="00A17BA0"/>
    <w:rsid w:val="00A45D22"/>
    <w:rsid w:val="00A7376E"/>
    <w:rsid w:val="00AA2922"/>
    <w:rsid w:val="00AE4382"/>
    <w:rsid w:val="00B971BF"/>
    <w:rsid w:val="00C727C1"/>
    <w:rsid w:val="00CA0364"/>
    <w:rsid w:val="00CF49DB"/>
    <w:rsid w:val="00D0126E"/>
    <w:rsid w:val="00D37539"/>
    <w:rsid w:val="00DC36A4"/>
    <w:rsid w:val="00E778B1"/>
    <w:rsid w:val="00EA69DC"/>
    <w:rsid w:val="00F81BBB"/>
    <w:rsid w:val="00FA5A07"/>
    <w:rsid w:val="0CD7041A"/>
    <w:rsid w:val="663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Default"/>
    <w:semiHidden/>
    <w:uiPriority w:val="99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238</Words>
  <Characters>1359</Characters>
  <Lines>11</Lines>
  <Paragraphs>3</Paragraphs>
  <TotalTime>0</TotalTime>
  <ScaleCrop>false</ScaleCrop>
  <LinksUpToDate>false</LinksUpToDate>
  <CharactersWithSpaces>1594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2019-08-28T15:44:00Z</dcterms:created>
  <dc:creator>ACer_PC</dc:creator>
  <cp:lastModifiedBy>AIGERIM AMANOVA</cp:lastModifiedBy>
  <dcterms:modified xsi:type="dcterms:W3CDTF">2022-11-20T10:17:11Z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6268632B97E84ACA8C5251B3CA337147</vt:lpwstr>
  </property>
</Properties>
</file>