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7" w:rsidRDefault="005E4C57" w:rsidP="005E4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Приложение </w:t>
      </w:r>
    </w:p>
    <w:p w:rsidR="005E4C57" w:rsidRDefault="005E4C57" w:rsidP="005E4C57">
      <w:pPr>
        <w:spacing w:after="0" w:line="240" w:lineRule="auto"/>
        <w:ind w:hanging="2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приказу Министерства образования </w:t>
      </w:r>
    </w:p>
    <w:p w:rsidR="005E4C57" w:rsidRDefault="005E4C57" w:rsidP="005E4C57">
      <w:pPr>
        <w:spacing w:after="0" w:line="240" w:lineRule="auto"/>
        <w:ind w:hanging="2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науки Кыргызской Республики</w:t>
      </w:r>
    </w:p>
    <w:p w:rsidR="005E4C57" w:rsidRDefault="005E4C57" w:rsidP="005E4C57">
      <w:pPr>
        <w:spacing w:after="0" w:line="240" w:lineRule="auto"/>
        <w:ind w:hanging="2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«___» ______________ 2021 г.</w:t>
      </w:r>
    </w:p>
    <w:p w:rsidR="005E4C57" w:rsidRDefault="005E4C57" w:rsidP="005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№ ________</w:t>
      </w: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5E4C57" w:rsidRDefault="005E4C57" w:rsidP="005E4C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МИНИСТЕРСТВО ОБРАЗОВАНИЯ И НАУКИ </w:t>
      </w:r>
      <w:r>
        <w:rPr>
          <w:rFonts w:ascii="Times New Roman" w:hAnsi="Times New Roman" w:cs="Times New Roman"/>
          <w:b/>
          <w:sz w:val="28"/>
        </w:rPr>
        <w:br/>
        <w:t>КЫРГЫЗСКОЙ РЕСПУБЛИКИ</w:t>
      </w: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ГОСУДАРСТВЕННЫЙ ОБРАЗОВАТЕЛЬНЫЙ СТАНДАРТ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ВЫСШЕГО ПРОФЕССИОНАЛЬНОГО ОБРАЗОВАНИЯ  </w:t>
      </w: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4C57" w:rsidRDefault="005E4C57" w:rsidP="005E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НАПРАВЛЕНИЕ: 510200 – Прикладная математика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ind w:firstLine="61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C57" w:rsidRDefault="005E4C57" w:rsidP="005E4C57">
      <w:pPr>
        <w:autoSpaceDE w:val="0"/>
        <w:autoSpaceDN w:val="0"/>
        <w:adjustRightInd w:val="0"/>
        <w:spacing w:after="0" w:line="240" w:lineRule="auto"/>
        <w:ind w:left="614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</w:p>
    <w:p w:rsidR="005E4C57" w:rsidRDefault="005E4C57" w:rsidP="005E4C57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ab/>
      </w:r>
    </w:p>
    <w:p w:rsidR="005E4C57" w:rsidRDefault="005E4C57" w:rsidP="005E4C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>Квалификация: магистр</w:t>
      </w: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5E4C57" w:rsidRDefault="005E4C57" w:rsidP="005E4C5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E4C57" w:rsidRDefault="005E4C57" w:rsidP="005E4C5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E4C57" w:rsidRDefault="005E4C57" w:rsidP="005E4C5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rPr>
          <w:rFonts w:ascii="Times New Roman" w:hAnsi="Times New Roman" w:cs="Times New Roman"/>
        </w:rPr>
      </w:pPr>
    </w:p>
    <w:p w:rsidR="005E4C57" w:rsidRDefault="005E4C57" w:rsidP="005E4C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Бишкек 2021</w:t>
      </w: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E4C57" w:rsidRDefault="005E4C57" w:rsidP="005E4C5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Государственный образовательный стандарт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510</w:t>
      </w:r>
      <w:r w:rsidR="001A24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00 -  </w:t>
      </w:r>
      <w:r w:rsidR="001A240A">
        <w:rPr>
          <w:rFonts w:ascii="Times New Roman" w:hAnsi="Times New Roman" w:cs="Times New Roman"/>
          <w:b/>
          <w:sz w:val="24"/>
          <w:szCs w:val="24"/>
        </w:rPr>
        <w:t>Прикладная 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утверждён в порядке, определённом Кабинетом Министров Кыргызской Республики.</w:t>
      </w:r>
    </w:p>
    <w:p w:rsidR="005E4C57" w:rsidRDefault="005E4C57" w:rsidP="005E4C5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</w:t>
      </w:r>
      <w:r>
        <w:rPr>
          <w:rFonts w:ascii="Times New Roman" w:hAnsi="Times New Roman" w:cs="Times New Roman"/>
          <w:sz w:val="24"/>
          <w:szCs w:val="24"/>
        </w:rPr>
        <w:t>, независимо от форм собственности и ведомственной принадлежности.</w:t>
      </w:r>
    </w:p>
    <w:p w:rsidR="005E4C57" w:rsidRDefault="005E4C57" w:rsidP="005E4C5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Термины, определения, обозначения, сокращения</w:t>
      </w:r>
    </w:p>
    <w:p w:rsidR="00EE4A40" w:rsidRPr="00EE4A40" w:rsidRDefault="005E4C57" w:rsidP="005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договорами в сфере высшего профессионального образования, вступившими в силу в установленном законом порядке, участницей которых является Кыргызская Республика: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заранее заведенное социальное требование (норма) к образовательной подготовке ученика (обучаемого), необходимой для его эффективной, продуктивной деятельности в определенной сфере;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профилю) и осуществления профессиональной деятельности;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 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условная мера трудоемкости основной профессиональной образовательной программы;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компетенции, приобретенные в результате обучения по основной образовательной программе/модулю;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выравнивающие курсы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дисциплины, осваиваемые студентами – магистрантами, не имеющими базового образования по соответствующему направлению (специальности), в течение первого года обучения для приобретения базовых профессиональных знаний и компетенция, требуемых для освоения основной образовательной программы подготовки магистров по направлению;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общенаучные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представляют собой характеристики, являющиеся общими для всех (или большинства) видов профессиональной деятельности: способность к обучению, анализу и синтезу и т.д.;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включают когнитивные способности, способность понимать и использовать идеи и соображения; методологические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технологические умения, умения, связанные с использованием техники, компьютерные навыки и способности информационного управления; лингвистические умения, коммуникативные компетенции;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социально-личностные и общекультурные компетенции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обязательства;</w:t>
      </w:r>
    </w:p>
    <w:p w:rsidR="00EE4A40" w:rsidRPr="00EE4A40" w:rsidRDefault="00EE4A40" w:rsidP="00EE4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стандарт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основополагающий документ,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сотрудника, которому тот обязан соответствовать, чтобы по праву занимать свое место в штате любой организации, вне зависимости от рода ее деятельности.</w:t>
      </w: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 и обозначения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Государственном   образовательном  стандарте высшего профессионального образования используются следующие сокращения: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Государственный   образовательный  стандарт  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высшее профессиональное образование;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общенаучные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инструментальные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компетенции;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СЛК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социально-личностные и общекультурные компетенции.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Область применения 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Государственный образовательный стандарт высшего профессионального образования представляет собой совокупность норм, правил и требований, обязательных при реализации ООП по направлению подготовки магистров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 xml:space="preserve">510200 </w:t>
      </w:r>
      <w:r w:rsidR="00DF6245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r w:rsidRPr="00DF6245">
        <w:rPr>
          <w:rFonts w:ascii="Times New Roman" w:eastAsia="Calibri" w:hAnsi="Times New Roman" w:cs="Times New Roman"/>
          <w:b/>
          <w:sz w:val="24"/>
          <w:szCs w:val="28"/>
        </w:rPr>
        <w:t>Прикладная математика и информа</w:t>
      </w:r>
      <w:r w:rsidR="00DF6245">
        <w:rPr>
          <w:rFonts w:ascii="Times New Roman" w:eastAsia="Calibri" w:hAnsi="Times New Roman" w:cs="Times New Roman"/>
          <w:b/>
          <w:sz w:val="24"/>
          <w:szCs w:val="28"/>
        </w:rPr>
        <w:t>тика</w:t>
      </w:r>
      <w:r w:rsidRPr="00DF62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</w:t>
      </w:r>
      <w:r w:rsidRPr="00D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вузы)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форм собственности и ведомственной принадлежности, имеющих лицензию по соответствующему направлению подготовки магистров на территории Кыргызской Республики.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2.2.  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пользователями настоящего  ГОС  ВПО по направлению являются: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объединения специалистов и работодателей в соответствующей сфере профессиональной деятельности;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-государственные органы исполнительной власти, обеспечивающие финансирование высшего профессионального образования;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-уполномоченные государственные органы исполнительной власти, обеспечивающие контроль соблюдения законодательства в системе высшего профессионального образования, осуществляющие контроль качества в сфере высшего профессионального образования;</w:t>
      </w:r>
    </w:p>
    <w:p w:rsid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аккредитационные агентства, осуществляющие аккредитацию образовательных программ и организаций</w:t>
      </w:r>
      <w:r w:rsidR="00B9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090" w:rsidRPr="00B96090">
        <w:rPr>
          <w:rFonts w:ascii="Times New Roman" w:hAnsi="Times New Roman" w:cs="Times New Roman"/>
          <w:color w:val="FF0000"/>
        </w:rPr>
        <w:t>в сфере высшего профессионального образования</w:t>
      </w:r>
      <w:r w:rsidRPr="00B96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FC4" w:rsidRPr="00EE4A40" w:rsidRDefault="00782FC4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   Требования к уровню подготовленности абитуриентов</w:t>
      </w:r>
    </w:p>
    <w:p w:rsidR="00EE4A40" w:rsidRPr="00EE4A40" w:rsidRDefault="00EE4A40" w:rsidP="00EE4A40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абитуриента, претендующего на получение высшего профессионального образования с присвоением </w:t>
      </w:r>
      <w:r w:rsidR="00782FC4"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квалификации </w:t>
      </w:r>
      <w:r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«магистр» - высшее профессиональное образование с присвоением </w:t>
      </w:r>
      <w:r w:rsidR="00782FC4"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квалификации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«бакалавр» или высшее профессиональное образование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присвоением квалификации «специалист».</w:t>
      </w:r>
    </w:p>
    <w:p w:rsidR="00EE4A40" w:rsidRPr="00EE4A40" w:rsidRDefault="00EE4A40" w:rsidP="00EE4A40">
      <w:pPr>
        <w:numPr>
          <w:ilvl w:val="0"/>
          <w:numId w:val="2"/>
        </w:numPr>
        <w:tabs>
          <w:tab w:val="left" w:pos="1051"/>
        </w:tabs>
        <w:autoSpaceDE w:val="0"/>
        <w:autoSpaceDN w:val="0"/>
        <w:adjustRightInd w:val="0"/>
        <w:spacing w:before="19"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высшем профессиональном образовании с присвоением квалификации «бакалавр» или высшем профессиональном образовании с присвоением квалификации «специалист». </w:t>
      </w:r>
    </w:p>
    <w:p w:rsidR="00EE4A40" w:rsidRPr="00EE4A40" w:rsidRDefault="00EE4A40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Default="00EE4A40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Общая     характеристика     направления     подготовки.</w:t>
      </w:r>
    </w:p>
    <w:p w:rsidR="00782FC4" w:rsidRPr="00EE4A40" w:rsidRDefault="00782FC4" w:rsidP="00EE4A40">
      <w:pPr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Pr="00EE4A40" w:rsidRDefault="00EE4A40" w:rsidP="00EE4A40">
      <w:pPr>
        <w:tabs>
          <w:tab w:val="left" w:pos="523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Кыргызской  Республике  по  направлению   подготовки</w:t>
      </w:r>
      <w:r w:rsidRPr="00EE4A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510100   Математика     реализуются следующие: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бакалавров; 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ВПО по подготовке магистров. 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  вузов,   полностью   освоившим   ООП   ВПО   по подготовке бакалавров и успешно прошедшим государственную итоговую аттестацию  в установленном порядке, выдается диплом  о  высшем образовании с присвоением квалификации «бакалавр».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квалификации «магистр».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ООП ВПО в рамках направления подготовки магистров определяются вузом на основе отраслевых/секторальных рамок квалификаций (при наличии).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Pr="00B96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ООП ВПО по подго</w:t>
      </w:r>
      <w:r w:rsidR="00DF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товке магистров по направлению 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DF6245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квалификации «бакалавр», - не менее 2 лет.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ООП ВПО по подготовке магистров на базе высшего профессионального образования, подтвержденного присвоен</w:t>
      </w:r>
      <w:r w:rsidR="00A6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квалификации «бакалавр» по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 (вечерней) и заочной формам обучения, а также в случае сочетания различных форм обуч</w:t>
      </w:r>
      <w:r w:rsidR="00A65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увеличиваются вузом на пол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относительно установленного нормативного срока освоения при очной форме обучения.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ООП ВПО по подготовке магистров на базе полного высшего профессионального образования с присвоением квалификации «специалист» составляют не менее одного года.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абитуриентов с высшим профессиональным образованием по неродственным направлениям подготовки бакалавров и специальностям срок освоения образовательной программы увеличивается за счет освоения выравнивающих курсов, формирующих базовые профессиональные знания и компетенции ООП ВПО по подготовке магистров по соответствующему направлению.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по индивидуальному учебному плану, вне зависимости от формы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образования, срок обучения устанавливается вузом самостоятельно.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лиц с ограниченными возможностями здоровья, вуз вправе продлить срок по сравнению со сроком, установленным для соответствующей формы получения образования.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сроки освоения ООП ВПО в подготовке магистров устанавливаются </w:t>
      </w:r>
      <w:r w:rsidR="005E4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Министров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Общая трудоемкость освоения ООП ВПО подготовки магистров на базе среднего общего или среднего профессионального образования при очной форме обучения  составляет не менее 360  кредитов и на базе квалификации «бакалавр», составляет не менее 120 кредитов.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ВПО по очной форме обучения за учебный год  равна не менее 60 кредитов.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одного учебного семестра равна не менее 30 кредитам (при двух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семестровом построении учебного процесса).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кредит эквивалентен 30 часам учебной работы студента (включая его аудиторную, самостоятельную работу и все виды аттестации).</w:t>
      </w:r>
    </w:p>
    <w:p w:rsidR="00EE4A40" w:rsidRPr="00EE4A40" w:rsidRDefault="00E60D59" w:rsidP="00EE4A40">
      <w:pPr>
        <w:tabs>
          <w:tab w:val="left" w:pos="1051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по очно-заочной (вечерней) и  заочной формам обучения, а также в случае сочетания различных форм за учебный год составляет не менее 48 кредитов.</w:t>
      </w:r>
    </w:p>
    <w:p w:rsidR="00EE4A40" w:rsidRPr="00EE4A40" w:rsidRDefault="00EE4A40" w:rsidP="00EE4A40">
      <w:pPr>
        <w:tabs>
          <w:tab w:val="left" w:pos="1042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ООП ВПО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 и воспитания личности.</w:t>
      </w:r>
      <w:r w:rsid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05D" w:rsidRPr="00E03918" w:rsidRDefault="00EE4A40" w:rsidP="00FF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05D"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обучения целью ООП ВПО по направлению подготовки</w:t>
      </w:r>
    </w:p>
    <w:p w:rsidR="00FF605D" w:rsidRPr="00077DC4" w:rsidRDefault="00FF605D" w:rsidP="00FF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510200  «Прикладная математика и информатика»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подготовка магистров к разносторонней профессиональной деятельности в области</w:t>
      </w:r>
      <w:r w:rsidR="00BC36C2"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фундаментальной науки,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программно-информационного обеспечения проектно-конструкторской </w:t>
      </w:r>
      <w:r w:rsidRP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эксплуатационно-управленческой деятельности, научных и прикладных  исследований, опытно-конструкторских работ, математического моделирования и программного обеспечения, разработки эффективных методов решения задач естествознания, техники, экономики и управления, преподавание информатики и цикл прикладных математических дисциплин путем развития у студентов личных качеств и формирования универсальных и  профессиональных  компетенции, способствующих его социальной мобильности и устойчивости на рынке труда.</w:t>
      </w:r>
    </w:p>
    <w:p w:rsidR="00EE4A40" w:rsidRPr="00EE4A40" w:rsidRDefault="00FF605D" w:rsidP="00FF605D">
      <w:pPr>
        <w:tabs>
          <w:tab w:val="left" w:leader="underscore" w:pos="5544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E4A40"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3.4.2.</w:t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воспитания личности целью ООП ВПО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A40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коммуникативности</w:t>
      </w:r>
      <w:proofErr w:type="spellEnd"/>
      <w:r w:rsidR="00EE4A40" w:rsidRPr="00EE4A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толерантности, повышения общей культуры.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29" w:after="0" w:line="240" w:lineRule="auto"/>
        <w:ind w:left="4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   Область профессиональной деятельности выпускников</w:t>
      </w: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профессиональной   деятельности   выпускников    по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510200  - </w:t>
      </w:r>
      <w:r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  научно-исследовательскую деятельность в областях, использующих математические методы и компьютерные технологии; решение различных задач с использованием математического моделирования процессов и объектов и программного обеспечения; разработку эффективных методов решения задач естествознания, техники, экономики и управления; программно-информационное обеспечение научной, исследовательской, проектно-конструкторской и эксплуатационно-управленческой деятельности; преподавание цикла математических дисциплин (в том числе информатики).</w:t>
      </w:r>
    </w:p>
    <w:p w:rsidR="00EE4A40" w:rsidRPr="00EE4A40" w:rsidRDefault="00EE4A40" w:rsidP="00EE4A40">
      <w:pPr>
        <w:tabs>
          <w:tab w:val="left" w:pos="1229"/>
          <w:tab w:val="left" w:pos="4027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tabs>
          <w:tab w:val="left" w:leader="underscore" w:pos="5462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numPr>
          <w:ilvl w:val="1"/>
          <w:numId w:val="3"/>
        </w:num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 выпускников 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   профессиональной   деятельности    выпускников   по направлению подготовки являются понятия, гипотезы, теоремы, методы и математические модели, составляющие содержание фундаментальной и прикладной математики, механики и других естественных наук.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 Виды профессиональной деятельности выпускников: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научная и научно-исследовательская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проектная и производственно-технологическая деятельность;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-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организационно-управленческая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нормативно-методическая деятельность; педагогическая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консалтинговая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консорциумная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деятельность; 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социально-ориентированная деятельность;</w:t>
      </w:r>
    </w:p>
    <w:p w:rsidR="00EE4A40" w:rsidRPr="00EE4A40" w:rsidRDefault="00EE4A40" w:rsidP="00EE4A40">
      <w:pPr>
        <w:numPr>
          <w:ilvl w:val="0"/>
          <w:numId w:val="12"/>
        </w:numPr>
        <w:spacing w:after="0" w:line="240" w:lineRule="auto"/>
        <w:ind w:right="1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социально-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личностностное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совершенствование.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на основании соответствующего профессионального стандарта (при наличии) или совместно с заинтересованными работодателями.</w:t>
      </w:r>
    </w:p>
    <w:p w:rsidR="00EE4A40" w:rsidRPr="00EE4A40" w:rsidRDefault="00EE4A40" w:rsidP="00EE4A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  Задачи     профессиональной     деятельности     выпускников </w:t>
      </w:r>
    </w:p>
    <w:p w:rsidR="00EE4A40" w:rsidRPr="00EE4A40" w:rsidRDefault="00EE4A40" w:rsidP="00EE4A40">
      <w:pPr>
        <w:spacing w:after="0" w:line="240" w:lineRule="auto"/>
        <w:ind w:left="40" w:right="320" w:firstLine="7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научная и научно-исследовательская деятельность: 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3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изучение новых научных результатов, научной литературы или научно-исследовательских проектов в соответствии с профилем объекта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профессиональной деятельности;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информационных систем методами математического прогнозирования и системного анализа;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составление научных обзоров, рефератов и библиографии по тематике проводимых исследований;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работе научных семинаров, научно-тематических конференций, симпозиумов;</w:t>
      </w:r>
    </w:p>
    <w:p w:rsidR="00EE4A40" w:rsidRPr="00EE4A40" w:rsidRDefault="00EE4A40" w:rsidP="00EE4A40">
      <w:pPr>
        <w:numPr>
          <w:ilvl w:val="1"/>
          <w:numId w:val="13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подготовка научных  научно-технических публикаций; </w:t>
      </w:r>
    </w:p>
    <w:p w:rsidR="00EE4A40" w:rsidRPr="00EE4A40" w:rsidRDefault="00EE4A40" w:rsidP="00EE4A40">
      <w:pPr>
        <w:tabs>
          <w:tab w:val="left" w:pos="7178"/>
        </w:tabs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проектная и производственно-технологическая деятельность: 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или опытно</w:t>
      </w:r>
      <w:r w:rsidRPr="00EE4A40">
        <w:rPr>
          <w:rFonts w:ascii="Times New Roman" w:eastAsia="Times New Roman" w:hAnsi="Times New Roman" w:cs="Courier New"/>
          <w:sz w:val="24"/>
          <w:szCs w:val="24"/>
          <w:lang w:val="ky-KG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softHyphen/>
        <w:t>конструкторских работ;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разработка программного и информационного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EE4A40" w:rsidRPr="00EE4A40" w:rsidRDefault="00EE4A40" w:rsidP="00EE4A40">
      <w:pPr>
        <w:numPr>
          <w:ilvl w:val="0"/>
          <w:numId w:val="14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развитие и использование инструментальных средств, автоматизированных систем в научной и практической деятельности; </w:t>
      </w:r>
    </w:p>
    <w:p w:rsidR="00EE4A40" w:rsidRPr="00EE4A40" w:rsidRDefault="00EE4A40" w:rsidP="00EE4A4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организационно-управленческая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процедур и процессов управления качеством производственной деятельности, связанной с созданием и использованием систем информационных технологий;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управление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проектами/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подпроектами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,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планирование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производственных процессов и ресурсов, анализ рисков, управление командой проекта;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соблюдение кодекса профессиональной этики;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организация корпоративного обучения на основе технологий электронного обучения и мобильного обучения, а также развитие корпоративных баз знаний;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нормативно-методическая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разработке корпоративной технической политики в развитии корпоративной инфраструктуры информационных технологий на принципах открытых систем;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разработке корпоративных стандартов и профилей функциональной стандартизации приложений, систем, информационной инфраструктуры;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1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владение методикой преподавания учебных дисциплин; владение методами электронного обучения;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консультирование по выполнению курсовых и дипломных работ студентов образовательных учреждений высшего профессионального и среднего профессионального образования по тематике в области прикладной математики и информационных технологий;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проведение семинарских и практических занятий по общематематическим дисциплинам, а также лекционных занятий по профилю специализации;</w:t>
      </w:r>
    </w:p>
    <w:p w:rsidR="00EE4A40" w:rsidRPr="00EE4A40" w:rsidRDefault="00EE4A40" w:rsidP="00EE4A40">
      <w:pPr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консалтинговая деятельность: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разработка аналитических обзоров состояния в области прикладной математики и информатики по направлениям профильной подготовки;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ведомственных, отраслевых или государственных экспертных группах по экспертизе проектов, тематика которых соответствует профильной направленности ООП магистратуры;</w:t>
      </w:r>
    </w:p>
    <w:p w:rsidR="00EE4A40" w:rsidRPr="00EE4A40" w:rsidRDefault="00EE4A40" w:rsidP="00EE4A40">
      <w:pPr>
        <w:numPr>
          <w:ilvl w:val="0"/>
          <w:numId w:val="15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оказание консалтинговых услуг по тематике, соответствующей профильной направленности ООП магистратуры; </w:t>
      </w:r>
    </w:p>
    <w:p w:rsidR="00EE4A40" w:rsidRPr="00EE4A40" w:rsidRDefault="00EE4A40" w:rsidP="00EE4A40">
      <w:pPr>
        <w:spacing w:after="0" w:line="240" w:lineRule="auto"/>
        <w:ind w:left="6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консорциумная</w:t>
      </w:r>
      <w:proofErr w:type="spellEnd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деятельность: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участие в международных проектах, связанных с решением задач математического моделирования распределенных систем, нелинейных динамических систем, системного анализа и математического прогнозирования информационных систем;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lastRenderedPageBreak/>
        <w:t>участие в деятельности профессиональных сетевых сообществ по конкретным направлениям развития области прикладной математики и информационных технологий;</w:t>
      </w:r>
    </w:p>
    <w:p w:rsidR="00EE4A40" w:rsidRPr="00EE4A40" w:rsidRDefault="00EE4A40" w:rsidP="00EE4A40">
      <w:pPr>
        <w:widowControl w:val="0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социально-ориентированная деятельность:</w:t>
      </w:r>
    </w:p>
    <w:p w:rsidR="00EE4A40" w:rsidRPr="00EE4A40" w:rsidRDefault="00EE4A40" w:rsidP="00EE4A40">
      <w:pPr>
        <w:numPr>
          <w:ilvl w:val="0"/>
          <w:numId w:val="16"/>
        </w:numPr>
        <w:spacing w:after="0" w:line="240" w:lineRule="auto"/>
        <w:ind w:left="426" w:right="60"/>
        <w:jc w:val="both"/>
        <w:rPr>
          <w:rFonts w:ascii="Times New Roman" w:eastAsia="Times New Roman" w:hAnsi="Times New Roman" w:cs="Courier New"/>
          <w:sz w:val="24"/>
          <w:szCs w:val="24"/>
          <w:lang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участие в разработке корпоративной политики и мероприятий в области повышения социальной ответственности бизнеса перед обществом, включая разработку и реализацию решений, направленных на поддержку социально-значимых проектов, на повышение электронной грамотности населения, обеспечение общедоступности информационных услуг, развитие детского компьютерного творчества; </w:t>
      </w:r>
    </w:p>
    <w:p w:rsidR="00EE4A40" w:rsidRPr="00EE4A40" w:rsidRDefault="00EE4A40" w:rsidP="00EE4A40">
      <w:pPr>
        <w:spacing w:after="0" w:line="240" w:lineRule="auto"/>
        <w:ind w:left="6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социально-личностное совершенствование:</w:t>
      </w:r>
    </w:p>
    <w:p w:rsidR="00EE4A40" w:rsidRPr="00EE4A40" w:rsidRDefault="00EE4A40" w:rsidP="00EE4A40">
      <w:pPr>
        <w:spacing w:after="0" w:line="240" w:lineRule="auto"/>
        <w:ind w:left="6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совершенствование и расширение общенаучной базы, овладение новыми методами исследования, стремление к достижению наивысших результатов в науке и практической деятельности, формирование вокруг себя атмосферы творчества и сотрудничества, формирование социально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softHyphen/>
        <w:t>активной жизненной позиции, повышение уровня общекультурного, нравственного и физического совершенствования своей личности.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 и профессионального стандарта (при наличии).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Общие требования к условиям реализации ООП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правам и обязанностям вуза при реализации ООП.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и утверждается ученым советом вуза.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 обязаны не реже одного раза в 5 лет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10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стратегии по обеспечению качества подготовки выпускников;</w:t>
      </w:r>
    </w:p>
    <w:p w:rsidR="00EE4A40" w:rsidRPr="00EE4A40" w:rsidRDefault="00EE4A40" w:rsidP="00EE4A40">
      <w:pPr>
        <w:autoSpaceDE w:val="0"/>
        <w:autoSpaceDN w:val="0"/>
        <w:adjustRightInd w:val="0"/>
        <w:spacing w:before="10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мониторинге, периодическом рецензировании образовательных программ;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E4A40" w:rsidRPr="00EE4A40" w:rsidRDefault="00EE4A40" w:rsidP="00EE4A40">
      <w:pPr>
        <w:autoSpaceDE w:val="0"/>
        <w:autoSpaceDN w:val="0"/>
        <w:adjustRightInd w:val="0"/>
        <w:spacing w:before="5" w:after="0" w:line="240" w:lineRule="auto"/>
        <w:ind w:left="10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обеспечении качества и компетентности преподавательского состава;</w:t>
      </w:r>
    </w:p>
    <w:p w:rsidR="00EE4A40" w:rsidRPr="00EE4A40" w:rsidRDefault="00EE4A40" w:rsidP="00EE4A40">
      <w:pPr>
        <w:autoSpaceDE w:val="0"/>
        <w:autoSpaceDN w:val="0"/>
        <w:adjustRightInd w:val="0"/>
        <w:spacing w:before="10" w:after="0" w:line="240" w:lineRule="auto"/>
        <w:ind w:firstLine="10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регулярном проведении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10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информировании общественности о результатах своей деятельности, планах, инновациях.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Базы оценочных средств разрабатываются и утверждаются вузом.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аттестации студентов и выпускников,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EE4A40" w:rsidRPr="00EE4A40" w:rsidRDefault="00EE4A40" w:rsidP="00EE4A4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 обязан способствовать развитию социально-воспитательного компонента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процесса, включая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студенческого</w:t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E4A40" w:rsidRPr="00EE4A40" w:rsidRDefault="00EE4A40" w:rsidP="00EE4A4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ООП вуза должна содержать дисциплины по выбору студента. Порядок формирования дисциплин по выбору студента устанавливает ученый совет вуза.</w:t>
      </w:r>
    </w:p>
    <w:p w:rsidR="00EE4A40" w:rsidRPr="00EE4A40" w:rsidRDefault="00EE4A40" w:rsidP="00EE4A40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обеспечить студентам реальную возможность участвовать в формировании своей программы обучения.</w:t>
      </w:r>
    </w:p>
    <w:p w:rsidR="00EE4A40" w:rsidRPr="00EE4A40" w:rsidRDefault="00EE4A40" w:rsidP="00EE4A40">
      <w:pPr>
        <w:numPr>
          <w:ilvl w:val="0"/>
          <w:numId w:val="4"/>
        </w:numPr>
        <w:tabs>
          <w:tab w:val="left" w:pos="105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EE4A40" w:rsidRPr="00EE4A40" w:rsidRDefault="00EE4A40" w:rsidP="00EE4A4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требования к правам и обязанностям студента при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ООП.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E4A40" w:rsidRPr="00EE4A40" w:rsidRDefault="00EE4A40" w:rsidP="00EE4A40">
      <w:pPr>
        <w:numPr>
          <w:ilvl w:val="0"/>
          <w:numId w:val="5"/>
        </w:num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выполнять в установленные сроки все задания, предусмотренные ООП вуза.</w:t>
      </w:r>
    </w:p>
    <w:p w:rsidR="00EE4A40" w:rsidRPr="00EE4A40" w:rsidRDefault="00EE4A40" w:rsidP="00EE4A4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Максимальный объем учебной нагрузки студента устанавливается 45 часов </w:t>
      </w:r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включая все виды его аудиторной и внеаудиторной (самостоятельной) учебной работы.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аудиторных занятий в неделю при очной форме обучения определяется ГОС, с учетом уровня ВПО и специфики направления подготовки, и составляет не менее 25 процентов от общего объема, выделенного на изучение каждой учебной дисциплины.</w:t>
      </w:r>
    </w:p>
    <w:p w:rsidR="00EE4A40" w:rsidRPr="00EE4A40" w:rsidRDefault="00EE4A40" w:rsidP="00EE4A40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EE4A40" w:rsidRPr="00EE4A40" w:rsidRDefault="00EE4A40" w:rsidP="00EE4A40">
      <w:pPr>
        <w:numPr>
          <w:ilvl w:val="0"/>
          <w:numId w:val="6"/>
        </w:numPr>
        <w:tabs>
          <w:tab w:val="left" w:pos="1056"/>
        </w:tabs>
        <w:autoSpaceDE w:val="0"/>
        <w:autoSpaceDN w:val="0"/>
        <w:adjustRightInd w:val="0"/>
        <w:spacing w:before="5" w:after="0" w:line="240" w:lineRule="auto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каникулярного времени в учебном году должен составлять </w:t>
      </w:r>
      <w:r w:rsidR="00E0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 в том числе не менее двух недель в зимний период и 4-</w:t>
      </w:r>
      <w:r w:rsidR="00E60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последипломный отпуск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A40" w:rsidRPr="00EE4A40" w:rsidRDefault="00EE4A40" w:rsidP="00EE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ООП подготовки магистров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   Требования к результатам освоения ООП подготовки магистров</w:t>
      </w:r>
    </w:p>
    <w:p w:rsidR="00EE4A40" w:rsidRDefault="00EE4A40" w:rsidP="00EE4A40">
      <w:pPr>
        <w:tabs>
          <w:tab w:val="left" w:leader="underscore" w:pos="57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 направлению подготовки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510200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03918" w:rsidRPr="00EE4A40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E03918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="00E03918" w:rsidRPr="00EE4A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присвоением квалификации «магистр»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3.4. и 3.8. настоящего   Государственного образовательного стандарта </w:t>
      </w:r>
      <w:r w:rsidR="00E03918"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ВПО, должен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следующими компетенциями:</w:t>
      </w:r>
    </w:p>
    <w:p w:rsidR="00E03918" w:rsidRPr="00EE4A40" w:rsidRDefault="00E03918" w:rsidP="00EE4A40">
      <w:pPr>
        <w:tabs>
          <w:tab w:val="left" w:leader="underscore" w:pos="579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03918" w:rsidRDefault="00EE4A40" w:rsidP="00EE4A40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sub_150216"/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E03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универсальными: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общенаучными (ОК):</w:t>
      </w:r>
    </w:p>
    <w:p w:rsidR="00EE4A40" w:rsidRPr="00EE4A40" w:rsidRDefault="00FF605D" w:rsidP="00EE4A40">
      <w:pPr>
        <w:tabs>
          <w:tab w:val="left" w:pos="0"/>
        </w:tabs>
        <w:ind w:right="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>Способен анализировать и решать стратегические задачи, направленные на развитие ценностей гражданского демократического общества, обеспечение социальной справедливости, решение мировоззренческих, социально и личностно значимых проблем на основе междисциплинарных и инновационных подходов</w:t>
      </w:r>
      <w:r w:rsidRPr="00FF605D">
        <w:rPr>
          <w:rFonts w:ascii="Times New Roman" w:hAnsi="Times New Roman" w:cs="Times New Roman"/>
          <w:bCs/>
          <w:iCs/>
        </w:rPr>
        <w:t xml:space="preserve"> </w:t>
      </w:r>
      <w:r w:rsidRPr="00EE4A40">
        <w:rPr>
          <w:rFonts w:ascii="Times New Roman" w:hAnsi="Times New Roman" w:cs="Times New Roman"/>
          <w:bCs/>
          <w:iCs/>
        </w:rPr>
        <w:t>ОК-1.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-инструментальными (ИК):</w:t>
      </w:r>
    </w:p>
    <w:p w:rsidR="00EE4A40" w:rsidRPr="00EE4A40" w:rsidRDefault="00FF605D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hAnsi="Times New Roman" w:cs="Times New Roman"/>
          <w:shd w:val="clear" w:color="auto" w:fill="FFFFFF" w:themeFill="background1"/>
          <w:lang w:val="ky-KG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 xml:space="preserve">Способен вести профессиональные дискуссии на уровне профильных и смежных отраслей </w:t>
      </w:r>
      <w:r w:rsidR="00EE4A40" w:rsidRPr="00EE4A40">
        <w:rPr>
          <w:rFonts w:ascii="Times New Roman" w:hAnsi="Times New Roman" w:cs="Times New Roman"/>
          <w:shd w:val="clear" w:color="auto" w:fill="FFFFFF" w:themeFill="background1"/>
        </w:rPr>
        <w:t>на одном из иностранных языков</w:t>
      </w:r>
      <w:r w:rsidRPr="00FF605D">
        <w:rPr>
          <w:rFonts w:ascii="Times New Roman" w:hAnsi="Times New Roman" w:cs="Times New Roman"/>
        </w:rPr>
        <w:t xml:space="preserve"> ИК-1;</w:t>
      </w:r>
    </w:p>
    <w:p w:rsidR="00EE4A40" w:rsidRPr="00EE4A40" w:rsidRDefault="00FF605D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hAnsi="Times New Roman" w:cs="Times New Roman"/>
          <w:bCs/>
          <w:iCs/>
          <w:lang w:val="ky-KG"/>
        </w:rPr>
      </w:pPr>
      <w:r>
        <w:rPr>
          <w:rFonts w:ascii="Times New Roman" w:hAnsi="Times New Roman" w:cs="Times New Roman"/>
          <w:lang w:val="ky-KG"/>
        </w:rPr>
        <w:t>-</w:t>
      </w:r>
      <w:r w:rsidR="00EE4A40" w:rsidRPr="00EE4A40">
        <w:rPr>
          <w:rFonts w:ascii="Times New Roman" w:hAnsi="Times New Roman" w:cs="Times New Roman"/>
        </w:rPr>
        <w:t xml:space="preserve">Способен производить новые знания с использованием информационных технологий и больших данных </w:t>
      </w:r>
      <w:r w:rsidR="00EE4A40" w:rsidRPr="00EE4A40">
        <w:rPr>
          <w:rFonts w:ascii="Times New Roman" w:hAnsi="Times New Roman" w:cs="Times New Roman"/>
          <w:bCs/>
          <w:iCs/>
        </w:rPr>
        <w:t xml:space="preserve">для применения в инновационной и научной деятельности </w:t>
      </w:r>
      <w:r w:rsidRPr="00EE4A40">
        <w:rPr>
          <w:rFonts w:ascii="Times New Roman" w:hAnsi="Times New Roman" w:cs="Times New Roman"/>
        </w:rPr>
        <w:t>ИК-2.</w:t>
      </w:r>
      <w:r w:rsidR="00EE4A40" w:rsidRPr="00EE4A40">
        <w:rPr>
          <w:rFonts w:ascii="Times New Roman" w:hAnsi="Times New Roman" w:cs="Times New Roman"/>
          <w:bCs/>
          <w:iCs/>
          <w:lang w:val="ky-KG"/>
        </w:rPr>
        <w:t xml:space="preserve"> </w:t>
      </w:r>
    </w:p>
    <w:p w:rsidR="00EE4A40" w:rsidRPr="00EE4A40" w:rsidRDefault="00EE4A40" w:rsidP="00EE4A40">
      <w:pPr>
        <w:tabs>
          <w:tab w:val="left" w:pos="648"/>
        </w:tabs>
        <w:autoSpaceDE w:val="0"/>
        <w:autoSpaceDN w:val="0"/>
        <w:adjustRightInd w:val="0"/>
        <w:spacing w:before="34" w:after="0" w:line="240" w:lineRule="auto"/>
        <w:ind w:left="533" w:hanging="53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hAnsi="Times New Roman" w:cs="Times New Roman"/>
          <w:lang w:val="ky-KG"/>
        </w:rPr>
        <w:t>-</w:t>
      </w:r>
      <w:r w:rsidRPr="00EE4A4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социально-личностными и общекультурными (СЛК):</w:t>
      </w:r>
    </w:p>
    <w:p w:rsidR="00EE4A40" w:rsidRPr="00EE4A40" w:rsidRDefault="00FF605D" w:rsidP="00EE4A40">
      <w:pPr>
        <w:tabs>
          <w:tab w:val="left" w:pos="0"/>
        </w:tabs>
        <w:ind w:right="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4A40" w:rsidRPr="00EE4A40">
        <w:rPr>
          <w:rFonts w:ascii="Times New Roman" w:hAnsi="Times New Roman" w:cs="Times New Roman"/>
        </w:rPr>
        <w:t>Способен организовать деятельность экспертных/ профессиональных групп/ организаций для достижения целей</w:t>
      </w:r>
      <w:r w:rsidRPr="00FF605D">
        <w:rPr>
          <w:rFonts w:ascii="Times New Roman" w:hAnsi="Times New Roman" w:cs="Times New Roman"/>
          <w:bCs/>
          <w:iCs/>
        </w:rPr>
        <w:t xml:space="preserve"> </w:t>
      </w:r>
      <w:r w:rsidRPr="00EE4A40">
        <w:rPr>
          <w:rFonts w:ascii="Times New Roman" w:hAnsi="Times New Roman" w:cs="Times New Roman"/>
          <w:bCs/>
          <w:iCs/>
        </w:rPr>
        <w:t xml:space="preserve">СЛК-1. </w:t>
      </w:r>
      <w:r w:rsidR="00EE4A40" w:rsidRPr="00EE4A40">
        <w:rPr>
          <w:rFonts w:ascii="Times New Roman" w:hAnsi="Times New Roman" w:cs="Times New Roman"/>
        </w:rPr>
        <w:t xml:space="preserve"> </w:t>
      </w:r>
    </w:p>
    <w:p w:rsidR="00EE4A40" w:rsidRPr="00E03918" w:rsidRDefault="00EE4A40" w:rsidP="00EE4A40">
      <w:pPr>
        <w:tabs>
          <w:tab w:val="left" w:pos="734"/>
        </w:tabs>
        <w:autoSpaceDE w:val="0"/>
        <w:autoSpaceDN w:val="0"/>
        <w:adjustRightInd w:val="0"/>
        <w:spacing w:before="14" w:after="0" w:line="240" w:lineRule="auto"/>
        <w:ind w:left="52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</w:t>
      </w:r>
      <w:r w:rsidRPr="00E039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E039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профессиональными (ПК):</w:t>
      </w:r>
    </w:p>
    <w:p w:rsidR="00EE4A40" w:rsidRPr="00EE4A40" w:rsidRDefault="00EE4A40" w:rsidP="00EE4A40">
      <w:p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научная и научно-исследовательская деятельность: </w:t>
      </w:r>
    </w:p>
    <w:p w:rsidR="00EE4A40" w:rsidRPr="00EE4A40" w:rsidRDefault="00EE4A40" w:rsidP="00EE4A40">
      <w:pPr>
        <w:spacing w:after="0" w:line="240" w:lineRule="auto"/>
        <w:ind w:left="6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проводить научные исследования и получать новые научные и прикладные результаты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разрабатывать концептуальные и теоретические</w:t>
      </w:r>
      <w:r w:rsidRPr="00EE4A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модели решаемых научных проблем и задач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ПК-2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проектная и производственно-технологическая деятельность: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углубленно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анализировать проблемы,  становить и обосновывать задачи научной и проектно-технологической деятельности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ПК-3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- умеет разрабатывать и оптимизировать бизнес-планы научно-прикладных проектов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E03918"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ПК-</w:t>
      </w:r>
      <w:r w:rsidR="00FF605D"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4</w:t>
      </w:r>
      <w:r w:rsidR="00E03918" w:rsidRPr="00E03918">
        <w:rPr>
          <w:rFonts w:ascii="Times New Roman" w:eastAsia="Times New Roman" w:hAnsi="Times New Roman" w:cs="Courier New"/>
          <w:sz w:val="24"/>
          <w:szCs w:val="20"/>
          <w:lang w:eastAsia="x-none"/>
        </w:rPr>
        <w:t>)</w:t>
      </w:r>
      <w:r w:rsidRPr="00E03918">
        <w:rPr>
          <w:rFonts w:ascii="Times New Roman" w:eastAsia="Times New Roman" w:hAnsi="Times New Roman" w:cs="Courier New"/>
          <w:sz w:val="24"/>
          <w:szCs w:val="20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организационно-управленческая деятельность: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-</w:t>
      </w: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управлять проектами (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подпроектами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), планировать научно-исследовательскую деятельность, анализировать риски, управлять командой проекта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ПК-5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У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меет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организовывать процессы корпоративного обучения на основе технологий электронного и мобильного обучения и развития корпоративных баз знаний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ПК-6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widowControl w:val="0"/>
        <w:spacing w:after="0" w:line="240" w:lineRule="auto"/>
        <w:ind w:left="40" w:hanging="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нормативно-методическая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разрабатывать и оптимизировать бизнес-планы научно-прикладных проектов</w:t>
      </w:r>
      <w:r w:rsidR="00FF605D" w:rsidRPr="00FF605D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FF605D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ПК-7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педагогическая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проводить семинарские и практические занятия с обучающимися, а также лекционные занятия спецкурсов по профилю специализации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ПК-8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У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меет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разрабатывать учебно-методические комплексы для электронного и мобильного обучения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ПК-9</w:t>
      </w:r>
      <w:r w:rsidR="00E03918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консалтинговая</w:t>
      </w: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 разработке аналитических обзоров состояния области прикладной математики и информационных технологий по профильной направленности ООП магистратуры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ПК-10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E4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консорциумная</w:t>
      </w:r>
      <w:proofErr w:type="spellEnd"/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деятельность:</w:t>
      </w:r>
    </w:p>
    <w:p w:rsidR="00EE4A40" w:rsidRPr="00EE4A40" w:rsidRDefault="00EE4A40" w:rsidP="00EE4A40">
      <w:pPr>
        <w:spacing w:after="0" w:line="240" w:lineRule="auto"/>
        <w:ind w:left="40" w:right="4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работать в международных проектах по тематике специализации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ПК-11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М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ожет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 участвовать в деятельности профессиональных сетевых сообществ по конкретным направлениям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ПК-12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; </w:t>
      </w:r>
    </w:p>
    <w:p w:rsidR="00EE4A40" w:rsidRPr="00EE4A40" w:rsidRDefault="00EE4A40" w:rsidP="00EE4A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социально-ориентированная деятельность: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С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пособен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осознавать корпоративную политику в области повышения социальной ответственности бизнеса перед обществом, принимать участие в ее развитии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ПК-13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использованию основ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по ликвидации их последствий, способность к общей оценке условий безопасности жизнедеятельности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4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;</w:t>
      </w:r>
    </w:p>
    <w:p w:rsidR="00EE4A40" w:rsidRPr="00EE4A40" w:rsidRDefault="00EE4A40" w:rsidP="00EE4A40">
      <w:pPr>
        <w:spacing w:after="0" w:line="240" w:lineRule="auto"/>
        <w:ind w:left="80" w:right="60" w:hanging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-  </w:t>
      </w:r>
      <w:r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Г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отов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к реализации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</w:t>
      </w:r>
      <w:r w:rsidR="005579A7" w:rsidRPr="005579A7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(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ПК-1</w:t>
      </w:r>
      <w:r w:rsidR="005579A7" w:rsidRPr="00EE4A40">
        <w:rPr>
          <w:rFonts w:ascii="Times New Roman" w:eastAsia="Times New Roman" w:hAnsi="Times New Roman" w:cs="Courier New"/>
          <w:sz w:val="24"/>
          <w:szCs w:val="24"/>
          <w:lang w:eastAsia="x-none"/>
        </w:rPr>
        <w:t>5</w:t>
      </w:r>
      <w:r w:rsidR="003E7B01">
        <w:rPr>
          <w:rFonts w:ascii="Times New Roman" w:eastAsia="Times New Roman" w:hAnsi="Times New Roman" w:cs="Courier New"/>
          <w:sz w:val="24"/>
          <w:szCs w:val="24"/>
          <w:lang w:eastAsia="x-none"/>
        </w:rPr>
        <w:t>)</w:t>
      </w: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.</w:t>
      </w:r>
    </w:p>
    <w:bookmarkEnd w:id="1"/>
    <w:p w:rsidR="00961533" w:rsidRPr="00961533" w:rsidRDefault="00961533" w:rsidP="00961533">
      <w:pPr>
        <w:pStyle w:val="Style23"/>
        <w:widowControl/>
        <w:spacing w:line="240" w:lineRule="auto"/>
        <w:ind w:firstLine="360"/>
        <w:rPr>
          <w:rStyle w:val="FontStyle38"/>
          <w:color w:val="FF0000"/>
          <w:sz w:val="24"/>
          <w:szCs w:val="24"/>
        </w:rPr>
      </w:pPr>
      <w:r w:rsidRPr="00961533">
        <w:rPr>
          <w:rStyle w:val="FontStyle38"/>
          <w:color w:val="FF0000"/>
          <w:sz w:val="24"/>
          <w:szCs w:val="24"/>
        </w:rPr>
        <w:t xml:space="preserve">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самостоятельно. Перечень профилей утверждается УМО. Перечни дополнительных </w:t>
      </w:r>
      <w:r w:rsidRPr="00961533">
        <w:rPr>
          <w:rStyle w:val="FontStyle38"/>
          <w:color w:val="FF0000"/>
          <w:sz w:val="24"/>
          <w:szCs w:val="24"/>
        </w:rPr>
        <w:lastRenderedPageBreak/>
        <w:t>компетенций определяются на основании национальной рамки квалификаций, отраслевых/секторальных рамок квалификаций и профессиональных стандартов (при наличии).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5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Требования к структуре ООП подготовки магистров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ООП подготовки магистров включает следующие блоки: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 «Дисциплины (модули)»;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 «Практика»;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 «Государственная итоговая аттестация».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4227"/>
        <w:gridCol w:w="3599"/>
      </w:tblGrid>
      <w:tr w:rsidR="00EE4A40" w:rsidRPr="00EE4A40" w:rsidTr="004E100A">
        <w:tc>
          <w:tcPr>
            <w:tcW w:w="5070" w:type="dxa"/>
            <w:gridSpan w:val="2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ООП подготовки магистров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ООП подготовки магистров и ее блоков в кредитах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1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Дисциплины (модули)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Общенаучный цикл </w:t>
            </w:r>
          </w:p>
          <w:p w:rsidR="00EE4A40" w:rsidRPr="00EE4A40" w:rsidRDefault="00EE4A40" w:rsidP="00EE4A4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Профессиональный цикл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5579A7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20-30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40-60</w:t>
            </w:r>
          </w:p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60-90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2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</w:tr>
      <w:tr w:rsidR="00EE4A40" w:rsidRPr="00EE4A40" w:rsidTr="004E100A">
        <w:tc>
          <w:tcPr>
            <w:tcW w:w="1516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Блок 3</w:t>
            </w:r>
          </w:p>
        </w:tc>
        <w:tc>
          <w:tcPr>
            <w:tcW w:w="3554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10-20</w:t>
            </w:r>
          </w:p>
        </w:tc>
      </w:tr>
      <w:tr w:rsidR="00EE4A40" w:rsidRPr="00EE4A40" w:rsidTr="004E100A">
        <w:tc>
          <w:tcPr>
            <w:tcW w:w="5070" w:type="dxa"/>
            <w:gridSpan w:val="2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 xml:space="preserve">Объем ООП ВПО по подготовке </w:t>
            </w:r>
            <w:r w:rsidRPr="00EE4A40">
              <w:rPr>
                <w:rFonts w:ascii="Times New Roman" w:eastAsia="Times New Roman" w:hAnsi="Times New Roman" w:cs="Times New Roman"/>
                <w:lang w:val="ky-KG" w:eastAsia="ru-RU"/>
              </w:rPr>
              <w:t>магистров</w:t>
            </w:r>
          </w:p>
        </w:tc>
        <w:tc>
          <w:tcPr>
            <w:tcW w:w="4252" w:type="dxa"/>
            <w:shd w:val="clear" w:color="auto" w:fill="auto"/>
          </w:tcPr>
          <w:p w:rsidR="00EE4A40" w:rsidRPr="00EE4A40" w:rsidRDefault="00EE4A40" w:rsidP="00EE4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</w:tbl>
    <w:p w:rsidR="00EE4A40" w:rsidRPr="00EE4A40" w:rsidRDefault="00EE4A40" w:rsidP="00EE4A40">
      <w:pPr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 разрабатывает ООП подготовки магистров в соответствии с требованиями государственного образовательного стандарта и несет ответственность за достижение результатов обучения в соответствии с национальной рамкой квалификаций.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дисциплин (модулей) и их трудоемкость, которые относятся к каждому блоку ООП подготовки магистров, вуз определяет самостоятельно в установленном для блока в объеме, с учетом требований к результатам ее освоения, в виде совокупности результатов обучения, предусмотренных национальной рамкой квалификаций.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5.2.1. Блок 2 «Практика» включает учебную практику (ознакомительная, технологическая, научно-исследовательская работа) и производственную (проектная, эксплуатационная, педагогическая, научно-исследовательская работа) практику.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Вуз вправе выбрать один или несколько типов практики, также может установить дополнительный тип практики в пределах установленных кредитов.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 Блок  3 «Государственная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5.2.3. В рамках ООП подготовки магистров выделяется обязательная и элективная часть.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обязательной части ООП подготовки магистров относятся дисциплины и практики, обеспечивающие формирование общенаучных, универсальных, социально-личностных, общекультурных и профессиональных компетенций, с учетом уровней национальной рамки квалификаций.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обязательной части, без учета объема государственной аттестации, должен составлять не более 50 процентов общего объема ООП подготовки магистров.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элективной части ООП подготовки магистров студенты могут выбрать дисциплины по соответствующему направлению, также допускается выбор дисциплин из ООП подготовки магистров других направлений.</w:t>
      </w:r>
    </w:p>
    <w:p w:rsidR="00EE4A40" w:rsidRPr="00EE4A40" w:rsidRDefault="00EE4A40" w:rsidP="00EE4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5.2.4. Вуз должен предоставлять лицам с ограниченными возможностями здоровья (по их заявлению) возможность обучения по ООП подготовки магистров,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Требования к условиям реализации ООП подготовки магистров</w:t>
      </w:r>
    </w:p>
    <w:p w:rsidR="00EE4A40" w:rsidRPr="00EE4A40" w:rsidRDefault="00EE4A40" w:rsidP="00EE4A40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left="5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доля дисциплин, лекции по которым читаются преподавателями, имеющими ученые степени кандидата или доктора наук должна составлять 60% общего количества дисциплин.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3 студентами-магистрантами (определяется ученым советом вуза).</w:t>
      </w:r>
    </w:p>
    <w:p w:rsidR="00EE4A40" w:rsidRPr="003E7B01" w:rsidRDefault="00EE4A40" w:rsidP="00EE4A40">
      <w:pPr>
        <w:tabs>
          <w:tab w:val="left" w:pos="998"/>
        </w:tabs>
        <w:autoSpaceDE w:val="0"/>
        <w:autoSpaceDN w:val="0"/>
        <w:adjustRightInd w:val="0"/>
        <w:spacing w:before="226"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3E7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3E7B01" w:rsidRDefault="00EE4A40" w:rsidP="00EE4A40">
      <w:pPr>
        <w:autoSpaceDE w:val="0"/>
        <w:autoSpaceDN w:val="0"/>
        <w:adjustRightInd w:val="0"/>
        <w:spacing w:after="0" w:line="240" w:lineRule="auto"/>
        <w:ind w:firstLine="4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 Материально-</w:t>
      </w:r>
      <w:r w:rsidR="00B97365"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</w:t>
      </w:r>
      <w:r w:rsidRPr="003E7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процесса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EE4A40" w:rsidRPr="00EE4A40" w:rsidRDefault="00F0396E" w:rsidP="00EE4A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EE4A40" w:rsidRPr="00EE4A40">
        <w:rPr>
          <w:rFonts w:ascii="Times New Roman" w:eastAsia="Times New Roman" w:hAnsi="Times New Roman"/>
          <w:sz w:val="24"/>
          <w:szCs w:val="24"/>
          <w:lang w:eastAsia="ru-RU"/>
        </w:rPr>
        <w:t>Требования к материально-техническому обеспечению программ магистратуры.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731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 Специальные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bookmarkEnd w:id="2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-Перечень материально-технического обеспечения, необходимого для реализации программы магистратуры, включает в себя лаборатории (технические, мультимедийные, высокопро</w:t>
      </w:r>
      <w:r w:rsidR="00B9736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изводительные вычислительные и </w:t>
      </w: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т.д.), оснащенные современными оргтехниками, в зависимости от степени его сложности и полигоны для получения научных данных, проведение экспериментов. Конкретные требования к материально-техническому и учебно-методическому обеспечению определяются в основных образовательных программах.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30 экземпляров каждого из изданий основной литературы, перечисленной в рабочих программах дисциплин (модулей), практик и не менее 10 экземпляров дополнительной литературы на 50 обучающихся.</w:t>
      </w:r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732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  <w:bookmarkEnd w:id="3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733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  <w:bookmarkEnd w:id="4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734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bookmarkEnd w:id="5"/>
    </w:p>
    <w:p w:rsidR="00EE4A40" w:rsidRPr="003E7B01" w:rsidRDefault="00EE4A40" w:rsidP="00EE4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735"/>
      <w:r w:rsidRPr="003E7B01">
        <w:rPr>
          <w:rFonts w:ascii="Times New Roman" w:eastAsia="Times New Roman" w:hAnsi="Times New Roman"/>
          <w:sz w:val="24"/>
          <w:szCs w:val="24"/>
          <w:lang w:eastAsia="ru-RU"/>
        </w:rPr>
        <w:t>-Обучающиеся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</w:t>
      </w:r>
      <w:bookmarkEnd w:id="6"/>
      <w:r w:rsidR="00F0396E" w:rsidRPr="003E7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других помещений: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зал;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-библиотека (электронная библиотека), читальный зал с выходом в интернет;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актовый зал.</w:t>
      </w:r>
    </w:p>
    <w:p w:rsidR="00F0396E" w:rsidRPr="00077DC4" w:rsidRDefault="00F0396E" w:rsidP="00F0396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столовой и медпункта.</w:t>
      </w: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40" w:rsidRPr="00EE4A40" w:rsidRDefault="00EE4A40" w:rsidP="00EE4A40">
      <w:pPr>
        <w:autoSpaceDE w:val="0"/>
        <w:autoSpaceDN w:val="0"/>
        <w:adjustRightInd w:val="0"/>
        <w:spacing w:before="14"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5.3.4. Оценка качества подготовки выпускников. </w:t>
      </w:r>
    </w:p>
    <w:p w:rsidR="00EE4A40" w:rsidRPr="00EE4A40" w:rsidRDefault="00EE4A40" w:rsidP="00EE4A40">
      <w:pPr>
        <w:shd w:val="clear" w:color="auto" w:fill="FFFFFF"/>
        <w:tabs>
          <w:tab w:val="left" w:pos="1325"/>
        </w:tabs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5.3.4.1. Высшее учебное заведение обязано  гарантировать качество подготовки, в том числе путем: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мониторинга, периодического рецензирования образовательных программ;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разработки объективных процедур оценки уровня знаний и умений обучающихся, компетенций выпускников;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Courier New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обеспечения компетентности преподавательского состава; 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регулярного проведения </w:t>
      </w:r>
      <w:proofErr w:type="spellStart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самообследования</w:t>
      </w:r>
      <w:proofErr w:type="spellEnd"/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EE4A40" w:rsidRPr="00EE4A40" w:rsidRDefault="00EE4A40" w:rsidP="00EE4A40">
      <w:pPr>
        <w:numPr>
          <w:ilvl w:val="1"/>
          <w:numId w:val="7"/>
        </w:numPr>
        <w:spacing w:after="0" w:line="240" w:lineRule="auto"/>
        <w:ind w:left="1134"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E4A40">
        <w:rPr>
          <w:rFonts w:ascii="Times New Roman" w:eastAsia="Times New Roman" w:hAnsi="Times New Roman" w:cs="Courier New"/>
          <w:sz w:val="24"/>
          <w:szCs w:val="24"/>
          <w:lang w:val="x-none" w:eastAsia="x-none"/>
        </w:rPr>
        <w:t>информирования общественности о результатах своей деятельности, планах, инновациях.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ООП магистратуры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EE4A40" w:rsidRPr="00EE4A40" w:rsidRDefault="00EE4A40" w:rsidP="00EE4A40">
      <w:pPr>
        <w:shd w:val="clear" w:color="auto" w:fill="FFFFFF"/>
        <w:tabs>
          <w:tab w:val="left" w:pos="1454"/>
        </w:tabs>
        <w:spacing w:after="0" w:line="240" w:lineRule="auto"/>
        <w:ind w:left="14" w:right="1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5.3.4.2. Конкретные формы и процедуры текущего контроля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успеваемости и промежуточной аттестации обучающихся по каждой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дисциплине разрабатываются вузом самостоятельно и доводятся до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обучающихся в течение первого месяца обучения.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5.3.4.3. Для аттестации обучающихся на соответствие их персональных достижений поэтапным требованиям соответствующей ООП магистратуры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Фонды оценочных средств должны быть полными и адекватными отображениями  ГОС ВПО по данному направлению подготовки, соответствовать целям и задачам ООП магистратуры и её учебному плану. Они призваны обеспечивать оценку качества общекультурных и профессиональных компетенций, приобретаемых выпускником.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24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оценочных средств для контроля качества изучения модулей, дисциплин, прохождения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поведения)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индивидуальных оценок должны использоваться групповые и </w:t>
      </w:r>
      <w:proofErr w:type="spellStart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рецензирование студентами работ друг друга; оппонирование студентами рефератов, проектов, дипломных, исследовательских работ; экспертные оценки группами, состоящими из студентов, преподавателей и работодателей.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5.3.4.4. Обучающимся, представителям работодателей должна быть предоставлена возможность оценки содержания, организации и качества учебного процесса в целом, а также работы отдельных преподавателей.</w:t>
      </w:r>
    </w:p>
    <w:p w:rsidR="00EE4A40" w:rsidRPr="00EE4A40" w:rsidRDefault="00EE4A40" w:rsidP="00EE4A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5.3.4.5.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деятельности. С этой целью кроме преподавателей конкретной дисциплины в качестве внешних экспертов должны активно использоваться работодатели (представители заинтересованных предприятий, НИИ, фирм), преподаватели, читающие смежные дисциплины.</w:t>
      </w:r>
    </w:p>
    <w:p w:rsidR="00EE4A40" w:rsidRPr="00EE4A40" w:rsidRDefault="00EE4A40" w:rsidP="00EE4A40">
      <w:pPr>
        <w:shd w:val="clear" w:color="auto" w:fill="FFFFFF"/>
        <w:tabs>
          <w:tab w:val="left" w:pos="1522"/>
        </w:tabs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5.3.4.6.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Итоговая государственная аттестация направлена на установление соответствия уровня профессиональной подготовки выпускников   ГОС ВПО.</w:t>
      </w:r>
    </w:p>
    <w:p w:rsidR="00EE4A40" w:rsidRPr="00EE4A40" w:rsidRDefault="00B97365" w:rsidP="00EE4A40">
      <w:pPr>
        <w:shd w:val="clear" w:color="auto" w:fill="FFFFFF"/>
        <w:spacing w:after="0" w:line="240" w:lineRule="auto"/>
        <w:ind w:left="29"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аттестация» включает подготовку к сдаче и сдачу государственных экзаменов, выполнение и защиту выпускной квалификационной работы (если вуз включил выпускную квалификационную работу в состав итоговой государственной аттестации).</w:t>
      </w:r>
    </w:p>
    <w:p w:rsidR="00EE4A40" w:rsidRPr="00EE4A40" w:rsidRDefault="00EE4A40" w:rsidP="00EE4A40">
      <w:pPr>
        <w:shd w:val="clear" w:color="auto" w:fill="FFFFFF"/>
        <w:tabs>
          <w:tab w:val="left" w:pos="1334"/>
        </w:tabs>
        <w:spacing w:after="0" w:line="240" w:lineRule="auto"/>
        <w:ind w:left="43" w:right="5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5.3.4.7.</w:t>
      </w:r>
      <w:r w:rsidR="00B9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квалификационной работы и государственным экзаменам определяются высшим учебным заведением самостоятельно.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Выпускная квалификационная работа в соответствии с ООП магистратуры выполняется в виде магистерской диссертации 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 (научно-исследовательской, научно-педагогической, проектной, опытной, опытно-конструкторской, технологической, исполнительской, творческой).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43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выпускных квалификационных работ должна быть направлена на решение профессиональных задач: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деятельность: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EE4A40" w:rsidRPr="00EE4A40" w:rsidRDefault="00EE4A40" w:rsidP="00EE4A4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и научно-исследовательская деятельность: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информационных систем методами математического прогнозирования и системного анализа;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научных обзоров, рефератов и библиографии по тематике проводимых исследований;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научных семинаров, научно-тематических конференций, симпозиумов;</w:t>
      </w:r>
    </w:p>
    <w:p w:rsidR="00EE4A40" w:rsidRPr="00EE4A40" w:rsidRDefault="00EE4A40" w:rsidP="00EE4A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научных публикаций;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деятельность: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систем;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 профессиональной этики;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научно-исследовательской деятельности и ресурсов, необходимых для реализации производственных процессов;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методов и механизмов мониторинга и оценки качества процессов производственной деятельности, связанной с созданием и использованием информационных систем;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ориентированная деятельность: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корпоративной политики и мероприятий в области повышения социальной ответственности бизнеса перед обществом;</w:t>
      </w:r>
    </w:p>
    <w:p w:rsidR="00EE4A40" w:rsidRPr="00EE4A40" w:rsidRDefault="00EE4A40" w:rsidP="00EE4A4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решений, направленных на поддержку социально 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деятельность:</w:t>
      </w:r>
    </w:p>
    <w:p w:rsidR="00EE4A40" w:rsidRPr="00EE4A40" w:rsidRDefault="00EE4A40" w:rsidP="00EE4A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методикой преподавания учебных дисциплин;</w:t>
      </w:r>
    </w:p>
    <w:p w:rsidR="00EE4A40" w:rsidRPr="00EE4A40" w:rsidRDefault="00EE4A40" w:rsidP="00EE4A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методами электронного обучения.</w:t>
      </w:r>
    </w:p>
    <w:p w:rsidR="00EE4A40" w:rsidRPr="00EE4A40" w:rsidRDefault="00EE4A40" w:rsidP="00EE4A40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EE4A40" w:rsidRPr="00EE4A40" w:rsidRDefault="00EE4A40" w:rsidP="00EE4A40">
      <w:pPr>
        <w:autoSpaceDE w:val="0"/>
        <w:autoSpaceDN w:val="0"/>
        <w:adjustRightInd w:val="0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5.3.4.8.</w:t>
      </w:r>
      <w:r w:rsidRPr="00EE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государственных экзаменов разрабатывается вузами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</w:t>
      </w:r>
    </w:p>
    <w:p w:rsidR="00EE4A40" w:rsidRPr="00380399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по направлению 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510200 </w:t>
      </w:r>
      <w:r w:rsidR="00B97365"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>Прик</w:t>
      </w:r>
      <w:r w:rsidR="00B97365" w:rsidRPr="00380399">
        <w:rPr>
          <w:rFonts w:ascii="Times New Roman" w:eastAsia="Calibri" w:hAnsi="Times New Roman" w:cs="Times New Roman"/>
          <w:b/>
          <w:sz w:val="24"/>
          <w:szCs w:val="24"/>
        </w:rPr>
        <w:t>ладная математика и информатика</w:t>
      </w:r>
      <w:r w:rsidRPr="00380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учебно-методическим объединением по образованию в области естественных наук при </w:t>
      </w:r>
      <w:r w:rsidR="00B97365"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Кыргызском национальном университете </w:t>
      </w:r>
      <w:proofErr w:type="spellStart"/>
      <w:r w:rsidR="00B97365"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им.Ж.Баласагына</w:t>
      </w:r>
      <w:proofErr w:type="spellEnd"/>
    </w:p>
    <w:p w:rsidR="00EE4A40" w:rsidRPr="00EE4A40" w:rsidRDefault="00EE4A40" w:rsidP="00EE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40" w:rsidRPr="00EE4A40" w:rsidRDefault="00EE4A40" w:rsidP="00EE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F0396E" w:rsidRPr="00077DC4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УМО</w:t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д.ф.-м.н., проф. </w:t>
      </w:r>
      <w:r w:rsidRPr="00077D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Темиров Б.К.</w:t>
      </w:r>
    </w:p>
    <w:p w:rsidR="00F0396E" w:rsidRPr="00077DC4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прикладной математики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информатики</w:t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д.ф.-м.н., проф. Темиров Б.К. 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Состовители:    </w:t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Какишов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</w:t>
      </w:r>
    </w:p>
    <w:p w:rsidR="00F0396E" w:rsidRPr="00380399" w:rsidRDefault="00F0396E" w:rsidP="00F03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Кененбаева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к.ф.-м.н., проф.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Раманкулов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3803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к.ф.-м.н., доц.Токтакунов Т.Т.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к.ф.-м.н., доцент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Осмонканов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96E" w:rsidRPr="00380399" w:rsidRDefault="00F0396E" w:rsidP="00F039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преп. </w:t>
      </w:r>
      <w:proofErr w:type="spellStart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Саркелова</w:t>
      </w:r>
      <w:proofErr w:type="spellEnd"/>
      <w:r w:rsidRPr="0038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</w:t>
      </w:r>
    </w:p>
    <w:p w:rsidR="00F0396E" w:rsidRPr="00380399" w:rsidRDefault="00F0396E" w:rsidP="00F0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73" w:rsidRPr="00F0396E" w:rsidRDefault="00DD7573" w:rsidP="00F0396E">
      <w:pPr>
        <w:widowControl w:val="0"/>
        <w:autoSpaceDE w:val="0"/>
        <w:autoSpaceDN w:val="0"/>
        <w:adjustRightInd w:val="0"/>
        <w:spacing w:after="0" w:line="240" w:lineRule="auto"/>
      </w:pPr>
    </w:p>
    <w:sectPr w:rsidR="00DD7573" w:rsidRPr="00F0396E" w:rsidSect="00134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19" w:rsidRDefault="00F87219">
      <w:pPr>
        <w:spacing w:after="0" w:line="240" w:lineRule="auto"/>
      </w:pPr>
      <w:r>
        <w:separator/>
      </w:r>
    </w:p>
  </w:endnote>
  <w:endnote w:type="continuationSeparator" w:id="0">
    <w:p w:rsidR="00F87219" w:rsidRDefault="00F8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19" w:rsidRDefault="00F87219">
      <w:pPr>
        <w:spacing w:after="0" w:line="240" w:lineRule="auto"/>
      </w:pPr>
      <w:r>
        <w:separator/>
      </w:r>
    </w:p>
  </w:footnote>
  <w:footnote w:type="continuationSeparator" w:id="0">
    <w:p w:rsidR="00F87219" w:rsidRDefault="00F8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13" w:rsidRDefault="00F87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B748B9"/>
    <w:multiLevelType w:val="hybridMultilevel"/>
    <w:tmpl w:val="5E68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63723"/>
    <w:multiLevelType w:val="hybridMultilevel"/>
    <w:tmpl w:val="04B63168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6E4D21"/>
    <w:multiLevelType w:val="hybridMultilevel"/>
    <w:tmpl w:val="8132D5B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6099B"/>
    <w:multiLevelType w:val="hybridMultilevel"/>
    <w:tmpl w:val="604E2952"/>
    <w:lvl w:ilvl="0" w:tplc="54DC0F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509"/>
    <w:multiLevelType w:val="hybridMultilevel"/>
    <w:tmpl w:val="5A00428A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236EE4"/>
    <w:multiLevelType w:val="hybridMultilevel"/>
    <w:tmpl w:val="2488BB2A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D436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A7C3F"/>
    <w:multiLevelType w:val="hybridMultilevel"/>
    <w:tmpl w:val="D778A46C"/>
    <w:lvl w:ilvl="0" w:tplc="C3FC40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E5DE4"/>
    <w:multiLevelType w:val="singleLevel"/>
    <w:tmpl w:val="78B8AF5A"/>
    <w:lvl w:ilvl="0">
      <w:start w:val="5"/>
      <w:numFmt w:val="decimal"/>
      <w:lvlText w:val="4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51555F31"/>
    <w:multiLevelType w:val="singleLevel"/>
    <w:tmpl w:val="5718CFE2"/>
    <w:lvl w:ilvl="0">
      <w:start w:val="1"/>
      <w:numFmt w:val="decimal"/>
      <w:lvlText w:val="4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518A5D4E"/>
    <w:multiLevelType w:val="hybridMultilevel"/>
    <w:tmpl w:val="20245A34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30E7"/>
    <w:multiLevelType w:val="singleLevel"/>
    <w:tmpl w:val="7804CC3C"/>
    <w:lvl w:ilvl="0">
      <w:start w:val="4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5DC7741C"/>
    <w:multiLevelType w:val="hybridMultilevel"/>
    <w:tmpl w:val="34B8FF56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2373F0"/>
    <w:multiLevelType w:val="hybridMultilevel"/>
    <w:tmpl w:val="15F0F5AE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77A29"/>
    <w:multiLevelType w:val="multilevel"/>
    <w:tmpl w:val="7D2EAF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9"/>
        </w:tabs>
        <w:ind w:left="94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74"/>
        </w:tabs>
        <w:ind w:left="4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3"/>
        </w:tabs>
        <w:ind w:left="45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440"/>
      </w:pPr>
      <w:rPr>
        <w:rFonts w:hint="default"/>
      </w:rPr>
    </w:lvl>
  </w:abstractNum>
  <w:abstractNum w:abstractNumId="15">
    <w:nsid w:val="78D67F14"/>
    <w:multiLevelType w:val="hybridMultilevel"/>
    <w:tmpl w:val="DEBC6160"/>
    <w:lvl w:ilvl="0" w:tplc="27D436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A021D"/>
    <w:multiLevelType w:val="singleLevel"/>
    <w:tmpl w:val="6D3CEE2E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F024571"/>
    <w:multiLevelType w:val="hybridMultilevel"/>
    <w:tmpl w:val="9DBCCE16"/>
    <w:lvl w:ilvl="0" w:tplc="27D4364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0"/>
    <w:rsid w:val="00021006"/>
    <w:rsid w:val="0013458B"/>
    <w:rsid w:val="001A240A"/>
    <w:rsid w:val="00380399"/>
    <w:rsid w:val="003E7B01"/>
    <w:rsid w:val="004A0F79"/>
    <w:rsid w:val="005579A7"/>
    <w:rsid w:val="0059737B"/>
    <w:rsid w:val="005E4C57"/>
    <w:rsid w:val="00735544"/>
    <w:rsid w:val="00782FC4"/>
    <w:rsid w:val="007B1BD6"/>
    <w:rsid w:val="007E2E06"/>
    <w:rsid w:val="00880550"/>
    <w:rsid w:val="00961533"/>
    <w:rsid w:val="00A65E4C"/>
    <w:rsid w:val="00AC50B5"/>
    <w:rsid w:val="00AF639F"/>
    <w:rsid w:val="00B96090"/>
    <w:rsid w:val="00B97365"/>
    <w:rsid w:val="00BC36C2"/>
    <w:rsid w:val="00D703D2"/>
    <w:rsid w:val="00DD7573"/>
    <w:rsid w:val="00DF6245"/>
    <w:rsid w:val="00E03918"/>
    <w:rsid w:val="00E60D59"/>
    <w:rsid w:val="00EE4A40"/>
    <w:rsid w:val="00F0396E"/>
    <w:rsid w:val="00F87219"/>
    <w:rsid w:val="00FB775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3DE9-B4B8-46BA-9363-F6C1FE81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4A40"/>
  </w:style>
  <w:style w:type="paragraph" w:styleId="a5">
    <w:name w:val="footer"/>
    <w:basedOn w:val="a"/>
    <w:link w:val="a6"/>
    <w:uiPriority w:val="99"/>
    <w:semiHidden/>
    <w:unhideWhenUsed/>
    <w:rsid w:val="00EE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A40"/>
  </w:style>
  <w:style w:type="paragraph" w:customStyle="1" w:styleId="Style23">
    <w:name w:val="Style23"/>
    <w:basedOn w:val="a"/>
    <w:uiPriority w:val="99"/>
    <w:rsid w:val="00961533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6153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susargul-313-1</cp:lastModifiedBy>
  <cp:revision>22</cp:revision>
  <dcterms:created xsi:type="dcterms:W3CDTF">2021-02-05T08:03:00Z</dcterms:created>
  <dcterms:modified xsi:type="dcterms:W3CDTF">2021-06-18T05:05:00Z</dcterms:modified>
</cp:coreProperties>
</file>