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6" w:rsidRDefault="00337D86" w:rsidP="00337D86">
      <w:pPr>
        <w:pStyle w:val="30"/>
        <w:shd w:val="clear" w:color="auto" w:fill="auto"/>
        <w:spacing w:before="0" w:after="0"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570D4">
        <w:rPr>
          <w:rFonts w:ascii="Times New Roman" w:hAnsi="Times New Roman"/>
          <w:b/>
          <w:sz w:val="24"/>
          <w:szCs w:val="24"/>
          <w:u w:val="single"/>
        </w:rPr>
        <w:t>Материально-технические и финансовые условия                                              реализации ООП</w:t>
      </w:r>
    </w:p>
    <w:p w:rsidR="00337D86" w:rsidRPr="00A715DF" w:rsidRDefault="00337D86" w:rsidP="00337D86">
      <w:pPr>
        <w:pStyle w:val="30"/>
        <w:shd w:val="clear" w:color="auto" w:fill="auto"/>
        <w:spacing w:before="0" w:after="0" w:line="276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103"/>
        <w:gridCol w:w="1244"/>
      </w:tblGrid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C4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Технические, исследовательские и другие </w:t>
            </w:r>
            <w:bookmarkStart w:id="0" w:name="_GoBack"/>
            <w:bookmarkEnd w:id="0"/>
            <w:r w:rsidRPr="001F4BC4">
              <w:rPr>
                <w:rFonts w:ascii="Times New Roman" w:hAnsi="Times New Roman"/>
                <w:b/>
                <w:sz w:val="24"/>
                <w:szCs w:val="24"/>
              </w:rPr>
              <w:t>лаборатории/база</w:t>
            </w:r>
          </w:p>
        </w:tc>
        <w:tc>
          <w:tcPr>
            <w:tcW w:w="5103" w:type="dxa"/>
          </w:tcPr>
          <w:p w:rsidR="00337D86" w:rsidRPr="00E563BD" w:rsidRDefault="00337D86" w:rsidP="00B0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3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дисциплин, в рамках </w:t>
            </w:r>
            <w:proofErr w:type="gramStart"/>
            <w:r w:rsidRPr="00E563BD">
              <w:rPr>
                <w:rFonts w:ascii="Times New Roman" w:hAnsi="Times New Roman"/>
                <w:b/>
                <w:sz w:val="24"/>
                <w:szCs w:val="24"/>
              </w:rPr>
              <w:t>которой</w:t>
            </w:r>
            <w:proofErr w:type="gramEnd"/>
            <w:r w:rsidRPr="00E563BD">
              <w:rPr>
                <w:rFonts w:ascii="Times New Roman" w:hAnsi="Times New Roman"/>
                <w:b/>
                <w:sz w:val="24"/>
                <w:szCs w:val="24"/>
              </w:rPr>
              <w:t xml:space="preserve"> задействована данная техническая/исследовательская/</w:t>
            </w:r>
          </w:p>
          <w:p w:rsidR="00337D86" w:rsidRPr="00E563BD" w:rsidRDefault="00337D86" w:rsidP="00B0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3BD">
              <w:rPr>
                <w:rFonts w:ascii="Times New Roman" w:hAnsi="Times New Roman"/>
                <w:b/>
                <w:sz w:val="24"/>
                <w:szCs w:val="24"/>
              </w:rPr>
              <w:t>лабораторная  база</w:t>
            </w: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C4">
              <w:rPr>
                <w:rFonts w:ascii="Times New Roman" w:hAnsi="Times New Roman"/>
                <w:b/>
                <w:sz w:val="24"/>
                <w:szCs w:val="24"/>
              </w:rPr>
              <w:t>Место расположения/ № аудитории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по математическому моделированию</w:t>
            </w:r>
          </w:p>
        </w:tc>
        <w:tc>
          <w:tcPr>
            <w:tcW w:w="5103" w:type="dxa"/>
            <w:vMerge w:val="restart"/>
          </w:tcPr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Электронное правительство и система электронного документооборота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Информационная логистика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Компьютерные технологии в экономике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Информационные безопасности и защита информации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База данных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Архитектура предприятия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 xml:space="preserve">Электронная коммерция и </w:t>
            </w:r>
            <w:proofErr w:type="gramStart"/>
            <w:r w:rsidRPr="00E563BD">
              <w:rPr>
                <w:rFonts w:ascii="Times New Roman" w:hAnsi="Times New Roman"/>
                <w:sz w:val="24"/>
                <w:szCs w:val="24"/>
              </w:rPr>
              <w:t>клиентские</w:t>
            </w:r>
            <w:proofErr w:type="gramEnd"/>
            <w:r w:rsidRPr="00E563BD">
              <w:rPr>
                <w:rFonts w:ascii="Times New Roman" w:hAnsi="Times New Roman"/>
                <w:sz w:val="24"/>
                <w:szCs w:val="24"/>
              </w:rPr>
              <w:t xml:space="preserve"> сервера в бизнесе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Математическое программирование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Финансовая математика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Моделирование бизнес процессов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Эконометрика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563BD">
              <w:rPr>
                <w:rFonts w:ascii="Times New Roman" w:hAnsi="Times New Roman"/>
                <w:sz w:val="24"/>
                <w:szCs w:val="24"/>
              </w:rPr>
              <w:t>-</w:t>
            </w:r>
            <w:r w:rsidRPr="00E563BD">
              <w:rPr>
                <w:rFonts w:ascii="Times New Roman" w:hAnsi="Times New Roman"/>
                <w:sz w:val="24"/>
                <w:szCs w:val="24"/>
                <w:lang w:val="en-US"/>
              </w:rPr>
              <w:t>Design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 xml:space="preserve">Решение экономических задач с использование ЭТ </w:t>
            </w:r>
            <w:r w:rsidRPr="00E563B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Системы программирования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Профессиональный иностранный язык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Основы электронного обучения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Вычислительные системы, сети и телекоммуникация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Управление IT сервисами и контентом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Экономика информационного бизнеса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Мультимедиа технологии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Основы цифровой экономики</w:t>
            </w:r>
          </w:p>
          <w:p w:rsidR="00337D86" w:rsidRPr="00E563BD" w:rsidRDefault="00337D86" w:rsidP="00337D86">
            <w:pPr>
              <w:numPr>
                <w:ilvl w:val="0"/>
                <w:numId w:val="1"/>
              </w:numPr>
              <w:tabs>
                <w:tab w:val="left" w:pos="208"/>
                <w:tab w:val="left" w:pos="349"/>
                <w:tab w:val="left" w:pos="491"/>
              </w:tabs>
              <w:spacing w:after="0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 xml:space="preserve">1С программирование </w:t>
            </w: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экономике</w:t>
            </w:r>
          </w:p>
        </w:tc>
        <w:tc>
          <w:tcPr>
            <w:tcW w:w="5103" w:type="dxa"/>
            <w:vMerge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тестирование</w:t>
            </w:r>
          </w:p>
        </w:tc>
        <w:tc>
          <w:tcPr>
            <w:tcW w:w="5103" w:type="dxa"/>
            <w:vMerge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технологии бизнеса</w:t>
            </w:r>
          </w:p>
        </w:tc>
        <w:tc>
          <w:tcPr>
            <w:tcW w:w="5103" w:type="dxa"/>
            <w:vMerge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Компьютерная лаборатория</w:t>
            </w:r>
          </w:p>
        </w:tc>
        <w:tc>
          <w:tcPr>
            <w:tcW w:w="5103" w:type="dxa"/>
            <w:vMerge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по электронным технологиям обучения</w:t>
            </w:r>
          </w:p>
        </w:tc>
        <w:tc>
          <w:tcPr>
            <w:tcW w:w="5103" w:type="dxa"/>
            <w:vMerge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Компьютерная лаборатория</w:t>
            </w:r>
          </w:p>
        </w:tc>
        <w:tc>
          <w:tcPr>
            <w:tcW w:w="5103" w:type="dxa"/>
            <w:vMerge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337D86" w:rsidRPr="001F4BC4" w:rsidTr="00B04607">
        <w:tc>
          <w:tcPr>
            <w:tcW w:w="3227" w:type="dxa"/>
          </w:tcPr>
          <w:p w:rsidR="00337D86" w:rsidRPr="001F4BC4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t>Диагностика и ремонт компьютерных технологий</w:t>
            </w:r>
          </w:p>
        </w:tc>
        <w:tc>
          <w:tcPr>
            <w:tcW w:w="5103" w:type="dxa"/>
          </w:tcPr>
          <w:p w:rsidR="00337D86" w:rsidRPr="00E563BD" w:rsidRDefault="00337D86" w:rsidP="00B046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1.Ремонт и обслуживание компьютерных технологий</w:t>
            </w:r>
          </w:p>
          <w:p w:rsidR="00337D86" w:rsidRPr="00E563BD" w:rsidRDefault="00337D86" w:rsidP="00B04607">
            <w:pPr>
              <w:tabs>
                <w:tab w:val="left" w:pos="2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2. Основы  электронного обучения</w:t>
            </w:r>
          </w:p>
          <w:p w:rsidR="00337D86" w:rsidRPr="00E563BD" w:rsidRDefault="00337D86" w:rsidP="00B04607">
            <w:pPr>
              <w:tabs>
                <w:tab w:val="left" w:pos="2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3.Учебно-ознакомительная практика</w:t>
            </w:r>
          </w:p>
          <w:p w:rsidR="00337D86" w:rsidRPr="00E563BD" w:rsidRDefault="00337D86" w:rsidP="00B04607">
            <w:pPr>
              <w:tabs>
                <w:tab w:val="left" w:pos="2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>4. Современные математические прикладные программы в исследовании операций</w:t>
            </w:r>
          </w:p>
          <w:p w:rsidR="00337D86" w:rsidRPr="00337D86" w:rsidRDefault="00337D86" w:rsidP="00B04607">
            <w:pPr>
              <w:tabs>
                <w:tab w:val="left" w:pos="2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t xml:space="preserve">5. Статистический анализ в программе </w:t>
            </w:r>
            <w:r w:rsidRPr="00E563B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  <w:p w:rsidR="00337D86" w:rsidRPr="00E563BD" w:rsidRDefault="00337D86" w:rsidP="00B04607">
            <w:pPr>
              <w:tabs>
                <w:tab w:val="left" w:pos="2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563B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563BD">
              <w:rPr>
                <w:rFonts w:ascii="Times New Roman" w:hAnsi="Times New Roman"/>
                <w:sz w:val="24"/>
                <w:szCs w:val="24"/>
                <w:lang w:val="ky-KG"/>
              </w:rPr>
              <w:t>. Финансовая математика</w:t>
            </w:r>
          </w:p>
          <w:p w:rsidR="00337D86" w:rsidRPr="00E563BD" w:rsidRDefault="00337D86" w:rsidP="00B04607">
            <w:pPr>
              <w:tabs>
                <w:tab w:val="left" w:pos="208"/>
              </w:tabs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563BD">
              <w:rPr>
                <w:rFonts w:ascii="Times New Roman" w:hAnsi="Times New Roman"/>
                <w:sz w:val="24"/>
                <w:szCs w:val="24"/>
                <w:lang w:val="ky-KG"/>
              </w:rPr>
              <w:t>7. Математическое программирование</w:t>
            </w:r>
          </w:p>
        </w:tc>
        <w:tc>
          <w:tcPr>
            <w:tcW w:w="1244" w:type="dxa"/>
          </w:tcPr>
          <w:p w:rsidR="00337D86" w:rsidRPr="001F4BC4" w:rsidRDefault="00337D86" w:rsidP="00B046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C4">
              <w:rPr>
                <w:rFonts w:ascii="Times New Roman" w:hAnsi="Times New Roman"/>
                <w:sz w:val="24"/>
                <w:szCs w:val="24"/>
              </w:rPr>
              <w:lastRenderedPageBreak/>
              <w:t>514, 505</w:t>
            </w:r>
          </w:p>
        </w:tc>
      </w:tr>
    </w:tbl>
    <w:p w:rsidR="00337D86" w:rsidRDefault="00337D86" w:rsidP="00337D86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37D86" w:rsidRPr="004F46A7" w:rsidRDefault="00337D86" w:rsidP="00337D86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F46A7">
        <w:rPr>
          <w:rFonts w:ascii="Times New Roman" w:hAnsi="Times New Roman"/>
          <w:sz w:val="24"/>
          <w:szCs w:val="24"/>
        </w:rPr>
        <w:t>Данные об учебных площадях отражены в следующей таблице.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476"/>
        <w:gridCol w:w="1560"/>
        <w:gridCol w:w="3444"/>
      </w:tblGrid>
      <w:tr w:rsidR="00337D86" w:rsidRPr="0044052A" w:rsidTr="00B0460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Вид помещений/ аудиторий для лекционных и практич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е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ских занятий, лабораторные к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бинеты</w:t>
            </w:r>
          </w:p>
        </w:tc>
        <w:tc>
          <w:tcPr>
            <w:tcW w:w="1476" w:type="dxa"/>
          </w:tcPr>
          <w:p w:rsidR="00337D86" w:rsidRPr="0044052A" w:rsidRDefault="00337D86" w:rsidP="00B04607">
            <w:pPr>
              <w:tabs>
                <w:tab w:val="left" w:pos="4536"/>
              </w:tabs>
              <w:ind w:left="-49"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Количество однотипных помещений</w:t>
            </w:r>
          </w:p>
        </w:tc>
        <w:tc>
          <w:tcPr>
            <w:tcW w:w="1560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Площадь единицы однотипного п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мещения</w:t>
            </w:r>
          </w:p>
        </w:tc>
        <w:tc>
          <w:tcPr>
            <w:tcW w:w="3444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Название и реквизит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о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ры разрешительных документов органов СЭС и государственной противопожарной охр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</w:tr>
      <w:tr w:rsidR="00337D86" w:rsidRPr="0044052A" w:rsidTr="00B0460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Общая – 72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1. Лекционные залы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2. Семинарские кабинеты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3. Компьютерные классы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4. Кабинеты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5. Электронная библиотека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6. Читальные залы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7. Библиотека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8. Зал заседаний</w:t>
            </w:r>
          </w:p>
        </w:tc>
        <w:tc>
          <w:tcPr>
            <w:tcW w:w="1476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840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1860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424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520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proofErr w:type="spellStart"/>
            <w:r w:rsidRPr="004405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05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4" w:type="dxa"/>
          </w:tcPr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 xml:space="preserve">От 24.09.2009 года 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государственной прот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>и</w:t>
            </w:r>
            <w:r w:rsidRPr="0044052A">
              <w:rPr>
                <w:rFonts w:ascii="Times New Roman" w:hAnsi="Times New Roman"/>
                <w:sz w:val="24"/>
                <w:szCs w:val="24"/>
              </w:rPr>
              <w:t xml:space="preserve">вопожарной охраны </w:t>
            </w: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7D86" w:rsidRPr="0044052A" w:rsidRDefault="00337D86" w:rsidP="00B04607">
            <w:pPr>
              <w:tabs>
                <w:tab w:val="left" w:pos="4536"/>
              </w:tabs>
              <w:ind w:firstLine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52A">
              <w:rPr>
                <w:rFonts w:ascii="Times New Roman" w:hAnsi="Times New Roman"/>
                <w:sz w:val="24"/>
                <w:szCs w:val="24"/>
              </w:rPr>
              <w:t>г. Ош от 16.09.2009 года СЭС</w:t>
            </w:r>
          </w:p>
        </w:tc>
      </w:tr>
    </w:tbl>
    <w:p w:rsidR="00B605BC" w:rsidRDefault="00B605BC"/>
    <w:sectPr w:rsidR="00B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E27"/>
    <w:multiLevelType w:val="hybridMultilevel"/>
    <w:tmpl w:val="DD76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86"/>
    <w:rsid w:val="000E7F14"/>
    <w:rsid w:val="00337D86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37D86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7D86"/>
    <w:pPr>
      <w:widowControl w:val="0"/>
      <w:shd w:val="clear" w:color="auto" w:fill="FFFFFF"/>
      <w:spacing w:before="540" w:after="420" w:line="0" w:lineRule="atLeast"/>
      <w:ind w:hanging="640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37D86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7D86"/>
    <w:pPr>
      <w:widowControl w:val="0"/>
      <w:shd w:val="clear" w:color="auto" w:fill="FFFFFF"/>
      <w:spacing w:before="540" w:after="420" w:line="0" w:lineRule="atLeast"/>
      <w:ind w:hanging="640"/>
      <w:jc w:val="center"/>
    </w:pPr>
    <w:rPr>
      <w:rFonts w:asciiTheme="minorHAnsi" w:eastAsiaTheme="minorHAnsi" w:hAnsiTheme="minorHAnsi" w:cstheme="minorBidi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2022-12-13T09:50:00Z</dcterms:created>
  <dcterms:modified xsi:type="dcterms:W3CDTF">2022-12-13T09:51:00Z</dcterms:modified>
</cp:coreProperties>
</file>