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КАЛЕНДАРНЫЙ ПЛАН</w:t>
      </w:r>
    </w:p>
    <w:p>
      <w:pPr>
        <w:widowControl w:val="0"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кандидатской диссертации аспиранта  Рысбаевой Айганыш Жоомартовны.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88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141"/>
        <w:gridCol w:w="2319"/>
        <w:gridCol w:w="805"/>
        <w:gridCol w:w="2012"/>
        <w:gridCol w:w="2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Объем и краткое содержание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05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Где проводилась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 литературных источников.  Проведение патентно-информационного исследования 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цели, задач и дизайна исследования.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Сбор, обработка и статистический анализ архивного материала. Реферирование и анализ данных литературы, определить степень изученности проблемы, ее состояние и пути решения. Проведение клинико-лабораторных и инструментальных методов исследования (спектр лаб.анализов, УЗИ, и др.)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I-IV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Истории болезни.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Рефераты литературных источников.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Мед. издания КР и СНГ.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Справка о патентно-информационном поиске.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библиотеки ОшГУ, МЗ КР, КГМА.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Электронные источники (интернет).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Патентно-информационный отдел ОшГУ.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Обработка историй болезни. Определение групп объекта исследования.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Набор клинического материала.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Разделение больных на основные и контрольные группы. Продолжение реферирования литературы. 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Истории болезни. Рефераты литер. источников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библиотеки ОшГУ, МЗ КР, КГМА.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Электронные источники (интернет).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1 и 2 глав диссертации. Публикация статей.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Завершение реферирования литературы. Оформление 1 и 2 глав диссертации.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I-II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Печатный вариант 1 и 2 глав диссертации. Мед. журналы.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библиотеки ОшГУ, МЗ КР, КГМА.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Электронные источники (интернет).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Обработка материала в аспекте поставленных задач. Публикация статей по разным разделам диссертации. Обследование и лечение тематических больных.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и публикация статей по теме диссертации.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3 главы диссертации. Публикация статей по теме диссертации.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 2023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Печатный вариант 3 главы диссертации. Мед. журналы КР и СНГ.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библиотеки ОшГУ, ОГКБ родильный стационар.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Публикация статей. Участие с докладом на конференциях КР и СНГ.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Публикация статей по теме диссертации. Участие с докладом на научно-практических конференциях КР и СНГ.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 2023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Сертификат участника конференции.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трудов конференции.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Кафедра, мед.фак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ОшГУ,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заключения, выводов, практических рекомендаций диссертации и списка литературы.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Формулировка и конкретизация выводов и практических рекомендаций. Подготовка списка литературы диссертации. 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 2023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Печатные варианты заключения, выводов, практических рекомендаций и списка литературы диссертации.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библиотеки ОшГУ, ОГКБ родильный стационар.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предварительного варианта диссертации.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Окончательные работы по оформлению предварительного варианта диссертации.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 2023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Печатные вариант диссертации.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ОГКБ родильный стационар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Межкафедральная апробация и дополнительное обсуждение  диссертации.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Обсуждение основных положений и научных результатов диссертации на межкафедральном заседании, экспертной комиссии Дис. Совета при МЗ КР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 2024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межкафедральной апробации и дополнительного обсуждения диссертации. Явочный лист. Отзывы оппонентов.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Кафедра «Акушерства и гинекологии», мед. фак, ОшГУ,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ОГКБ родильный стационар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Получение отзывов ведущего учреждения, внешних и внутренних. Публикация диссертации.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Рассмотрение ведущего учреждения, официальных оппонентов. Работы по получению отзывов на диссертацию от ведущего учреждения и автореферат.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Отзывы ведущего учреждения, официальных оппонентов, отзывы на автореферат.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Дис. Совет при МЗ КР.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Ученый совет мед. фак-тета, ОшГУ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Официальная защита кандидатской диссертации.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Публичное выступление с докладом и демонстрацией основных этапов кандидатской диссертации. Выступление официальных и неофициальных оппонентов. Обсуждение диссертации.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III-IV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 2026</w:t>
            </w: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Доклад на официальной защите. Демонстрационный материал – слайд-шоу. Стенограмма. Явочный лист.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Дис. Совет при МЗ КР.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Аспирант:                                                                        Рысбаева А.Ж.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Научный руководитель,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д.м.н., профессор :                                                          Шоонаева Н.Д.                      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8"/>
    <w:rsid w:val="00847E03"/>
    <w:rsid w:val="008B7B8C"/>
    <w:rsid w:val="00A01A08"/>
    <w:rsid w:val="00B70EC9"/>
    <w:rsid w:val="00C26F28"/>
    <w:rsid w:val="00E35AB9"/>
    <w:rsid w:val="730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1"/>
    <w:basedOn w:val="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652</Words>
  <Characters>3720</Characters>
  <Lines>31</Lines>
  <Paragraphs>8</Paragraphs>
  <TotalTime>30</TotalTime>
  <ScaleCrop>false</ScaleCrop>
  <LinksUpToDate>false</LinksUpToDate>
  <CharactersWithSpaces>4364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2022-01-31T14:36:00Z</dcterms:created>
  <dc:creator>Пользователь Windows</dc:creator>
  <cp:lastModifiedBy>Nazira Muratova</cp:lastModifiedBy>
  <dcterms:modified xsi:type="dcterms:W3CDTF">2023-01-12T08:35:37Z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98E1E16DA6B64061A73CAB68DE26BA34</vt:lpwstr>
  </property>
</Properties>
</file>