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8" w:rsidRPr="00DC037A" w:rsidRDefault="007C6D78" w:rsidP="001F796E">
      <w:pPr>
        <w:spacing w:line="276" w:lineRule="auto"/>
        <w:rPr>
          <w:rFonts w:ascii="Times New Roman" w:hAnsi="Times New Roman" w:cs="Times New Roman"/>
          <w:lang w:val="ky-KG"/>
        </w:rPr>
      </w:pPr>
    </w:p>
    <w:p w:rsidR="007C6D78" w:rsidRPr="00DC037A" w:rsidRDefault="001F796E" w:rsidP="007C6D78">
      <w:pPr>
        <w:jc w:val="center"/>
        <w:rPr>
          <w:rFonts w:ascii="Times New Roman" w:hAnsi="Times New Roman" w:cs="Times New Roman"/>
          <w:b/>
          <w:lang w:val="ky-KG"/>
        </w:rPr>
      </w:pPr>
      <w:r w:rsidRPr="00DC037A">
        <w:rPr>
          <w:rFonts w:ascii="Times New Roman" w:hAnsi="Times New Roman" w:cs="Times New Roman"/>
          <w:b/>
          <w:lang w:val="ky-KG"/>
        </w:rPr>
        <w:t>Медицина факультетинин жалпы хирургия кафедрасынын к</w:t>
      </w:r>
      <w:r w:rsidR="007C6D78" w:rsidRPr="00DC037A">
        <w:rPr>
          <w:rFonts w:ascii="Times New Roman" w:hAnsi="Times New Roman" w:cs="Times New Roman"/>
          <w:b/>
          <w:lang w:val="ky-KG"/>
        </w:rPr>
        <w:t>уратордук сааттарды тематикалык пландаштыруу</w:t>
      </w:r>
    </w:p>
    <w:p w:rsidR="007C6D78" w:rsidRPr="00DC037A" w:rsidRDefault="007C6D78" w:rsidP="00356FF7">
      <w:pPr>
        <w:ind w:firstLine="708"/>
        <w:jc w:val="both"/>
        <w:rPr>
          <w:rFonts w:ascii="Times New Roman" w:hAnsi="Times New Roman" w:cs="Times New Roman"/>
          <w:lang w:val="ky-KG"/>
        </w:rPr>
      </w:pPr>
      <w:r w:rsidRPr="00DC037A">
        <w:rPr>
          <w:rFonts w:ascii="Times New Roman" w:hAnsi="Times New Roman" w:cs="Times New Roman"/>
          <w:lang w:val="ky-KG"/>
        </w:rPr>
        <w:t>Бул документ 202</w:t>
      </w:r>
      <w:r w:rsidR="00BA5B6B">
        <w:rPr>
          <w:rFonts w:ascii="Times New Roman" w:hAnsi="Times New Roman" w:cs="Times New Roman"/>
          <w:lang w:val="ky-KG"/>
        </w:rPr>
        <w:t>2</w:t>
      </w:r>
      <w:r w:rsidRPr="00DC037A">
        <w:rPr>
          <w:rFonts w:ascii="Times New Roman" w:hAnsi="Times New Roman" w:cs="Times New Roman"/>
          <w:lang w:val="ky-KG"/>
        </w:rPr>
        <w:t>-202</w:t>
      </w:r>
      <w:r w:rsidR="00BA5B6B">
        <w:rPr>
          <w:rFonts w:ascii="Times New Roman" w:hAnsi="Times New Roman" w:cs="Times New Roman"/>
          <w:lang w:val="ky-KG"/>
        </w:rPr>
        <w:t>3</w:t>
      </w:r>
      <w:bookmarkStart w:id="0" w:name="_GoBack"/>
      <w:bookmarkEnd w:id="0"/>
      <w:r w:rsidRPr="00DC037A">
        <w:rPr>
          <w:rFonts w:ascii="Times New Roman" w:hAnsi="Times New Roman" w:cs="Times New Roman"/>
          <w:lang w:val="ky-KG"/>
        </w:rPr>
        <w:t>-окуу жылы ичинде ОшМУнун бардык академиялык тайпаларында өткөрүлүүчү куратордук сааттардын мазмунун аныктап турат. Ар бир ай үчүн үч тема сунушталган. Ай ичиндеги калган куратордук сааттардын темасын, максаттарын, милдеттерин жана иштөө</w:t>
      </w:r>
      <w:r w:rsidR="00CE2047" w:rsidRPr="00DC037A">
        <w:rPr>
          <w:rFonts w:ascii="Times New Roman" w:hAnsi="Times New Roman" w:cs="Times New Roman"/>
          <w:lang w:val="ky-KG"/>
        </w:rPr>
        <w:t xml:space="preserve"> формасын аныктоо</w:t>
      </w:r>
      <w:r w:rsidRPr="00DC037A">
        <w:rPr>
          <w:rFonts w:ascii="Times New Roman" w:hAnsi="Times New Roman" w:cs="Times New Roman"/>
          <w:lang w:val="ky-KG"/>
        </w:rPr>
        <w:t xml:space="preserve"> куратордун   </w:t>
      </w:r>
      <w:r w:rsidR="00CE2047" w:rsidRPr="00DC037A">
        <w:rPr>
          <w:rFonts w:ascii="Times New Roman" w:hAnsi="Times New Roman" w:cs="Times New Roman"/>
          <w:lang w:val="ky-KG"/>
        </w:rPr>
        <w:t xml:space="preserve">тандоосуна берилет. Куратордук сааттардын өтүлгөндүгү жөнүндө маалымат тайпалык журналга жана электрондук журналга өтүлгөн темаларды жазуу, студенттердин катышуусун белгилөө менен фиксирленет.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04"/>
        <w:gridCol w:w="1276"/>
        <w:gridCol w:w="2274"/>
        <w:gridCol w:w="3367"/>
        <w:gridCol w:w="2552"/>
      </w:tblGrid>
      <w:tr w:rsidR="007C6D78" w:rsidRPr="00DC037A" w:rsidTr="001F796E">
        <w:tc>
          <w:tcPr>
            <w:tcW w:w="70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C037A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276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C037A">
              <w:rPr>
                <w:rFonts w:ascii="Times New Roman" w:hAnsi="Times New Roman" w:cs="Times New Roman"/>
                <w:b/>
                <w:lang w:val="ky-KG"/>
              </w:rPr>
              <w:t>Өтүлүү мөөнөтү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C037A">
              <w:rPr>
                <w:rFonts w:ascii="Times New Roman" w:hAnsi="Times New Roman" w:cs="Times New Roman"/>
                <w:b/>
                <w:lang w:val="ky-KG"/>
              </w:rPr>
              <w:t>Куратордук сааттар үчүн сунушталуучу темалар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C037A">
              <w:rPr>
                <w:rFonts w:ascii="Times New Roman" w:hAnsi="Times New Roman" w:cs="Times New Roman"/>
                <w:b/>
                <w:lang w:val="ky-KG"/>
              </w:rPr>
              <w:t>Максаты жана милдеттери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C037A">
              <w:rPr>
                <w:rFonts w:ascii="Times New Roman" w:hAnsi="Times New Roman" w:cs="Times New Roman"/>
                <w:b/>
                <w:lang w:val="ky-KG"/>
              </w:rPr>
              <w:t>Иштин формасы</w:t>
            </w:r>
          </w:p>
        </w:tc>
      </w:tr>
      <w:tr w:rsidR="00C803F3" w:rsidRPr="00DC037A" w:rsidTr="001F796E">
        <w:tc>
          <w:tcPr>
            <w:tcW w:w="704" w:type="dxa"/>
            <w:vMerge w:val="restart"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</w:rPr>
            </w:pPr>
            <w:r w:rsidRPr="00DC03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Merge w:val="restart"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  <w:lang w:val="ky-KG"/>
              </w:rPr>
            </w:pPr>
          </w:p>
          <w:p w:rsidR="00C803F3" w:rsidRPr="00DC037A" w:rsidRDefault="00C803F3" w:rsidP="007C6D7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Сентябрь ичи</w:t>
            </w:r>
          </w:p>
        </w:tc>
        <w:tc>
          <w:tcPr>
            <w:tcW w:w="2274" w:type="dxa"/>
          </w:tcPr>
          <w:p w:rsidR="00C803F3" w:rsidRPr="00DC037A" w:rsidRDefault="00C803F3" w:rsidP="007C6D78">
            <w:pPr>
              <w:ind w:right="425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Студенттин жүрүм-турум кодекси</w:t>
            </w:r>
          </w:p>
        </w:tc>
        <w:tc>
          <w:tcPr>
            <w:tcW w:w="3367" w:type="dxa"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ОшМУнун студенттери үчүн иштелип чыккан “Студенттин жүрүм-турум кодекси” менен таанышуу</w:t>
            </w:r>
          </w:p>
          <w:p w:rsidR="00C803F3" w:rsidRPr="00DC037A" w:rsidRDefault="00C803F3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Студенттин укуктары жана милдеттери менен таанышуу;</w:t>
            </w:r>
          </w:p>
          <w:p w:rsidR="00C803F3" w:rsidRPr="00DC037A" w:rsidRDefault="00C803F3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Кодексте каралган эреже бузуулар, аларды болтурбоо, алдын алуу маселелери боюнча пикир алмашуу, талкуулоо.</w:t>
            </w:r>
          </w:p>
        </w:tc>
        <w:tc>
          <w:tcPr>
            <w:tcW w:w="2552" w:type="dxa"/>
          </w:tcPr>
          <w:p w:rsidR="00C803F3" w:rsidRPr="00DC037A" w:rsidRDefault="00136F2A" w:rsidP="007C6D7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Аң</w:t>
            </w:r>
            <w:r w:rsidR="00C803F3" w:rsidRPr="00DC037A">
              <w:rPr>
                <w:rFonts w:ascii="Times New Roman" w:hAnsi="Times New Roman" w:cs="Times New Roman"/>
                <w:lang w:val="ky-KG"/>
              </w:rPr>
              <w:t>гемелешүү</w:t>
            </w:r>
          </w:p>
        </w:tc>
      </w:tr>
      <w:tr w:rsidR="00C803F3" w:rsidRPr="00DC037A" w:rsidTr="00C803F3">
        <w:trPr>
          <w:trHeight w:val="2546"/>
        </w:trPr>
        <w:tc>
          <w:tcPr>
            <w:tcW w:w="704" w:type="dxa"/>
            <w:vMerge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C803F3" w:rsidRPr="00DC037A" w:rsidRDefault="00C803F3" w:rsidP="007C6D78">
            <w:pPr>
              <w:ind w:right="425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Өсө бер, Кыргызстан! </w:t>
            </w:r>
          </w:p>
        </w:tc>
        <w:tc>
          <w:tcPr>
            <w:tcW w:w="3367" w:type="dxa"/>
          </w:tcPr>
          <w:p w:rsidR="00C803F3" w:rsidRPr="00DC037A" w:rsidRDefault="00C803F3" w:rsidP="007C6D78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Кыргыз Республикасынын көз карандысыздыгынын 30 жылдыгына карата мамлекеттеги жетишкендиктер, ийгиликтер жана колдон чыккан мүмкүнчүлүктөр жөнүндө талкуу;</w:t>
            </w:r>
          </w:p>
          <w:p w:rsidR="00C803F3" w:rsidRPr="00DC037A" w:rsidRDefault="00C803F3" w:rsidP="007C6D78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“Өлкөмдүн өнүгүүсүнө мен кантип салым кошо аламын?” деген суроого биргеликте жооп издөө</w:t>
            </w:r>
          </w:p>
        </w:tc>
        <w:tc>
          <w:tcPr>
            <w:tcW w:w="2552" w:type="dxa"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дебат</w:t>
            </w:r>
          </w:p>
        </w:tc>
      </w:tr>
      <w:tr w:rsidR="00C803F3" w:rsidRPr="00DC037A" w:rsidTr="001F796E">
        <w:trPr>
          <w:trHeight w:val="772"/>
        </w:trPr>
        <w:tc>
          <w:tcPr>
            <w:tcW w:w="704" w:type="dxa"/>
            <w:vMerge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03F3" w:rsidRPr="00DC037A" w:rsidRDefault="00C803F3" w:rsidP="007C6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C803F3" w:rsidRPr="00DC037A" w:rsidRDefault="00C803F3" w:rsidP="007C6D78">
            <w:pPr>
              <w:ind w:right="425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Эне тил майрамы</w:t>
            </w:r>
          </w:p>
        </w:tc>
        <w:tc>
          <w:tcPr>
            <w:tcW w:w="3367" w:type="dxa"/>
          </w:tcPr>
          <w:p w:rsidR="00C803F3" w:rsidRPr="00DC037A" w:rsidRDefault="00C803F3" w:rsidP="007C6D78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Кыргыз Республикасынын мамлекеттик эне тил майрамын уюштуруу жана тарыхына көз чаптыруу</w:t>
            </w:r>
          </w:p>
        </w:tc>
        <w:tc>
          <w:tcPr>
            <w:tcW w:w="2552" w:type="dxa"/>
          </w:tcPr>
          <w:p w:rsidR="00C803F3" w:rsidRPr="00DC037A" w:rsidRDefault="004E5F1E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Аңгемелешүү</w:t>
            </w:r>
          </w:p>
        </w:tc>
      </w:tr>
      <w:tr w:rsidR="007C6D78" w:rsidRPr="00DC037A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7C6D78" w:rsidRPr="00DC037A" w:rsidRDefault="007C6D78" w:rsidP="007C6D7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Октябрь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ind w:right="425"/>
              <w:jc w:val="both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Жугуштуу ооруларды алдын алуу, коргонуу, жайылышына жол бербөө жолдору, өздүк гигиена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Жугуштуу оорулардын түрлөрү, жугуу жолдору, коргонуу, жайылышына жол бербөө жөнүндө адис менен маектешүү</w:t>
            </w:r>
            <w:r w:rsidR="00356FF7" w:rsidRPr="00DC037A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Өздүк гигиена боюнча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Ковид-19 вирусуна байланышкан санитардык-эпидемиологиялык талаптар, аларды аткаруу боюнча маалымат алуу.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Адистин лекциясы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Убакытты кантип рационалдуу пайдалануу керек?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Убакыт акчадан да кымбат экендигин аңдап түшүнүүгө жетишүү;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Сабактан сырткары убакытта өзүн өзү өнүктүрүүнүн жолдору жөнүндө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- Р.Абдыкадыров атындагы Таланттар академиясындагы студенттик ийримдер жөнүндө маалымат алуу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;</w:t>
            </w:r>
          </w:p>
          <w:p w:rsidR="007C6D78" w:rsidRPr="00DC037A" w:rsidRDefault="00CD3E21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Студенттик кеңеш тарабынан жү</w:t>
            </w:r>
            <w:r w:rsidR="007C6D78" w:rsidRPr="00DC037A">
              <w:rPr>
                <w:rFonts w:ascii="Times New Roman" w:hAnsi="Times New Roman" w:cs="Times New Roman"/>
                <w:lang w:val="ky-KG"/>
              </w:rPr>
              <w:t>ргүзулүп жаткан студенттик долбоорлор менен таанышуу</w:t>
            </w:r>
            <w:r w:rsidRPr="00DC037A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аңгемелешүү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Кылмыштуулукка – жол жок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- Жаштар арасында күтүлүүчү кылмыштуулуктун себептери жана кесепеттери жөнүндө талкуу. 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Тегерек стол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  <w:tr w:rsidR="007C6D78" w:rsidRPr="00DC037A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Ноябрь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ind w:right="425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Маданий мурастарды сактоодо, муундан муунга өткөрүүдө жаштардын ролу 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 - Маданий мурастар, маданий баалуулуктар жөнүндө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 Маданий мурастарды сактоодо, муундан муунга өткөрүүдө жаштардын ролун аңдап түшунүү;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бүгүнкү ааламдашуу доорундагы бул багыттагы коркунучтар жана кесепеттер жөнүндө талкуу.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Тегерек стол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Саламдашуу адеби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Саламдашуунун маанисин билүү;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Саламдашуунун түрлөрү, саламдашуу адеби менен таанышуу.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аңгемелешүү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ind w:right="425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DC037A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Р.Абдыкадыров кылымда жаралчу бир талант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Р.Абдыкадыровдун 80 жылдыгына карата анын өмур баяны, басып өткөн жолу, чыгармачылыгы жөнүндө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Р.Абдыкадыровдун чыгармалары аркылуу кыргыз искусствосуна салынган чыйыр тууралуу маектешүү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аңгемелешүү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  <w:tr w:rsidR="007C6D78" w:rsidRPr="00DC037A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Декабрь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Социалдык тармактарды колдонуунун оң жана терс эффекттери</w:t>
            </w:r>
          </w:p>
        </w:tc>
        <w:tc>
          <w:tcPr>
            <w:tcW w:w="3367" w:type="dxa"/>
          </w:tcPr>
          <w:p w:rsidR="007C6D78" w:rsidRPr="00DC037A" w:rsidRDefault="00CD3E21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</w:t>
            </w:r>
            <w:r w:rsidR="007C6D78" w:rsidRPr="00DC037A">
              <w:rPr>
                <w:rFonts w:ascii="Times New Roman" w:hAnsi="Times New Roman" w:cs="Times New Roman"/>
                <w:lang w:val="ky-KG"/>
              </w:rPr>
              <w:t>оциалдык тармактарды колдонуунун оң жана терс жактарын иликтөө;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Социалдык тармактарды туура колдонууга сунуштарды алуу.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дебат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Экстремизм, терроризм, радикализм </w:t>
            </w: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коркунучтары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 xml:space="preserve">- Жаштар арасында радикалдашууну (диний, идеялык, тыю салынган уюмдар) </w:t>
            </w: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алдын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- 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Э</w:t>
            </w:r>
            <w:r w:rsidRPr="00DC037A">
              <w:rPr>
                <w:rFonts w:ascii="Times New Roman" w:hAnsi="Times New Roman" w:cs="Times New Roman"/>
                <w:lang w:val="ky-KG"/>
              </w:rPr>
              <w:t>кстремизм, терроризм, тыю салынган диний агымдар жөнүндө маалымат алуу;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Адис менен жолугушуу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Жаңы жылга жаңы максаттар жана милдеттер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Өтүп бара жаткан жылга баа берүү;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“Өтүп бара жаткан жыл мен үчүн эмнеси менен жемиштүү болду?” деген суроого жооп берүү;</w:t>
            </w:r>
          </w:p>
          <w:p w:rsidR="007C6D78" w:rsidRPr="00DC037A" w:rsidRDefault="007C6D78" w:rsidP="00CD3E21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“Өтүп бара жаткан жылы ниет кылган кайсыл иштерди аткарууга жетиш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п</w:t>
            </w:r>
            <w:r w:rsidRPr="00DC037A">
              <w:rPr>
                <w:rFonts w:ascii="Times New Roman" w:hAnsi="Times New Roman" w:cs="Times New Roman"/>
                <w:lang w:val="ky-KG"/>
              </w:rPr>
              <w:t>ей калдым?” деген суроонун негизинде келе жаткан жаңы жылга максат, милдеттерди жазуу.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аңгемелешүү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  <w:tr w:rsidR="007C6D78" w:rsidRPr="00DC037A" w:rsidTr="001F796E">
        <w:tc>
          <w:tcPr>
            <w:tcW w:w="70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5.</w:t>
            </w:r>
          </w:p>
        </w:tc>
        <w:tc>
          <w:tcPr>
            <w:tcW w:w="1276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Январь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Академиялык тазалык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Академиялык тазалык принциптерин билүү, тайпадагы студенттер арасында бул принциптердин сакталышына баа берүү;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 Академиялык тазалык принциптеринин бузулушу мен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ен байланышкан кесепеттердин болуусун</w:t>
            </w:r>
            <w:r w:rsidRPr="00DC037A">
              <w:rPr>
                <w:rFonts w:ascii="Times New Roman" w:hAnsi="Times New Roman" w:cs="Times New Roman"/>
                <w:lang w:val="ky-KG"/>
              </w:rPr>
              <w:t xml:space="preserve"> аңдап түшүнүү; 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Таза сессия өткөрүүдөгү студенттин жоопкерчилиги боюнча талкуу.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дебат</w:t>
            </w:r>
          </w:p>
        </w:tc>
      </w:tr>
      <w:tr w:rsidR="007C6D78" w:rsidRPr="00DC037A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Февраль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Менин болочок кесибиме койгон  замандын негизги талаптары</w:t>
            </w:r>
          </w:p>
        </w:tc>
        <w:tc>
          <w:tcPr>
            <w:tcW w:w="3367" w:type="dxa"/>
          </w:tcPr>
          <w:p w:rsidR="007C6D78" w:rsidRPr="00DC037A" w:rsidRDefault="00CD3E21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Заманбап адис болуу</w:t>
            </w:r>
            <w:r w:rsidR="007C6D78" w:rsidRPr="00DC037A">
              <w:rPr>
                <w:rFonts w:ascii="Times New Roman" w:hAnsi="Times New Roman" w:cs="Times New Roman"/>
                <w:lang w:val="ky-KG"/>
              </w:rPr>
              <w:t xml:space="preserve"> үчүн талап кылынуучу көндүмдөрдү, билимдерди билүү;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Эмгек рыногунун суроо-талаптарына анализ жүргүзүү;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Кесипкөй болууга даярдануу үчүн милдеттерди алуу.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дебат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ind w:right="425"/>
              <w:jc w:val="both"/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Бүгүнкү мекенчил жаштардын модели 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“Бүгүнкү заманбап контексте мекенди, элди, жерди сактоо дегенди кандай түшүнсө болот?” деген суроого жооп издөө;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“Мекенчил адамдын бүгүнкү образы кандай?” деген суроого жооп издөө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ангемелешүү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  <w:tr w:rsidR="007C6D78" w:rsidRPr="00DC037A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lastRenderedPageBreak/>
              <w:t>7.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Март ичи 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ind w:right="425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DC037A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Биз жаштар сергек жашоо үчүн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Жаштар арасында спортту даңазалоо;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Кыргыз элинин мыкты спортчулары жөн</w:t>
            </w:r>
            <w:r w:rsidR="00CD3E21" w:rsidRPr="00DC037A">
              <w:rPr>
                <w:rFonts w:ascii="Times New Roman" w:hAnsi="Times New Roman" w:cs="Times New Roman"/>
                <w:lang w:val="ky-KG"/>
              </w:rPr>
              <w:t>ү</w:t>
            </w:r>
            <w:r w:rsidRPr="00DC037A">
              <w:rPr>
                <w:rFonts w:ascii="Times New Roman" w:hAnsi="Times New Roman" w:cs="Times New Roman"/>
                <w:lang w:val="ky-KG"/>
              </w:rPr>
              <w:t>ндө маалымат алмашуу;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Сергек жашоо образын даңазалоо.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Мотивациялык видеолорду көрүү жана маектешүү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Университет–жашыл бакча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“Университет–жашыл бакча” аталышында акцияга катышуу;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Билим алып жаткан имаратты жана короосун жашылдандыруу боюнча тайпа иштеп чыккан идеяны ишке ашыруу.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экскурсия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Акындын төрт сап ырында...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Куратор жана студенттер биргеликте тандаган кайсыл бир акындын чыгармаларына саякат жасоо;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Ырларды көркөм окуу.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Адабий кече</w:t>
            </w: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  <w:tr w:rsidR="007C6D78" w:rsidRPr="00DC037A" w:rsidTr="001F796E">
        <w:tc>
          <w:tcPr>
            <w:tcW w:w="70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1276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Апрель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pStyle w:val="a5"/>
              <w:ind w:right="425"/>
              <w:rPr>
                <w:rFonts w:cs="Times New Roman"/>
                <w:sz w:val="22"/>
                <w:lang w:val="ky-KG"/>
              </w:rPr>
            </w:pPr>
            <w:r w:rsidRPr="00DC037A">
              <w:rPr>
                <w:rFonts w:cs="Times New Roman"/>
                <w:sz w:val="22"/>
                <w:lang w:val="ky-KG"/>
              </w:rPr>
              <w:t>Китеп окуйбуз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Тайпада бир айлык акция уюштуруу;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Куратор жана студенттер биргеликте тандаган адабий чыгармаларга талкуу жургүзүү;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Бир айлык акция</w:t>
            </w:r>
          </w:p>
        </w:tc>
      </w:tr>
      <w:tr w:rsidR="007C6D78" w:rsidRPr="00BA5B6B" w:rsidTr="001F796E">
        <w:tc>
          <w:tcPr>
            <w:tcW w:w="704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276" w:type="dxa"/>
            <w:vMerge w:val="restart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Май ичи</w:t>
            </w:r>
          </w:p>
        </w:tc>
        <w:tc>
          <w:tcPr>
            <w:tcW w:w="2274" w:type="dxa"/>
          </w:tcPr>
          <w:p w:rsidR="007C6D78" w:rsidRPr="00DC037A" w:rsidRDefault="007C6D78" w:rsidP="007C6D78">
            <w:pPr>
              <w:pStyle w:val="a5"/>
              <w:ind w:right="425"/>
              <w:rPr>
                <w:rFonts w:cs="Times New Roman"/>
                <w:sz w:val="22"/>
                <w:lang w:val="ky-KG"/>
              </w:rPr>
            </w:pPr>
            <w:r w:rsidRPr="00DC037A">
              <w:rPr>
                <w:rFonts w:cs="Times New Roman"/>
                <w:sz w:val="22"/>
                <w:lang w:val="ky-KG"/>
              </w:rPr>
              <w:t>Улуттук иденттүүлүк – туруктуу мамлекет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Кыргыз элинин улуттук иденттүүлүктөрү жана аларды башка улуттар менен салыштыруу;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C6D78" w:rsidRPr="00BA5B6B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pStyle w:val="a5"/>
              <w:ind w:right="425"/>
              <w:rPr>
                <w:rFonts w:cs="Times New Roman"/>
                <w:sz w:val="22"/>
                <w:lang w:val="ky-KG"/>
              </w:rPr>
            </w:pPr>
            <w:r w:rsidRPr="00DC037A">
              <w:rPr>
                <w:rFonts w:cs="Times New Roman"/>
                <w:sz w:val="22"/>
                <w:lang w:val="ky-KG"/>
              </w:rPr>
              <w:t>Студент илимий иштерин кантип жүргүзө алат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Студенттик илимий иштер жана алардын түрлөрүн билүү;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Студенттик илимий иштерге коюлган -талаптарды билүү;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- “Студент илимий изилдөөгө кантип катышса болот?” деген суроого жооп издөө.</w:t>
            </w:r>
          </w:p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C6D78" w:rsidRPr="00DC037A" w:rsidTr="001F796E">
        <w:tc>
          <w:tcPr>
            <w:tcW w:w="704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74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3367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аныктайт</w:t>
            </w:r>
          </w:p>
        </w:tc>
        <w:tc>
          <w:tcPr>
            <w:tcW w:w="2552" w:type="dxa"/>
          </w:tcPr>
          <w:p w:rsidR="007C6D78" w:rsidRPr="00DC037A" w:rsidRDefault="007C6D78" w:rsidP="007C6D78">
            <w:pPr>
              <w:rPr>
                <w:rFonts w:ascii="Times New Roman" w:hAnsi="Times New Roman" w:cs="Times New Roman"/>
                <w:lang w:val="ky-KG"/>
              </w:rPr>
            </w:pPr>
            <w:r w:rsidRPr="00DC037A">
              <w:rPr>
                <w:rFonts w:ascii="Times New Roman" w:hAnsi="Times New Roman" w:cs="Times New Roman"/>
                <w:lang w:val="ky-KG"/>
              </w:rPr>
              <w:t>Куратор тандайт</w:t>
            </w:r>
          </w:p>
        </w:tc>
      </w:tr>
    </w:tbl>
    <w:p w:rsidR="00E44685" w:rsidRPr="00DC037A" w:rsidRDefault="00E44685">
      <w:pPr>
        <w:rPr>
          <w:lang w:val="ky-KG"/>
        </w:rPr>
      </w:pPr>
    </w:p>
    <w:p w:rsidR="00CE2047" w:rsidRPr="00DC037A" w:rsidRDefault="00883A55">
      <w:pPr>
        <w:rPr>
          <w:rFonts w:ascii="Times New Roman" w:hAnsi="Times New Roman" w:cs="Times New Roman"/>
          <w:lang w:val="ky-KG"/>
        </w:rPr>
      </w:pPr>
      <w:r w:rsidRPr="00DC037A">
        <w:rPr>
          <w:rFonts w:ascii="Times New Roman" w:hAnsi="Times New Roman" w:cs="Times New Roman"/>
          <w:lang w:val="ky-KG"/>
        </w:rPr>
        <w:t>Улук куратор</w:t>
      </w:r>
      <w:r w:rsidR="0089612A" w:rsidRPr="00DC037A">
        <w:rPr>
          <w:rFonts w:ascii="Times New Roman" w:hAnsi="Times New Roman" w:cs="Times New Roman"/>
          <w:lang w:val="ky-KG"/>
        </w:rPr>
        <w:t>:                                                                                           Айдаров У.А.</w:t>
      </w:r>
      <w:r w:rsidRPr="00DC037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                                     </w:t>
      </w:r>
      <w:r w:rsidR="00D3740C" w:rsidRPr="00DC037A">
        <w:rPr>
          <w:rFonts w:ascii="Times New Roman" w:hAnsi="Times New Roman" w:cs="Times New Roman"/>
          <w:lang w:val="ky-KG"/>
        </w:rPr>
        <w:t xml:space="preserve"> </w:t>
      </w:r>
      <w:r w:rsidRPr="00DC037A">
        <w:rPr>
          <w:rFonts w:ascii="Times New Roman" w:hAnsi="Times New Roman" w:cs="Times New Roman"/>
          <w:lang w:val="ky-KG"/>
        </w:rPr>
        <w:t xml:space="preserve"> </w:t>
      </w:r>
      <w:r w:rsidR="0089612A" w:rsidRPr="00DC037A">
        <w:rPr>
          <w:rFonts w:ascii="Times New Roman" w:hAnsi="Times New Roman" w:cs="Times New Roman"/>
          <w:lang w:val="ky-KG"/>
        </w:rPr>
        <w:t xml:space="preserve">              </w:t>
      </w:r>
    </w:p>
    <w:p w:rsidR="00883A55" w:rsidRPr="00DC037A" w:rsidRDefault="00883A55">
      <w:pPr>
        <w:rPr>
          <w:rFonts w:ascii="Times New Roman" w:hAnsi="Times New Roman" w:cs="Times New Roman"/>
          <w:lang w:val="ky-KG"/>
        </w:rPr>
      </w:pPr>
      <w:r w:rsidRPr="00DC037A">
        <w:rPr>
          <w:rFonts w:ascii="Times New Roman" w:hAnsi="Times New Roman" w:cs="Times New Roman"/>
          <w:lang w:val="ky-KG"/>
        </w:rPr>
        <w:t>Кафедра башчы</w:t>
      </w:r>
      <w:r w:rsidR="009D5E6C" w:rsidRPr="00DC037A">
        <w:rPr>
          <w:rFonts w:ascii="Times New Roman" w:hAnsi="Times New Roman" w:cs="Times New Roman"/>
          <w:lang w:val="ky-KG"/>
        </w:rPr>
        <w:t>,</w:t>
      </w:r>
      <w:r w:rsidRPr="00DC037A">
        <w:rPr>
          <w:rFonts w:ascii="Times New Roman" w:hAnsi="Times New Roman" w:cs="Times New Roman"/>
          <w:lang w:val="ky-KG"/>
        </w:rPr>
        <w:t xml:space="preserve"> м.и.д., профессор</w:t>
      </w:r>
      <w:r w:rsidR="0089612A" w:rsidRPr="00DC037A">
        <w:rPr>
          <w:rFonts w:ascii="Times New Roman" w:hAnsi="Times New Roman" w:cs="Times New Roman"/>
          <w:lang w:val="ky-KG"/>
        </w:rPr>
        <w:t xml:space="preserve">:                                                       </w:t>
      </w:r>
      <w:r w:rsidRPr="00DC037A">
        <w:rPr>
          <w:rFonts w:ascii="Times New Roman" w:hAnsi="Times New Roman" w:cs="Times New Roman"/>
          <w:lang w:val="ky-KG"/>
        </w:rPr>
        <w:t xml:space="preserve"> </w:t>
      </w:r>
      <w:r w:rsidR="0089612A" w:rsidRPr="00DC037A">
        <w:rPr>
          <w:rFonts w:ascii="Times New Roman" w:hAnsi="Times New Roman" w:cs="Times New Roman"/>
          <w:lang w:val="ky-KG"/>
        </w:rPr>
        <w:t>Муратов А.А.</w:t>
      </w:r>
      <w:r w:rsidRPr="00DC037A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   </w:t>
      </w:r>
    </w:p>
    <w:p w:rsidR="00CE2047" w:rsidRPr="00DC037A" w:rsidRDefault="00CE2047">
      <w:pPr>
        <w:rPr>
          <w:lang w:val="ky-KG"/>
        </w:rPr>
      </w:pPr>
    </w:p>
    <w:p w:rsidR="00CE2047" w:rsidRPr="00DC037A" w:rsidRDefault="00CE2047" w:rsidP="00883A55">
      <w:pPr>
        <w:rPr>
          <w:rFonts w:ascii="Times New Roman" w:hAnsi="Times New Roman" w:cs="Times New Roman"/>
          <w:lang w:val="ky-KG"/>
        </w:rPr>
      </w:pPr>
      <w:r w:rsidRPr="00DC037A">
        <w:rPr>
          <w:rFonts w:ascii="Times New Roman" w:hAnsi="Times New Roman" w:cs="Times New Roman"/>
          <w:lang w:val="ky-KG"/>
        </w:rPr>
        <w:t xml:space="preserve">           </w:t>
      </w:r>
    </w:p>
    <w:sectPr w:rsidR="00CE2047" w:rsidRPr="00DC037A" w:rsidSect="001F796E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8"/>
    <w:rsid w:val="000C0FD0"/>
    <w:rsid w:val="00136F2A"/>
    <w:rsid w:val="001F796E"/>
    <w:rsid w:val="00263C0A"/>
    <w:rsid w:val="00356FF7"/>
    <w:rsid w:val="004E5F1E"/>
    <w:rsid w:val="00563492"/>
    <w:rsid w:val="006C002D"/>
    <w:rsid w:val="007C6D78"/>
    <w:rsid w:val="00883A55"/>
    <w:rsid w:val="0089612A"/>
    <w:rsid w:val="009D5E6C"/>
    <w:rsid w:val="00AD7C01"/>
    <w:rsid w:val="00BA5B6B"/>
    <w:rsid w:val="00C803F3"/>
    <w:rsid w:val="00CD3E21"/>
    <w:rsid w:val="00CE2047"/>
    <w:rsid w:val="00D3740C"/>
    <w:rsid w:val="00DC037A"/>
    <w:rsid w:val="00E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2261-0694-4552-8F3F-9A023B0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78"/>
    <w:pPr>
      <w:ind w:left="720"/>
      <w:contextualSpacing/>
    </w:pPr>
  </w:style>
  <w:style w:type="paragraph" w:styleId="a5">
    <w:name w:val="No Spacing"/>
    <w:uiPriority w:val="1"/>
    <w:qFormat/>
    <w:rsid w:val="007C6D7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18</cp:revision>
  <cp:lastPrinted>2022-09-22T09:00:00Z</cp:lastPrinted>
  <dcterms:created xsi:type="dcterms:W3CDTF">2021-09-15T08:41:00Z</dcterms:created>
  <dcterms:modified xsi:type="dcterms:W3CDTF">2023-03-14T05:12:00Z</dcterms:modified>
</cp:coreProperties>
</file>