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1" w:rsidRDefault="002F2C41" w:rsidP="002F2C41">
      <w:pPr>
        <w:ind w:left="2097" w:right="375" w:hanging="1731"/>
        <w:jc w:val="center"/>
        <w:rPr>
          <w:b/>
          <w:spacing w:val="-1"/>
          <w:sz w:val="24"/>
          <w:lang w:val="ky-KG"/>
        </w:rPr>
      </w:pPr>
      <w:r>
        <w:rPr>
          <w:b/>
          <w:sz w:val="24"/>
        </w:rPr>
        <w:t>Студенттерди жана бүтүрүүчүлөрдү даярдоонун сапатын (учурдук, аралык жанажыйынтык)баалоо</w:t>
      </w:r>
    </w:p>
    <w:p w:rsidR="002F2C41" w:rsidRDefault="002F2C41" w:rsidP="002F2C41">
      <w:pPr>
        <w:ind w:left="2097" w:right="375" w:hanging="1731"/>
        <w:jc w:val="center"/>
        <w:rPr>
          <w:b/>
          <w:sz w:val="24"/>
        </w:rPr>
      </w:pPr>
      <w:r>
        <w:rPr>
          <w:b/>
          <w:sz w:val="24"/>
        </w:rPr>
        <w:t>каражаттар фондунунабалы</w:t>
      </w:r>
    </w:p>
    <w:p w:rsidR="00563569" w:rsidRDefault="002F2C41" w:rsidP="002F2C41">
      <w:pPr>
        <w:pStyle w:val="a3"/>
        <w:spacing w:line="283" w:lineRule="exact"/>
        <w:ind w:left="2229" w:firstLine="603"/>
        <w:rPr>
          <w:lang w:val="ky-KG"/>
        </w:rPr>
      </w:pPr>
      <w:r>
        <w:t>ОшМУнунОкумуштууларкеңешинде(2022-жылдын28-январындагы№4протокол)</w:t>
      </w:r>
    </w:p>
    <w:p w:rsidR="002F2C41" w:rsidRPr="002F2C41" w:rsidRDefault="002F2C41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"/>
        <w:gridCol w:w="7908"/>
        <w:gridCol w:w="4010"/>
        <w:gridCol w:w="1665"/>
        <w:gridCol w:w="451"/>
        <w:gridCol w:w="462"/>
      </w:tblGrid>
      <w:tr w:rsidR="00563569" w:rsidTr="005A02B0">
        <w:tc>
          <w:tcPr>
            <w:tcW w:w="533" w:type="dxa"/>
            <w:vAlign w:val="center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604" w:type="dxa"/>
          </w:tcPr>
          <w:p w:rsidR="00000376" w:rsidRPr="00FA2C6B" w:rsidRDefault="00C920AB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3070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2641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964" w:type="dxa"/>
          </w:tcPr>
          <w:p w:rsidR="00000376" w:rsidRPr="00FA2C6B" w:rsidRDefault="00D55EF8" w:rsidP="0000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748" w:type="dxa"/>
          </w:tcPr>
          <w:p w:rsidR="00000376" w:rsidRPr="00000376" w:rsidRDefault="00D55EF8" w:rsidP="0000037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63569" w:rsidTr="005A02B0">
        <w:tc>
          <w:tcPr>
            <w:tcW w:w="533" w:type="dxa"/>
            <w:shd w:val="clear" w:color="auto" w:fill="FFFFFF" w:themeFill="background1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4604" w:type="dxa"/>
            <w:shd w:val="clear" w:color="auto" w:fill="FFFFFF" w:themeFill="background1"/>
          </w:tcPr>
          <w:p w:rsidR="00000376" w:rsidRPr="00D7786C" w:rsidRDefault="00D7786C" w:rsidP="00D7786C">
            <w:pPr>
              <w:tabs>
                <w:tab w:val="left" w:pos="436"/>
              </w:tabs>
              <w:ind w:right="105"/>
              <w:rPr>
                <w:sz w:val="24"/>
              </w:rPr>
            </w:pPr>
            <w:r w:rsidRPr="00D7786C">
              <w:rPr>
                <w:sz w:val="24"/>
              </w:rPr>
              <w:t>«Студенттердижанабүтүрүүчүлөрдүдаярдоонунсапатын(учурдук,аралыкжанажыйынтык) баалоо каражаттар фондунун абалы» жөнүндөгү маселе боюнча комиссиянынтөрагасыС.Т. Атакуловдун билдирүүсү эскеалынсын.</w:t>
            </w:r>
          </w:p>
        </w:tc>
        <w:tc>
          <w:tcPr>
            <w:tcW w:w="3070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A02B0" w:rsidTr="005A02B0">
        <w:tc>
          <w:tcPr>
            <w:tcW w:w="533" w:type="dxa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4604" w:type="dxa"/>
          </w:tcPr>
          <w:p w:rsidR="005A02B0" w:rsidRPr="00D7786C" w:rsidRDefault="005A02B0" w:rsidP="005A02B0">
            <w:pPr>
              <w:tabs>
                <w:tab w:val="left" w:pos="494"/>
              </w:tabs>
              <w:ind w:right="103"/>
              <w:rPr>
                <w:sz w:val="24"/>
                <w:lang w:val="ky-KG"/>
              </w:rPr>
            </w:pPr>
            <w:r w:rsidRPr="00D7786C">
              <w:rPr>
                <w:sz w:val="24"/>
              </w:rPr>
              <w:t>Студенттердинучурдагы(УТ),аралыктагы(АТ)жанажыйынтыктоочу(ЖТ)текшерүүлөрдөгүбилиминбаалоодотекшерүүкаражаттарыокутуугакомпетенттүүлүкмамилеге ылайык түзүлүүсү камсыз кылынсын, студенттердин билимин баалоодо онлайнплатформаларынколдонуукүчөтүлсүн.АныишкеашырууПОкурамга,тиешелүүкафедрабашчыларына,НББП/НКББПжанаструктуражетекчилеринемилдеттендирилсин,көзөмөлдөөжагыуниверситеттинокуу-методикалыккеңешине,ОИДге,АББСДга жүктөлсүн.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sz w:val="26"/>
                <w:szCs w:val="26"/>
                <w:lang w:val="ky-KG"/>
              </w:rPr>
            </w:pPr>
            <w:r>
              <w:rPr>
                <w:sz w:val="24"/>
                <w:lang w:val="ky-KG"/>
              </w:rPr>
              <w:t>Окутуучулар тарабынан тиешелүү предметтерден с</w:t>
            </w:r>
            <w:r w:rsidRPr="008F7F48">
              <w:rPr>
                <w:sz w:val="24"/>
                <w:lang w:val="ky-KG"/>
              </w:rPr>
              <w:t>туденттердин</w:t>
            </w:r>
            <w:r w:rsidR="00ED23F6">
              <w:rPr>
                <w:sz w:val="24"/>
                <w:lang w:val="ky-KG"/>
              </w:rPr>
              <w:t xml:space="preserve"> </w:t>
            </w:r>
            <w:r w:rsidRPr="008F7F48">
              <w:rPr>
                <w:sz w:val="24"/>
                <w:lang w:val="ky-KG"/>
              </w:rPr>
              <w:t>учурдагы(УТ),аралыктагы(АТ)жанажыйынтыктоочу(ЖТ)текшерүүлөрдөгүбилиминбаалоодотекшерүүкаражаттарыокутуугакомпетенттүүлүк</w:t>
            </w:r>
            <w:r w:rsidR="00ED23F6">
              <w:rPr>
                <w:sz w:val="24"/>
                <w:lang w:val="ky-KG"/>
              </w:rPr>
              <w:t>мамилеге ылайык түзүл</w:t>
            </w:r>
            <w:bookmarkStart w:id="0" w:name="_GoBack"/>
            <w:bookmarkEnd w:id="0"/>
            <w:r>
              <w:rPr>
                <w:sz w:val="24"/>
                <w:lang w:val="ky-KG"/>
              </w:rPr>
              <w:t xml:space="preserve">гөн.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8F7F48" w:rsidRDefault="005A02B0" w:rsidP="005A02B0">
            <w:pPr>
              <w:rPr>
                <w:noProof/>
                <w:sz w:val="24"/>
                <w:szCs w:val="24"/>
                <w:lang w:val="ky-KG" w:eastAsia="ru-RU"/>
              </w:rPr>
            </w:pPr>
            <w:r w:rsidRPr="008F7F48">
              <w:rPr>
                <w:noProof/>
                <w:sz w:val="24"/>
                <w:szCs w:val="24"/>
                <w:lang w:val="ky-KG" w:eastAsia="ru-RU"/>
              </w:rPr>
              <w:t xml:space="preserve">Ар бир окуутучу тиешелүү предметтерден БКФны иштеп чыккан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t>2021-2022</w:t>
            </w: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8357E3">
        <w:tc>
          <w:tcPr>
            <w:tcW w:w="533" w:type="dxa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4604" w:type="dxa"/>
          </w:tcPr>
          <w:p w:rsidR="005A02B0" w:rsidRPr="00D7786C" w:rsidRDefault="005A02B0" w:rsidP="005A02B0">
            <w:pPr>
              <w:tabs>
                <w:tab w:val="left" w:pos="506"/>
              </w:tabs>
              <w:ind w:right="107"/>
              <w:rPr>
                <w:sz w:val="24"/>
              </w:rPr>
            </w:pPr>
            <w:r w:rsidRPr="00D7786C">
              <w:rPr>
                <w:sz w:val="24"/>
              </w:rPr>
              <w:t>Текшерүүкаражаттарындагытапшырмалардынкомпетенттүүлүккөбагытталып,дисциплиналардын,НББП/НКББПнынОНдорункалыптандыруугашайкешкелгендейтүзүлүшү камсыз кылынсын,УТ, АТ, ЖТлар боюнча компетенттүүлүккө багытталгандеңгээлдик тапшырмаларды түзүү, өзгөчө тесттик тапшырмалардын сапатын жогорулатууколгоалынсын.АныишкеашырууПОкурамга,тиешелүүкафедрабашчыларына,НББП/НКББПжанаструктуражетекчилеринемилдеттендирилсин,алэмикөзөмөлдөөжагыуниверситеттинокуу-методикалыккеңешине,ОИДге,АББСДгажүктөлсүн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sz w:val="24"/>
                <w:lang w:val="ky-KG"/>
              </w:rPr>
            </w:pPr>
            <w:r w:rsidRPr="008F7F48">
              <w:rPr>
                <w:sz w:val="24"/>
                <w:lang w:val="ky-KG"/>
              </w:rPr>
              <w:t>Текшерүүкаражаттарындагытапшырмалардынкомпетенттүүлүккөбагытталып</w:t>
            </w:r>
            <w:r>
              <w:rPr>
                <w:sz w:val="24"/>
                <w:lang w:val="ky-KG"/>
              </w:rPr>
              <w:t xml:space="preserve">, </w:t>
            </w:r>
          </w:p>
          <w:p w:rsidR="005A02B0" w:rsidRDefault="005A02B0" w:rsidP="005A02B0">
            <w:pPr>
              <w:rPr>
                <w:sz w:val="24"/>
                <w:lang w:val="ky-KG"/>
              </w:rPr>
            </w:pPr>
            <w:r w:rsidRPr="008F7F48">
              <w:rPr>
                <w:sz w:val="24"/>
                <w:lang w:val="ky-KG"/>
              </w:rPr>
              <w:t>НКББП</w:t>
            </w:r>
            <w:r>
              <w:rPr>
                <w:sz w:val="24"/>
                <w:lang w:val="ky-KG"/>
              </w:rPr>
              <w:t xml:space="preserve">нын  </w:t>
            </w:r>
            <w:r w:rsidRPr="008F7F48">
              <w:rPr>
                <w:sz w:val="24"/>
                <w:lang w:val="ky-KG"/>
              </w:rPr>
              <w:t>ОНдорун</w:t>
            </w:r>
            <w:r>
              <w:rPr>
                <w:sz w:val="24"/>
                <w:lang w:val="ky-KG"/>
              </w:rPr>
              <w:t>калыптандыра алгандай түзүлдү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8F7F48" w:rsidRDefault="005A02B0" w:rsidP="005A02B0">
            <w:pPr>
              <w:rPr>
                <w:noProof/>
                <w:sz w:val="24"/>
                <w:szCs w:val="24"/>
                <w:lang w:val="ky-KG" w:eastAsia="ru-RU"/>
              </w:rPr>
            </w:pPr>
            <w:r>
              <w:rPr>
                <w:noProof/>
                <w:sz w:val="24"/>
                <w:szCs w:val="24"/>
                <w:lang w:val="ky-KG" w:eastAsia="ru-RU"/>
              </w:rPr>
              <w:t>Окутуучулар тарабынан текшерүү каражатарындагы тапшырмалар иштелип чыгылды.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t xml:space="preserve">2021- жыл </w:t>
            </w: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0B44E2">
        <w:tc>
          <w:tcPr>
            <w:tcW w:w="533" w:type="dxa"/>
            <w:shd w:val="clear" w:color="auto" w:fill="FFFFFF" w:themeFill="background1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5A02B0">
            <w:pPr>
              <w:tabs>
                <w:tab w:val="left" w:pos="436"/>
              </w:tabs>
              <w:ind w:right="106"/>
              <w:rPr>
                <w:sz w:val="24"/>
              </w:rPr>
            </w:pPr>
            <w:r w:rsidRPr="00D7786C">
              <w:rPr>
                <w:sz w:val="24"/>
              </w:rPr>
              <w:t>СӨАИ</w:t>
            </w:r>
            <w:r w:rsidRPr="00D7786C">
              <w:rPr>
                <w:color w:val="1F2023"/>
                <w:sz w:val="24"/>
              </w:rPr>
              <w:t>ү</w:t>
            </w:r>
            <w:r w:rsidRPr="00D7786C">
              <w:rPr>
                <w:sz w:val="24"/>
              </w:rPr>
              <w:t>ч</w:t>
            </w:r>
            <w:r w:rsidRPr="00D7786C">
              <w:rPr>
                <w:color w:val="1F2023"/>
                <w:sz w:val="24"/>
              </w:rPr>
              <w:t>ү</w:t>
            </w:r>
            <w:r w:rsidRPr="00D7786C">
              <w:rPr>
                <w:sz w:val="24"/>
              </w:rPr>
              <w:t>нберилгентапшырмалардынкомпетенттүүлүккөбагытталышыкамсызкылынсын,алардынмазмунуНББПнынОНдорункалыптандырууүчүништөөсүнөылайыккелтирилсинжанаСӨАИнинбардыктүрлөрүнөылайыкм</w:t>
            </w:r>
            <w:r w:rsidRPr="00D7786C">
              <w:rPr>
                <w:sz w:val="24"/>
              </w:rPr>
              <w:lastRenderedPageBreak/>
              <w:t>етодикалыккөрсөтмөлөрдүиштепчыгуужагыжакшыртылсын.АныишкеашырууПОкурамга,тиешелүүкафедрабашчыларына,НББПжанаструктуражетекчилеринемилдеттендирилсин,алэмикөзөмөлдөөжагыуниверситеттинокуу-методикалыккеңешине,ОИДге, АББСДгажүктөлсүн.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8F7F48" w:rsidRDefault="005A02B0" w:rsidP="005A02B0">
            <w:pPr>
              <w:rPr>
                <w:sz w:val="24"/>
                <w:lang w:val="ky-KG"/>
              </w:rPr>
            </w:pPr>
            <w:r w:rsidRPr="003E1C64">
              <w:rPr>
                <w:sz w:val="24"/>
                <w:lang w:val="ky-KG"/>
              </w:rPr>
              <w:lastRenderedPageBreak/>
              <w:t>СӨАИ</w:t>
            </w:r>
            <w:r w:rsidRPr="003E1C64">
              <w:rPr>
                <w:color w:val="1F2023"/>
                <w:sz w:val="24"/>
                <w:lang w:val="ky-KG"/>
              </w:rPr>
              <w:t>ү</w:t>
            </w:r>
            <w:r w:rsidRPr="003E1C64">
              <w:rPr>
                <w:sz w:val="24"/>
                <w:lang w:val="ky-KG"/>
              </w:rPr>
              <w:t>ч</w:t>
            </w:r>
            <w:r w:rsidRPr="003E1C64">
              <w:rPr>
                <w:color w:val="1F2023"/>
                <w:sz w:val="24"/>
                <w:lang w:val="ky-KG"/>
              </w:rPr>
              <w:t>ү</w:t>
            </w:r>
            <w:r w:rsidRPr="003E1C64">
              <w:rPr>
                <w:sz w:val="24"/>
                <w:lang w:val="ky-KG"/>
              </w:rPr>
              <w:t>нберилген</w:t>
            </w:r>
            <w:r>
              <w:rPr>
                <w:sz w:val="24"/>
                <w:lang w:val="ky-KG"/>
              </w:rPr>
              <w:t xml:space="preserve">тапшырмалар </w:t>
            </w:r>
            <w:r w:rsidRPr="003E1C64">
              <w:rPr>
                <w:sz w:val="24"/>
                <w:lang w:val="ky-KG"/>
              </w:rPr>
              <w:t>НББПнынОНдорункалыптандырууүчүн</w:t>
            </w:r>
            <w:r>
              <w:rPr>
                <w:sz w:val="24"/>
                <w:lang w:val="ky-KG"/>
              </w:rPr>
              <w:t xml:space="preserve"> түзүлдү.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noProof/>
                <w:sz w:val="24"/>
                <w:szCs w:val="24"/>
                <w:lang w:val="ky-KG" w:eastAsia="ru-RU"/>
              </w:rPr>
            </w:pPr>
            <w:r>
              <w:rPr>
                <w:noProof/>
                <w:sz w:val="24"/>
                <w:szCs w:val="24"/>
                <w:lang w:val="ky-KG" w:eastAsia="ru-RU"/>
              </w:rPr>
              <w:t xml:space="preserve">Окутуучулар тарабынан СӨАИнин </w:t>
            </w:r>
            <w:r>
              <w:rPr>
                <w:noProof/>
                <w:sz w:val="24"/>
                <w:szCs w:val="24"/>
                <w:lang w:val="ky-KG" w:eastAsia="ru-RU"/>
              </w:rPr>
              <w:lastRenderedPageBreak/>
              <w:t xml:space="preserve">кабыл алуу, текшерүү  иштери иштелип чыккан.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lastRenderedPageBreak/>
              <w:t>202</w:t>
            </w: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lastRenderedPageBreak/>
              <w:t>1-2022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</w:p>
        </w:tc>
      </w:tr>
      <w:tr w:rsidR="005A02B0" w:rsidTr="005A02B0">
        <w:tc>
          <w:tcPr>
            <w:tcW w:w="533" w:type="dxa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4604" w:type="dxa"/>
          </w:tcPr>
          <w:p w:rsidR="005A02B0" w:rsidRPr="00D7786C" w:rsidRDefault="005A02B0" w:rsidP="005A02B0">
            <w:pPr>
              <w:tabs>
                <w:tab w:val="left" w:pos="376"/>
              </w:tabs>
              <w:ind w:right="104"/>
              <w:rPr>
                <w:sz w:val="24"/>
                <w:lang w:val="ky-KG"/>
              </w:rPr>
            </w:pPr>
            <w:r w:rsidRPr="00D7786C">
              <w:rPr>
                <w:sz w:val="24"/>
              </w:rPr>
              <w:t>Университетте студенттердин билимин баалоонун критерийлери жөнүндөгү эрежелеркамтылганбаалоокаражаттарынынфондужөнүндөжобоучурдагыокутуугакомпетенттүүлүк мамилеге шайкеш келе тургандай иштелип чыксын. Аны ишке ашыруууниверситеттинокуу-методикалыккеңешине,ОИДге,АББСДгамилдеттендирилсин.</w:t>
            </w:r>
          </w:p>
        </w:tc>
        <w:tc>
          <w:tcPr>
            <w:tcW w:w="3070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B86DAE">
        <w:tc>
          <w:tcPr>
            <w:tcW w:w="533" w:type="dxa"/>
            <w:shd w:val="clear" w:color="auto" w:fill="FFFFFF" w:themeFill="background1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5A02B0">
            <w:pPr>
              <w:tabs>
                <w:tab w:val="left" w:pos="381"/>
              </w:tabs>
              <w:ind w:right="106"/>
              <w:rPr>
                <w:sz w:val="24"/>
              </w:rPr>
            </w:pPr>
            <w:r w:rsidRPr="00D7786C">
              <w:rPr>
                <w:sz w:val="24"/>
              </w:rPr>
              <w:t>Учурдагы, аралыктагы жана жыйынтыктоочу текшерүүлөрдүн каражаттарын жана өзалдынча иштөө үчүн түзүлгөн тапшырмаларды баалоонун критерийлерин иштеп чыгуужагы өркүндөтүлсүн. Аны ишке ашыруу ПО курамга, тиешелүү кафедра башчыларына,НББП/НКББПжанаструктуражетекчилеринемилдеттендирилсин,көзөмөлдөөжагыуниверситеттинокуу-методикалык кеңешине,ОИДге,АББСДгажүктөлсүн.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3E1C64" w:rsidRDefault="005A02B0" w:rsidP="005A02B0">
            <w:pPr>
              <w:rPr>
                <w:sz w:val="24"/>
                <w:lang w:val="ky-KG"/>
              </w:rPr>
            </w:pPr>
            <w:r w:rsidRPr="004F78A8">
              <w:rPr>
                <w:sz w:val="24"/>
                <w:lang w:val="ky-KG"/>
              </w:rPr>
              <w:t>Учурдагы, аралыктагы жана жыйынтыктоочу текшерүүлөрдүн каражаттарын жана өзалдынча иштөө үчүн түзүлгөн тапшырмаларды баа</w:t>
            </w:r>
            <w:r>
              <w:rPr>
                <w:sz w:val="24"/>
                <w:lang w:val="ky-KG"/>
              </w:rPr>
              <w:t>лоонун критерийлерин иштеп чыкты.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noProof/>
                <w:sz w:val="24"/>
                <w:szCs w:val="24"/>
                <w:lang w:val="ky-KG" w:eastAsia="ru-RU"/>
              </w:rPr>
            </w:pPr>
            <w:r w:rsidRPr="008F7F48">
              <w:rPr>
                <w:noProof/>
                <w:sz w:val="24"/>
                <w:szCs w:val="24"/>
                <w:lang w:val="ky-KG" w:eastAsia="ru-RU"/>
              </w:rPr>
              <w:t>Ар бир окуутучу тиешелүү предметтерден БКФны иштеп чыккан</w:t>
            </w:r>
            <w:r w:rsidR="00BE232D">
              <w:rPr>
                <w:noProof/>
                <w:sz w:val="24"/>
                <w:szCs w:val="24"/>
                <w:lang w:val="ky-KG" w:eastAsia="ru-RU"/>
              </w:rPr>
              <w:t xml:space="preserve"> жана ПЦК төрагасы тарабынан бекитилген.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t>2021-жыл</w:t>
            </w: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5A02B0">
        <w:tc>
          <w:tcPr>
            <w:tcW w:w="533" w:type="dxa"/>
          </w:tcPr>
          <w:p w:rsidR="005A02B0" w:rsidRPr="0035715E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4604" w:type="dxa"/>
          </w:tcPr>
          <w:p w:rsidR="005A02B0" w:rsidRDefault="005A02B0" w:rsidP="005A02B0">
            <w:pPr>
              <w:tabs>
                <w:tab w:val="left" w:pos="2090"/>
              </w:tabs>
              <w:ind w:right="390"/>
              <w:rPr>
                <w:sz w:val="24"/>
                <w:szCs w:val="24"/>
              </w:rPr>
            </w:pPr>
            <w:r>
              <w:rPr>
                <w:sz w:val="24"/>
              </w:rPr>
              <w:t>Учурдук,аралыкжанажыйынтыктекшерүүлөрдүнуюштурулушу,текшерүүформаларынынжанакаражаттарынынсапатынабааберүүбоюнчамаселелердинкафедралардынкеңешмелеринин,факультеттердинОкумуштууларкеңешининкүнтартибине киргизилиши, каралышы, учурдук, аралык жана жыйынтык текшерүүлөрдөналынган жыйынтыктардын талкууланышы, чечимдердин кабыл алынышы, аткарылышыбоюнча системалуу иш жүргүзүлсүн. Аны ишке ашыруу тиешелүү кафедра башчыларына,НББП/НКББПжанаструктуралардынжетекчилеринемилдеттендирилсин,көзөмөлдөөжагыОИДге, АББСДгажүктөлсүн.</w:t>
            </w:r>
          </w:p>
        </w:tc>
        <w:tc>
          <w:tcPr>
            <w:tcW w:w="3070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5A02B0">
        <w:tc>
          <w:tcPr>
            <w:tcW w:w="533" w:type="dxa"/>
            <w:shd w:val="clear" w:color="auto" w:fill="FFFFFF" w:themeFill="background1"/>
          </w:tcPr>
          <w:p w:rsidR="005A02B0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435ECF">
            <w:pPr>
              <w:pStyle w:val="a3"/>
              <w:spacing w:before="90"/>
              <w:ind w:left="102" w:right="102"/>
              <w:rPr>
                <w:lang w:val="ky-KG"/>
              </w:rPr>
            </w:pPr>
            <w:r w:rsidRPr="00D7786C">
              <w:rPr>
                <w:sz w:val="24"/>
              </w:rPr>
              <w:t>БүтүрүүчүквалификациялыкиштердинНББПнынОНдорункалыптандыруугажанатиешелүүЖободогуталаптаргаылайыкжазылышыкамсызкылынсын,аларгаберилген</w:t>
            </w:r>
            <w:r>
              <w:t>пикир,рецензиялардынсапатыжакшыртылсын.Аныишкеашыруужагыбүтүрүүчүквалификациялыкиштердинжетекчилери</w:t>
            </w:r>
            <w:r>
              <w:lastRenderedPageBreak/>
              <w:t>не,тиешелүүкафедрабашчыларынамилдеттендирилсин,көзөмөлдөөжагыуниверситеттинилимийиштербоюнчапроректоруна,магистратуражана(PhD)докторантуражетекчисинежүктөлсүн.</w:t>
            </w:r>
          </w:p>
        </w:tc>
        <w:tc>
          <w:tcPr>
            <w:tcW w:w="3070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6C68B3">
        <w:tc>
          <w:tcPr>
            <w:tcW w:w="533" w:type="dxa"/>
            <w:shd w:val="clear" w:color="auto" w:fill="FFFFFF" w:themeFill="background1"/>
          </w:tcPr>
          <w:p w:rsidR="005A02B0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9.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5A02B0">
            <w:pPr>
              <w:tabs>
                <w:tab w:val="left" w:pos="410"/>
              </w:tabs>
              <w:ind w:right="106"/>
              <w:rPr>
                <w:sz w:val="24"/>
              </w:rPr>
            </w:pPr>
            <w:r w:rsidRPr="00D7786C">
              <w:rPr>
                <w:sz w:val="24"/>
              </w:rPr>
              <w:t>МАнынтапшырмаларыбүтүрүүчүлөрдүнНББП/НКББПнынОНдорунажетишүүсүнбаалайалатургандайкылынып,комплекстүүтүрдөтүзүлүүсүкамсыздалсын,сапатыкомпетенттүүлүк окутуунун талабына шайкеш келтирилсин. Аны ишке ашыруу тиешелүүкафедрабашчыларына,НББП/НКББПжанаструктуралардынжетекчилеринемилдеттендирилсин,көзөмөлдөө жагыОИДге,АББСДга жүктөлсүн.</w:t>
            </w:r>
          </w:p>
          <w:p w:rsidR="005A02B0" w:rsidRPr="0035715E" w:rsidRDefault="005A02B0" w:rsidP="005A02B0">
            <w:pPr>
              <w:tabs>
                <w:tab w:val="left" w:pos="1075"/>
              </w:tabs>
              <w:ind w:right="392" w:firstLine="708"/>
              <w:rPr>
                <w:sz w:val="25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4F78A8" w:rsidRDefault="005A02B0" w:rsidP="005A02B0">
            <w:pPr>
              <w:rPr>
                <w:sz w:val="24"/>
                <w:lang w:val="ky-KG"/>
              </w:rPr>
            </w:pPr>
            <w:r w:rsidRPr="004F78A8">
              <w:rPr>
                <w:sz w:val="24"/>
                <w:lang w:val="ky-KG"/>
              </w:rPr>
              <w:t>МАнынтапшырмалары</w:t>
            </w:r>
            <w:r>
              <w:rPr>
                <w:sz w:val="24"/>
                <w:lang w:val="ky-KG"/>
              </w:rPr>
              <w:t xml:space="preserve">бүтүрүүчүлөрдүн  </w:t>
            </w:r>
            <w:r w:rsidRPr="004F78A8">
              <w:rPr>
                <w:sz w:val="24"/>
                <w:lang w:val="ky-KG"/>
              </w:rPr>
              <w:t>НКББПнынОНдорунажетишүүсүн</w:t>
            </w:r>
            <w:r>
              <w:rPr>
                <w:spacing w:val="-57"/>
                <w:sz w:val="24"/>
                <w:lang w:val="ky-KG"/>
              </w:rPr>
              <w:t xml:space="preserve"> ө                                          </w:t>
            </w:r>
            <w:r>
              <w:rPr>
                <w:sz w:val="24"/>
                <w:lang w:val="ky-KG"/>
              </w:rPr>
              <w:t xml:space="preserve">карата </w:t>
            </w:r>
            <w:r w:rsidRPr="004F78A8">
              <w:rPr>
                <w:sz w:val="24"/>
                <w:lang w:val="ky-KG"/>
              </w:rPr>
              <w:t>комплекстүүтүрдө</w:t>
            </w:r>
            <w:r>
              <w:rPr>
                <w:sz w:val="24"/>
                <w:lang w:val="ky-KG"/>
              </w:rPr>
              <w:t>түзүлүүдө.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Pr="008F7F48" w:rsidRDefault="005A02B0" w:rsidP="005A02B0">
            <w:pPr>
              <w:rPr>
                <w:noProof/>
                <w:sz w:val="24"/>
                <w:szCs w:val="24"/>
                <w:lang w:val="ky-KG" w:eastAsia="ru-RU"/>
              </w:rPr>
            </w:pPr>
            <w:r w:rsidRPr="004F78A8">
              <w:rPr>
                <w:sz w:val="24"/>
                <w:lang w:val="ky-KG"/>
              </w:rPr>
              <w:t>МАнынтапшырмаларыНКББПнынОНдорунажетишүүсүн</w:t>
            </w:r>
            <w:r>
              <w:rPr>
                <w:spacing w:val="-57"/>
                <w:sz w:val="24"/>
                <w:lang w:val="ky-KG"/>
              </w:rPr>
              <w:t xml:space="preserve"> ө                                          </w:t>
            </w:r>
            <w:r>
              <w:rPr>
                <w:sz w:val="24"/>
                <w:lang w:val="ky-KG"/>
              </w:rPr>
              <w:t xml:space="preserve">карата </w:t>
            </w:r>
            <w:r w:rsidRPr="004F78A8">
              <w:rPr>
                <w:sz w:val="24"/>
                <w:lang w:val="ky-KG"/>
              </w:rPr>
              <w:t>комплекстүүтүрдө</w:t>
            </w:r>
            <w:r>
              <w:rPr>
                <w:sz w:val="24"/>
                <w:lang w:val="ky-KG"/>
              </w:rPr>
              <w:t xml:space="preserve"> түзүлүүдө.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0" w:rsidRDefault="005A02B0" w:rsidP="005A02B0">
            <w:pP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</w:pPr>
            <w:r>
              <w:rPr>
                <w:rStyle w:val="2"/>
                <w:rFonts w:eastAsiaTheme="minorHAnsi"/>
                <w:b/>
                <w:sz w:val="26"/>
                <w:szCs w:val="26"/>
                <w:lang w:val="ky-KG"/>
              </w:rPr>
              <w:t>2021-2022</w:t>
            </w: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5A02B0">
        <w:tc>
          <w:tcPr>
            <w:tcW w:w="533" w:type="dxa"/>
            <w:shd w:val="clear" w:color="auto" w:fill="FFFFFF" w:themeFill="background1"/>
          </w:tcPr>
          <w:p w:rsidR="005A02B0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5A02B0">
            <w:pPr>
              <w:tabs>
                <w:tab w:val="left" w:pos="674"/>
              </w:tabs>
              <w:ind w:right="106"/>
              <w:rPr>
                <w:sz w:val="24"/>
              </w:rPr>
            </w:pPr>
            <w:r w:rsidRPr="00D7786C">
              <w:rPr>
                <w:sz w:val="24"/>
              </w:rPr>
              <w:t>МАныншартындабүтүрүүчүлөрдүнпрактикалыккөндүмдөрүнаныктоочуматериалдык-техникалыкбазажакшыртылсын.Аныишкеашыруутиешелүүструктуралардынжетекчилеринемилдеттендирилсин.</w:t>
            </w:r>
          </w:p>
          <w:p w:rsidR="005A02B0" w:rsidRPr="00D7786C" w:rsidRDefault="005A02B0" w:rsidP="005A02B0">
            <w:pPr>
              <w:tabs>
                <w:tab w:val="left" w:pos="410"/>
              </w:tabs>
              <w:ind w:right="106"/>
              <w:rPr>
                <w:sz w:val="24"/>
              </w:rPr>
            </w:pPr>
          </w:p>
        </w:tc>
        <w:tc>
          <w:tcPr>
            <w:tcW w:w="3070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  <w:tr w:rsidR="005A02B0" w:rsidTr="005A02B0">
        <w:tc>
          <w:tcPr>
            <w:tcW w:w="533" w:type="dxa"/>
            <w:shd w:val="clear" w:color="auto" w:fill="FFFFFF" w:themeFill="background1"/>
          </w:tcPr>
          <w:p w:rsidR="005A02B0" w:rsidRDefault="005A02B0" w:rsidP="005A02B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11.</w:t>
            </w:r>
          </w:p>
        </w:tc>
        <w:tc>
          <w:tcPr>
            <w:tcW w:w="4604" w:type="dxa"/>
            <w:shd w:val="clear" w:color="auto" w:fill="FFFFFF" w:themeFill="background1"/>
          </w:tcPr>
          <w:p w:rsidR="005A02B0" w:rsidRPr="00D7786C" w:rsidRDefault="005A02B0" w:rsidP="005A02B0">
            <w:pPr>
              <w:tabs>
                <w:tab w:val="left" w:pos="544"/>
              </w:tabs>
              <w:ind w:right="107"/>
              <w:rPr>
                <w:sz w:val="24"/>
              </w:rPr>
            </w:pPr>
            <w:r w:rsidRPr="00D7786C">
              <w:rPr>
                <w:sz w:val="24"/>
              </w:rPr>
              <w:t>Бүтүрүүчүлөрдүмамлекеттикаттестациялоонунжыйынтыгыбоюнчамамлекеттикаттестациялык комиссиялардын отчетторунун тиешелүү тараптар аркылуу анализденипжанаагаылайыктиешелүүиш-чаралардыкабылалуу,аткаруужагыкафедранын,НББП/НКББПнын,факультеттиндеңгээлиндесистемалуужолгокоюлсун.Аныишкеашыруутиешелүүкафедрабашчыларына,НББП/НКББПжанаструктуралардынжетекчилеринемилдеттендирилсин,көзөмөлдөөжагыОИДге,АББСДгажүктөлсүн.</w:t>
            </w:r>
          </w:p>
          <w:p w:rsidR="005A02B0" w:rsidRPr="00D7786C" w:rsidRDefault="005A02B0" w:rsidP="005A02B0">
            <w:pPr>
              <w:tabs>
                <w:tab w:val="left" w:pos="674"/>
              </w:tabs>
              <w:ind w:right="106"/>
              <w:rPr>
                <w:sz w:val="24"/>
              </w:rPr>
            </w:pPr>
          </w:p>
        </w:tc>
        <w:tc>
          <w:tcPr>
            <w:tcW w:w="3070" w:type="dxa"/>
          </w:tcPr>
          <w:p w:rsidR="005A02B0" w:rsidRPr="00435ECF" w:rsidRDefault="005A02B0" w:rsidP="005A02B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641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02B0" w:rsidRDefault="005A02B0" w:rsidP="005A02B0">
            <w:pPr>
              <w:rPr>
                <w:sz w:val="24"/>
                <w:szCs w:val="24"/>
              </w:rPr>
            </w:pPr>
          </w:p>
        </w:tc>
      </w:tr>
    </w:tbl>
    <w:p w:rsidR="00000376" w:rsidRPr="00000376" w:rsidRDefault="00000376">
      <w:pPr>
        <w:rPr>
          <w:sz w:val="24"/>
          <w:szCs w:val="24"/>
          <w:lang w:val="ky-KG"/>
        </w:rPr>
      </w:pPr>
    </w:p>
    <w:sectPr w:rsidR="00000376" w:rsidRPr="0000037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05"/>
    <w:multiLevelType w:val="hybridMultilevel"/>
    <w:tmpl w:val="A4222DBC"/>
    <w:lvl w:ilvl="0" w:tplc="CD92043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58343B5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D7DA6F9A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E218599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7DC686AA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938C0BA2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B340537C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24A2B5CC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07F6DF1A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1">
    <w:nsid w:val="3D052BCA"/>
    <w:multiLevelType w:val="hybridMultilevel"/>
    <w:tmpl w:val="440E33D8"/>
    <w:lvl w:ilvl="0" w:tplc="66A891BA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C989A54">
      <w:numFmt w:val="bullet"/>
      <w:lvlText w:val="•"/>
      <w:lvlJc w:val="left"/>
      <w:pPr>
        <w:ind w:left="1046" w:hanging="334"/>
      </w:pPr>
      <w:rPr>
        <w:rFonts w:hint="default"/>
        <w:lang w:val="kk-KZ" w:eastAsia="en-US" w:bidi="ar-SA"/>
      </w:rPr>
    </w:lvl>
    <w:lvl w:ilvl="2" w:tplc="1770620E">
      <w:numFmt w:val="bullet"/>
      <w:lvlText w:val="•"/>
      <w:lvlJc w:val="left"/>
      <w:pPr>
        <w:ind w:left="1993" w:hanging="334"/>
      </w:pPr>
      <w:rPr>
        <w:rFonts w:hint="default"/>
        <w:lang w:val="kk-KZ" w:eastAsia="en-US" w:bidi="ar-SA"/>
      </w:rPr>
    </w:lvl>
    <w:lvl w:ilvl="3" w:tplc="1FBE1AFA">
      <w:numFmt w:val="bullet"/>
      <w:lvlText w:val="•"/>
      <w:lvlJc w:val="left"/>
      <w:pPr>
        <w:ind w:left="2939" w:hanging="334"/>
      </w:pPr>
      <w:rPr>
        <w:rFonts w:hint="default"/>
        <w:lang w:val="kk-KZ" w:eastAsia="en-US" w:bidi="ar-SA"/>
      </w:rPr>
    </w:lvl>
    <w:lvl w:ilvl="4" w:tplc="674E8B5C">
      <w:numFmt w:val="bullet"/>
      <w:lvlText w:val="•"/>
      <w:lvlJc w:val="left"/>
      <w:pPr>
        <w:ind w:left="3886" w:hanging="334"/>
      </w:pPr>
      <w:rPr>
        <w:rFonts w:hint="default"/>
        <w:lang w:val="kk-KZ" w:eastAsia="en-US" w:bidi="ar-SA"/>
      </w:rPr>
    </w:lvl>
    <w:lvl w:ilvl="5" w:tplc="ABA67430">
      <w:numFmt w:val="bullet"/>
      <w:lvlText w:val="•"/>
      <w:lvlJc w:val="left"/>
      <w:pPr>
        <w:ind w:left="4833" w:hanging="334"/>
      </w:pPr>
      <w:rPr>
        <w:rFonts w:hint="default"/>
        <w:lang w:val="kk-KZ" w:eastAsia="en-US" w:bidi="ar-SA"/>
      </w:rPr>
    </w:lvl>
    <w:lvl w:ilvl="6" w:tplc="E9A066D2">
      <w:numFmt w:val="bullet"/>
      <w:lvlText w:val="•"/>
      <w:lvlJc w:val="left"/>
      <w:pPr>
        <w:ind w:left="5779" w:hanging="334"/>
      </w:pPr>
      <w:rPr>
        <w:rFonts w:hint="default"/>
        <w:lang w:val="kk-KZ" w:eastAsia="en-US" w:bidi="ar-SA"/>
      </w:rPr>
    </w:lvl>
    <w:lvl w:ilvl="7" w:tplc="20329E9E">
      <w:numFmt w:val="bullet"/>
      <w:lvlText w:val="•"/>
      <w:lvlJc w:val="left"/>
      <w:pPr>
        <w:ind w:left="6726" w:hanging="334"/>
      </w:pPr>
      <w:rPr>
        <w:rFonts w:hint="default"/>
        <w:lang w:val="kk-KZ" w:eastAsia="en-US" w:bidi="ar-SA"/>
      </w:rPr>
    </w:lvl>
    <w:lvl w:ilvl="8" w:tplc="9DE4A6AE">
      <w:numFmt w:val="bullet"/>
      <w:lvlText w:val="•"/>
      <w:lvlJc w:val="left"/>
      <w:pPr>
        <w:ind w:left="7673" w:hanging="334"/>
      </w:pPr>
      <w:rPr>
        <w:rFonts w:hint="default"/>
        <w:lang w:val="kk-KZ" w:eastAsia="en-US" w:bidi="ar-SA"/>
      </w:rPr>
    </w:lvl>
  </w:abstractNum>
  <w:abstractNum w:abstractNumId="2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5E"/>
    <w:rsid w:val="00000376"/>
    <w:rsid w:val="00251DE6"/>
    <w:rsid w:val="002F2C41"/>
    <w:rsid w:val="0035715E"/>
    <w:rsid w:val="003B5EB2"/>
    <w:rsid w:val="00435ECF"/>
    <w:rsid w:val="00441B56"/>
    <w:rsid w:val="00503A5B"/>
    <w:rsid w:val="00563569"/>
    <w:rsid w:val="005A02B0"/>
    <w:rsid w:val="005E162A"/>
    <w:rsid w:val="00645F71"/>
    <w:rsid w:val="006B0207"/>
    <w:rsid w:val="00AB47AE"/>
    <w:rsid w:val="00AB6F33"/>
    <w:rsid w:val="00B67503"/>
    <w:rsid w:val="00BE232D"/>
    <w:rsid w:val="00C920AB"/>
    <w:rsid w:val="00D55EF8"/>
    <w:rsid w:val="00D7786C"/>
    <w:rsid w:val="00ED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customStyle="1" w:styleId="2">
    <w:name w:val="Основной текст (2)"/>
    <w:basedOn w:val="a0"/>
    <w:rsid w:val="005A02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E2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2D"/>
    <w:rPr>
      <w:rFonts w:ascii="Segoe UI" w:eastAsia="Times New Roman" w:hAnsi="Segoe UI" w:cs="Segoe UI"/>
      <w:sz w:val="18"/>
      <w:szCs w:val="1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2022-03-14T05:22:00Z</cp:lastPrinted>
  <dcterms:created xsi:type="dcterms:W3CDTF">2022-03-15T10:05:00Z</dcterms:created>
  <dcterms:modified xsi:type="dcterms:W3CDTF">2022-03-15T10:39:00Z</dcterms:modified>
</cp:coreProperties>
</file>