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69" w:rsidRDefault="00935C69" w:rsidP="00935C6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СПЕЦИАЛИСТА</w:t>
      </w:r>
    </w:p>
    <w:p w:rsidR="00935C69" w:rsidRDefault="00935C69" w:rsidP="00935C6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35C69" w:rsidRDefault="00935C69" w:rsidP="009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1632585" cy="2164080"/>
            <wp:effectExtent l="19050" t="0" r="5715" b="0"/>
            <wp:wrapSquare wrapText="bothSides"/>
            <wp:docPr id="2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1. Фамилия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Зулпукаров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5C69" w:rsidRDefault="00935C69" w:rsidP="009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Имя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Капар</w:t>
      </w:r>
      <w:proofErr w:type="spellEnd"/>
    </w:p>
    <w:p w:rsidR="00935C69" w:rsidRDefault="00935C69" w:rsidP="00935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Отчество -</w:t>
      </w:r>
    </w:p>
    <w:p w:rsidR="00935C69" w:rsidRDefault="00935C69" w:rsidP="009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муж.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5C69" w:rsidRDefault="00935C69" w:rsidP="009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Дата рождения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17. 05. 1947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5C69" w:rsidRDefault="00935C69" w:rsidP="009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Место 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ерек-Суу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Кара-Кульджинского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Ошской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КирССР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5C69" w:rsidRDefault="00935C69" w:rsidP="009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Национальность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кыргыз</w:t>
      </w:r>
      <w:proofErr w:type="spellEnd"/>
    </w:p>
    <w:p w:rsidR="00935C69" w:rsidRDefault="00935C69" w:rsidP="009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Гражданство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гр. Кыргызской Республики</w:t>
      </w:r>
    </w:p>
    <w:p w:rsidR="00935C69" w:rsidRDefault="00935C69" w:rsidP="00935C69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35C69" w:rsidRDefault="00935C69" w:rsidP="00935C69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935C69" w:rsidRDefault="00935C69" w:rsidP="00935C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Ошский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государственный педагогический институт, историко-филологический факультет</w:t>
      </w:r>
    </w:p>
    <w:p w:rsidR="00935C69" w:rsidRDefault="00935C69" w:rsidP="00935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окончания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1967</w:t>
      </w:r>
    </w:p>
    <w:p w:rsidR="00935C69" w:rsidRDefault="00935C69" w:rsidP="00935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СССР</w:t>
      </w:r>
    </w:p>
    <w:p w:rsidR="00935C69" w:rsidRDefault="00935C69" w:rsidP="00935C69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Очная аспирантура вуза:-</w:t>
      </w:r>
    </w:p>
    <w:p w:rsidR="00935C69" w:rsidRDefault="00935C69" w:rsidP="00935C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 докторантуры:-</w:t>
      </w:r>
    </w:p>
    <w:p w:rsidR="00935C69" w:rsidRDefault="00935C69" w:rsidP="00935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:rsidR="00935C69" w:rsidRDefault="00935C69" w:rsidP="00935C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 </w:t>
      </w:r>
    </w:p>
    <w:p w:rsidR="00935C69" w:rsidRDefault="00935C69" w:rsidP="00935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Кыргызская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Республика</w:t>
      </w:r>
    </w:p>
    <w:p w:rsidR="00935C69" w:rsidRDefault="00935C69" w:rsidP="00935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Ошская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5C69" w:rsidRDefault="00935C69" w:rsidP="00935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Ошский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государственный университет</w:t>
      </w:r>
    </w:p>
    <w:p w:rsidR="00935C69" w:rsidRDefault="00935C69" w:rsidP="00935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профессор кафедры русского и сопоставительного языкознания, директор Центра лингвистических исследований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ДС</w:t>
      </w:r>
    </w:p>
    <w:p w:rsidR="00935C69" w:rsidRDefault="00B111A7" w:rsidP="00935C6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10.22.648</w:t>
      </w:r>
      <w:r w:rsidR="0093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C69" w:rsidRDefault="00935C69" w:rsidP="00935C6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в ДС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председатель совета</w:t>
      </w:r>
    </w:p>
    <w:p w:rsidR="00935C69" w:rsidRDefault="00935C69" w:rsidP="00935C6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Правомочность для фиксированного рассмотрения по научной специальности (шифр)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10.02.20, 10.02.</w:t>
      </w:r>
      <w:r w:rsidR="00B111A7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ученой степени</w:t>
      </w:r>
    </w:p>
    <w:p w:rsidR="00935C69" w:rsidRDefault="00935C69" w:rsidP="00935C6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доктор филологических наук</w:t>
      </w:r>
    </w:p>
    <w:p w:rsidR="00935C69" w:rsidRDefault="00935C69" w:rsidP="00935C6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Отрасль наук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сравнительно-историческое, типологическое и сопоставительное языкознание</w:t>
      </w:r>
    </w:p>
    <w:p w:rsidR="00935C69" w:rsidRDefault="00935C69" w:rsidP="00935C6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специальности (по номенклатуре научных работников):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10.02.20.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присуждения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06.11.1996</w:t>
      </w: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ученых званий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Ученое звание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профессор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языкознание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присуждения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25.01.2001</w:t>
      </w: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Научные результаты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публикаций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монографий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учебно-методических пособий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труды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10.02.20:</w:t>
      </w:r>
    </w:p>
    <w:p w:rsidR="00935C69" w:rsidRDefault="00935C69" w:rsidP="00935C69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Падежная грамматика: теория и прагматика. – Санкт-Петербург, Ош, 1994. – 317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5C69" w:rsidRDefault="00935C69" w:rsidP="00935C69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киргизско-китайское сравнительное языкознание. – Бишкек, 2016. – 768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5C69" w:rsidRDefault="00935C69" w:rsidP="00935C69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межъязыковых лексических соответствиях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русский языки: горизонты взаимодействия. – Бишкек, 2015. – С. 92-101.</w:t>
      </w:r>
    </w:p>
    <w:p w:rsidR="00935C69" w:rsidRDefault="00935C69" w:rsidP="00935C69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Китайско-киргизское </w:t>
      </w:r>
      <w:r>
        <w:rPr>
          <w:rFonts w:ascii="Times New Roman" w:hAnsi="Times New Roman" w:cs="Times New Roman"/>
          <w:bCs/>
          <w:i/>
          <w:sz w:val="28"/>
          <w:szCs w:val="28"/>
          <w:lang w:val="ky-KG"/>
        </w:rPr>
        <w:t>zhèr/жер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и его семантико-звуковое варьирование // Инновационные процессы в национальной экономике и социально-гуманитарной сфере: сборник научных трудов по материалам Международной научно-практической конференции 31 января 2018 г.: в3 ч. / Под общей редакцией Е.П. Ткачевой. – Белгород: "Агентство перспективных научных исследований", 2018. – Часть I. – С. 48-53.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Сравнительная характеристика названий руки в дагестанских и алтайских языках // Вестник Дагестанского государственного университета. Серия 2. Гуманитарные науки. 2018. Том 33.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2. – С. 50-56.</w:t>
      </w: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Об этимологии названий хижины и золота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тюркских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языках / К.З.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Зулпукаров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гуманитарные исследования. Москва, Издательство: «Спутник +», №6 (91), 2019. – С. 29-31. </w:t>
      </w: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Пракорень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рефлексы в ностратических языках // Материалы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Международного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алтаистического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 «Тюрко-монгольский мир большого Алтая: историко-культурное наследие и современность». Барнаул – Горно-Алтайск, 12-14 сентября 2019 г. – Барнаул: Изд-во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2019. – С. 20-24.</w:t>
      </w: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>7. Reflexes of the most ancient root *</w:t>
      </w:r>
      <w:r>
        <w:rPr>
          <w:rFonts w:ascii="Times New Roman" w:hAnsi="Times New Roman" w:cs="Times New Roman"/>
          <w:bCs/>
          <w:i/>
          <w:sz w:val="28"/>
          <w:szCs w:val="28"/>
          <w:lang w:val="ky-KG"/>
        </w:rPr>
        <w:t xml:space="preserve">er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“male” in Eurasian languages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Zulpukarov. K., Amiraliev. S., Zulpukarova. A.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others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(2021) Open Journal of Modern Linguistics, 11, 2021. – P. 104-119. doi: </w:t>
      </w:r>
      <w:hyperlink r:id="rId6" w:tgtFrame="_blank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ky-KG"/>
          </w:rPr>
          <w:t>10.4236/ojml.2021.111009</w:t>
        </w:r>
      </w:hyperlink>
      <w:r>
        <w:rPr>
          <w:rFonts w:ascii="Times New Roman" w:hAnsi="Times New Roman" w:cs="Times New Roman"/>
          <w:bCs/>
          <w:sz w:val="28"/>
          <w:szCs w:val="28"/>
          <w:lang w:val="ky-KG"/>
        </w:rPr>
        <w:t>.</w:t>
      </w: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труды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10.02.19:</w:t>
      </w:r>
    </w:p>
    <w:p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Национально-культурная семантика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лексики в сопоставительно-типологическом и лингвометодическом аспектах // Международный симпозиум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лингвострановедению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: Доклады и сообщения. – М., 1994. – С. 94-96.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межъязыковых лексических соответствиях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русский языки: горизонты взаимодействия. – Бишкек, 2015. – С. 92-101.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Инвариантность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прономинальной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провербиальной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парадигмах языка /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К.З. Зулпукаров, М.А. Атакулова, А.А. Калмурзаева и др. – Б.: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Бийиктик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плюс, 2017. – 728 с.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4. Лингвистический антропоцентризм: проблемы, поиски и решения /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К.З. Зулпукаров, Е.Н. Мурадымова, Р.К. Ормокеева и др</w:t>
      </w:r>
      <w:r>
        <w:rPr>
          <w:rFonts w:ascii="Times New Roman" w:hAnsi="Times New Roman" w:cs="Times New Roman"/>
          <w:sz w:val="28"/>
          <w:szCs w:val="28"/>
          <w:lang w:val="ky-KG"/>
        </w:rPr>
        <w:t>. – Бишкек, 2019. – 743 с.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lastRenderedPageBreak/>
        <w:t>5. Роль выпадения звуков в экономии артикуляционных усилий производителя речи // Актуальные вопросы преподавания государственного языка: проблемы и пути их решения. Материалы научной конференции. – Фаргона, 2020. – С. 141-147.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6. </w:t>
      </w:r>
      <w:hyperlink r:id="rId7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ky-KG"/>
          </w:rPr>
          <w:t>Semantic and structural peculiarities of proverbs and sayings in the form of a compound sentence with a meaning of comparisons</w:t>
        </w:r>
      </w:hyperlink>
      <w:r>
        <w:rPr>
          <w:lang w:val="ky-KG"/>
        </w:rPr>
        <w:t xml:space="preserve"> /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Zulpukarov K.Z., Kaiymova P.M., Mapaeva N.A.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and others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// </w:t>
      </w:r>
      <w:hyperlink r:id="rId8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ky-KG"/>
          </w:rPr>
          <w:t>Lecture Notes in Networks and Systems (см. в книгах)</w:t>
        </w:r>
      </w:hyperlink>
      <w:r>
        <w:rPr>
          <w:rFonts w:ascii="Times New Roman" w:hAnsi="Times New Roman" w:cs="Times New Roman"/>
          <w:bCs/>
          <w:sz w:val="28"/>
          <w:szCs w:val="28"/>
          <w:lang w:val="ky-KG"/>
        </w:rPr>
        <w:t>. 2020. Т. 129 LNNS. P. 969-975.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7. </w:t>
      </w:r>
      <w:hyperlink r:id="rId9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ky-KG"/>
          </w:rPr>
          <w:t>International language convergence through prosody research</w:t>
        </w:r>
      </w:hyperlink>
      <w:r>
        <w:rPr>
          <w:lang w:val="en-US"/>
        </w:rPr>
        <w:t xml:space="preserve"> /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Zulpukarov K.Z.,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Atazhanova U.O., Atakulova M.A.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and others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// В сборнике: Growth Poles of the Global Economy: Emergence, Changes and Future Perspectives. Сер. “Lecture Notes in Networks and Systems” Plekhanov Russian University of Economics. Luxembourg, 2020. P. 803-809.</w:t>
      </w: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5C69" w:rsidRDefault="00935C69" w:rsidP="0093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C69" w:rsidRDefault="00935C69" w:rsidP="0093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Дата заполнения «_____» ___________________________20__г.</w:t>
      </w:r>
    </w:p>
    <w:p w:rsidR="00935C69" w:rsidRDefault="00935C69" w:rsidP="00935C6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ky-KG"/>
        </w:rPr>
      </w:pPr>
    </w:p>
    <w:p w:rsidR="00B111A7" w:rsidRDefault="00B111A7" w:rsidP="00B111A7">
      <w:pPr>
        <w:pStyle w:val="tkTekst"/>
        <w:rPr>
          <w:rFonts w:ascii="Times New Roman" w:hAnsi="Times New Roman" w:cs="Times New Roman"/>
        </w:rPr>
      </w:pPr>
    </w:p>
    <w:p w:rsidR="00B111A7" w:rsidRPr="00B111A7" w:rsidRDefault="00B111A7" w:rsidP="00B111A7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B111A7">
        <w:rPr>
          <w:rFonts w:ascii="Times New Roman" w:hAnsi="Times New Roman" w:cs="Times New Roman"/>
          <w:sz w:val="28"/>
          <w:szCs w:val="28"/>
        </w:rPr>
        <w:t xml:space="preserve">Подпись  </w:t>
      </w:r>
    </w:p>
    <w:p w:rsidR="00B111A7" w:rsidRDefault="00B111A7" w:rsidP="00B111A7">
      <w:pPr>
        <w:pStyle w:val="tkTekst"/>
        <w:rPr>
          <w:rFonts w:ascii="Times New Roman" w:hAnsi="Times New Roman" w:cs="Times New Roman"/>
        </w:rPr>
      </w:pPr>
    </w:p>
    <w:p w:rsidR="00091D92" w:rsidRDefault="00B111A7" w:rsidP="00B111A7">
      <w:pPr>
        <w:spacing w:after="0" w:line="240" w:lineRule="auto"/>
        <w:ind w:firstLine="426"/>
        <w:jc w:val="both"/>
      </w:pPr>
      <w:bookmarkStart w:id="0" w:name="_GoBack"/>
      <w:bookmarkEnd w:id="0"/>
    </w:p>
    <w:sectPr w:rsidR="00091D92" w:rsidSect="0090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0457"/>
    <w:multiLevelType w:val="hybridMultilevel"/>
    <w:tmpl w:val="158CE7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C5FD2"/>
    <w:multiLevelType w:val="hybridMultilevel"/>
    <w:tmpl w:val="EE0CCD42"/>
    <w:lvl w:ilvl="0" w:tplc="EBE8A9C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F3684"/>
    <w:multiLevelType w:val="hybridMultilevel"/>
    <w:tmpl w:val="3D40172E"/>
    <w:lvl w:ilvl="0" w:tplc="1C3689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A4478"/>
    <w:multiLevelType w:val="hybridMultilevel"/>
    <w:tmpl w:val="5B426CBA"/>
    <w:lvl w:ilvl="0" w:tplc="D2DCF28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5C69"/>
    <w:rsid w:val="003625FA"/>
    <w:rsid w:val="003D042F"/>
    <w:rsid w:val="004377BF"/>
    <w:rsid w:val="008D736C"/>
    <w:rsid w:val="009027B0"/>
    <w:rsid w:val="009156BC"/>
    <w:rsid w:val="00925699"/>
    <w:rsid w:val="00935C69"/>
    <w:rsid w:val="00B1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5C69"/>
    <w:rPr>
      <w:color w:val="0000FF"/>
      <w:u w:val="single"/>
    </w:rPr>
  </w:style>
  <w:style w:type="paragraph" w:customStyle="1" w:styleId="tkTekst">
    <w:name w:val="_Текст обычный (tkTekst)"/>
    <w:basedOn w:val="a"/>
    <w:rsid w:val="00B111A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32774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3305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4236/ojml.2021.1110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1623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2021-12-14T06:19:00Z</dcterms:created>
  <dcterms:modified xsi:type="dcterms:W3CDTF">2022-09-20T09:47:00Z</dcterms:modified>
</cp:coreProperties>
</file>