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22" w:rsidRPr="00A80922" w:rsidRDefault="00A80922" w:rsidP="00A8092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922">
        <w:rPr>
          <w:rFonts w:ascii="Times New Roman" w:hAnsi="Times New Roman" w:cs="Times New Roman"/>
          <w:b/>
          <w:sz w:val="24"/>
          <w:szCs w:val="24"/>
        </w:rPr>
        <w:t>Аннотация программы по дисциплине</w:t>
      </w:r>
    </w:p>
    <w:p w:rsidR="00A80922" w:rsidRPr="00EB4A3C" w:rsidRDefault="00A80922" w:rsidP="00A8092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922">
        <w:rPr>
          <w:rFonts w:ascii="Times New Roman" w:hAnsi="Times New Roman" w:cs="Times New Roman"/>
          <w:b/>
          <w:sz w:val="24"/>
          <w:szCs w:val="24"/>
        </w:rPr>
        <w:t>«</w:t>
      </w:r>
      <w:r w:rsidR="007C395D">
        <w:rPr>
          <w:rFonts w:ascii="Times New Roman" w:hAnsi="Times New Roman" w:cs="Times New Roman"/>
          <w:b/>
          <w:sz w:val="24"/>
          <w:szCs w:val="24"/>
        </w:rPr>
        <w:t>Х</w:t>
      </w:r>
      <w:r w:rsidRPr="00A80922">
        <w:rPr>
          <w:rFonts w:ascii="Times New Roman" w:hAnsi="Times New Roman" w:cs="Times New Roman"/>
          <w:b/>
          <w:sz w:val="24"/>
          <w:szCs w:val="24"/>
        </w:rPr>
        <w:t>имия</w:t>
      </w:r>
      <w:r w:rsidR="00EB4A3C">
        <w:rPr>
          <w:rFonts w:ascii="Times New Roman" w:hAnsi="Times New Roman" w:cs="Times New Roman"/>
          <w:sz w:val="24"/>
          <w:szCs w:val="24"/>
        </w:rPr>
        <w:t>»</w:t>
      </w:r>
    </w:p>
    <w:p w:rsidR="007C395D" w:rsidRPr="00F83AD1" w:rsidRDefault="00BC6F6A" w:rsidP="00F83AD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C67C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FD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Лечебное дело</w:t>
      </w:r>
      <w:r w:rsidR="00F8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BA0" w:rsidRPr="00973BA0">
        <w:rPr>
          <w:rFonts w:ascii="Times New Roman" w:hAnsi="Times New Roman" w:cs="Times New Roman"/>
          <w:b/>
          <w:sz w:val="24"/>
          <w:szCs w:val="24"/>
        </w:rPr>
        <w:t>(</w:t>
      </w:r>
      <w:r w:rsidR="00973BA0">
        <w:rPr>
          <w:rFonts w:ascii="Times New Roman" w:hAnsi="Times New Roman" w:cs="Times New Roman"/>
          <w:b/>
          <w:sz w:val="24"/>
          <w:szCs w:val="24"/>
          <w:lang w:val="en-US"/>
        </w:rPr>
        <w:t>GM</w:t>
      </w:r>
      <w:r w:rsidR="00973BA0" w:rsidRPr="00973BA0">
        <w:rPr>
          <w:rFonts w:ascii="Times New Roman" w:hAnsi="Times New Roman" w:cs="Times New Roman"/>
          <w:b/>
          <w:sz w:val="24"/>
          <w:szCs w:val="24"/>
        </w:rPr>
        <w:t>)</w:t>
      </w:r>
      <w:r w:rsidR="00821FD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A80922" w:rsidRPr="00A80922" w:rsidTr="00A512FB">
        <w:tc>
          <w:tcPr>
            <w:tcW w:w="2376" w:type="dxa"/>
          </w:tcPr>
          <w:p w:rsidR="00A80922" w:rsidRPr="00A80922" w:rsidRDefault="00A80922" w:rsidP="00A809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9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Общая трудоемкость</w:t>
            </w:r>
          </w:p>
        </w:tc>
        <w:tc>
          <w:tcPr>
            <w:tcW w:w="7371" w:type="dxa"/>
          </w:tcPr>
          <w:p w:rsidR="00A80922" w:rsidRPr="00A80922" w:rsidRDefault="009E7005" w:rsidP="00A809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Изучение исциплины составляет 2 кредита (6</w:t>
            </w:r>
            <w:r w:rsidR="00A80922" w:rsidRPr="00A809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 часов)</w:t>
            </w:r>
          </w:p>
        </w:tc>
      </w:tr>
      <w:tr w:rsidR="00F83AD1" w:rsidRPr="00A80922" w:rsidTr="00A512FB">
        <w:tc>
          <w:tcPr>
            <w:tcW w:w="2376" w:type="dxa"/>
          </w:tcPr>
          <w:p w:rsidR="00F83AD1" w:rsidRPr="00A80922" w:rsidRDefault="00F83AD1" w:rsidP="00A809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ГОС ВПО</w:t>
            </w:r>
          </w:p>
        </w:tc>
        <w:tc>
          <w:tcPr>
            <w:tcW w:w="7371" w:type="dxa"/>
          </w:tcPr>
          <w:p w:rsidR="00F83AD1" w:rsidRDefault="00F83AD1" w:rsidP="00A809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ГОС ВПО утвержден приказом МОН КР № 1357/1 от 30.07.2021 г.</w:t>
            </w:r>
          </w:p>
        </w:tc>
      </w:tr>
      <w:tr w:rsidR="00A80922" w:rsidRPr="00A80922" w:rsidTr="00A512FB">
        <w:tc>
          <w:tcPr>
            <w:tcW w:w="2376" w:type="dxa"/>
          </w:tcPr>
          <w:p w:rsidR="00A80922" w:rsidRPr="00A80922" w:rsidRDefault="00F0581B" w:rsidP="00A809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Цель</w:t>
            </w:r>
            <w:r w:rsidR="00A80922" w:rsidRPr="00A809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дициплины:</w:t>
            </w:r>
          </w:p>
        </w:tc>
        <w:tc>
          <w:tcPr>
            <w:tcW w:w="7371" w:type="dxa"/>
          </w:tcPr>
          <w:p w:rsidR="00A80922" w:rsidRPr="00A80922" w:rsidRDefault="00A80922" w:rsidP="007C395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922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системных знаний и умений выполнять расчеты параметров физико-химических  процессов,  происходящих в организме человека на клеточном и молекулярном уровне</w:t>
            </w:r>
          </w:p>
        </w:tc>
      </w:tr>
      <w:tr w:rsidR="00A80922" w:rsidRPr="00A80922" w:rsidTr="00A512FB">
        <w:tc>
          <w:tcPr>
            <w:tcW w:w="2376" w:type="dxa"/>
          </w:tcPr>
          <w:p w:rsidR="00A80922" w:rsidRPr="00A80922" w:rsidRDefault="00A80922" w:rsidP="00A809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09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Задачи дисциплины:</w:t>
            </w:r>
          </w:p>
          <w:p w:rsidR="00A80922" w:rsidRPr="00A80922" w:rsidRDefault="00A80922" w:rsidP="00A809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80922" w:rsidRPr="00A80922" w:rsidRDefault="00A80922" w:rsidP="00A512FB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438"/>
              </w:tabs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A80922">
              <w:rPr>
                <w:sz w:val="24"/>
                <w:szCs w:val="24"/>
              </w:rPr>
              <w:t>ознакомление студентов с принципами организации и работы химической лаборатории;</w:t>
            </w:r>
          </w:p>
          <w:p w:rsidR="00A80922" w:rsidRPr="00A80922" w:rsidRDefault="00A80922" w:rsidP="00A512FB">
            <w:pPr>
              <w:pStyle w:val="8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240" w:lineRule="auto"/>
              <w:ind w:right="40"/>
              <w:contextualSpacing/>
              <w:rPr>
                <w:sz w:val="24"/>
                <w:szCs w:val="24"/>
              </w:rPr>
            </w:pPr>
            <w:r w:rsidRPr="00A80922">
              <w:rPr>
                <w:sz w:val="24"/>
                <w:szCs w:val="24"/>
              </w:rPr>
              <w:t>изучение студентами свойств веществ неорганической природы: свойств растворов, различных видов равновесий химических реакций и процессов жизнедеятельности;</w:t>
            </w:r>
          </w:p>
          <w:p w:rsidR="00A80922" w:rsidRPr="00A80922" w:rsidRDefault="00A80922" w:rsidP="00A512FB">
            <w:pPr>
              <w:pStyle w:val="8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240" w:lineRule="auto"/>
              <w:ind w:right="40"/>
              <w:contextualSpacing/>
              <w:rPr>
                <w:sz w:val="24"/>
                <w:szCs w:val="24"/>
              </w:rPr>
            </w:pPr>
            <w:r w:rsidRPr="00A80922">
              <w:rPr>
                <w:sz w:val="24"/>
                <w:szCs w:val="24"/>
              </w:rPr>
              <w:t>механизмов действия буферных систем организма, их взаимосвязь и роль в поддержании кислотно-основного гомеостаза;</w:t>
            </w:r>
          </w:p>
          <w:p w:rsidR="00F0581B" w:rsidRPr="00F0581B" w:rsidRDefault="00A80922" w:rsidP="00A512FB">
            <w:pPr>
              <w:pStyle w:val="8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240" w:lineRule="auto"/>
              <w:ind w:right="40"/>
              <w:contextualSpacing/>
              <w:rPr>
                <w:rStyle w:val="TrebuchetMS"/>
                <w:color w:val="auto"/>
                <w:sz w:val="24"/>
                <w:szCs w:val="24"/>
                <w:shd w:val="clear" w:color="auto" w:fill="auto"/>
              </w:rPr>
            </w:pPr>
            <w:r w:rsidRPr="00A80922">
              <w:rPr>
                <w:rStyle w:val="TrebuchetMS"/>
                <w:rFonts w:eastAsia="Calibri"/>
                <w:sz w:val="24"/>
                <w:szCs w:val="24"/>
              </w:rPr>
              <w:t xml:space="preserve">изучение студентами роли биогенных элементов и их соединений в живых системах; </w:t>
            </w:r>
          </w:p>
          <w:p w:rsidR="00F0581B" w:rsidRPr="00F0581B" w:rsidRDefault="00A80922" w:rsidP="00A512FB">
            <w:pPr>
              <w:pStyle w:val="8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240" w:lineRule="auto"/>
              <w:ind w:right="40"/>
              <w:contextualSpacing/>
              <w:rPr>
                <w:rStyle w:val="TrebuchetMS"/>
                <w:color w:val="auto"/>
                <w:sz w:val="24"/>
                <w:szCs w:val="24"/>
                <w:shd w:val="clear" w:color="auto" w:fill="auto"/>
              </w:rPr>
            </w:pPr>
            <w:r w:rsidRPr="00A80922">
              <w:rPr>
                <w:rStyle w:val="TrebuchetMS"/>
                <w:rFonts w:eastAsia="Calibri"/>
                <w:sz w:val="24"/>
                <w:szCs w:val="24"/>
              </w:rPr>
              <w:t xml:space="preserve">физико-химических основ поверхностных явлений и факторов, влияющих на свободную поверхностную энергию; </w:t>
            </w:r>
          </w:p>
          <w:p w:rsidR="00A80922" w:rsidRPr="00A80922" w:rsidRDefault="00A80922" w:rsidP="00A512FB">
            <w:pPr>
              <w:pStyle w:val="8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240" w:lineRule="auto"/>
              <w:ind w:right="40"/>
              <w:contextualSpacing/>
              <w:rPr>
                <w:sz w:val="24"/>
                <w:szCs w:val="24"/>
              </w:rPr>
            </w:pPr>
            <w:r w:rsidRPr="00A80922">
              <w:rPr>
                <w:rStyle w:val="TrebuchetMS"/>
                <w:rFonts w:eastAsia="Calibri"/>
                <w:sz w:val="24"/>
                <w:szCs w:val="24"/>
              </w:rPr>
              <w:t xml:space="preserve">особенностей адсорбции на различных границах разделов фаз; особенностей </w:t>
            </w:r>
            <w:proofErr w:type="spellStart"/>
            <w:r w:rsidRPr="00A80922">
              <w:rPr>
                <w:rStyle w:val="TrebuchetMS"/>
                <w:rFonts w:eastAsia="Calibri"/>
                <w:sz w:val="24"/>
                <w:szCs w:val="24"/>
              </w:rPr>
              <w:t>физхимии</w:t>
            </w:r>
            <w:proofErr w:type="spellEnd"/>
            <w:r w:rsidRPr="00A80922">
              <w:rPr>
                <w:rStyle w:val="TrebuchetMS"/>
                <w:rFonts w:eastAsia="Calibri"/>
                <w:sz w:val="24"/>
                <w:szCs w:val="24"/>
              </w:rPr>
              <w:t xml:space="preserve"> дисперсных систем и растворов биополимеров </w:t>
            </w:r>
          </w:p>
          <w:p w:rsidR="00A80922" w:rsidRPr="00D03052" w:rsidRDefault="00A80922" w:rsidP="00A512F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A80922">
              <w:t>сформировать практические навыки постановки и выполнения экспер</w:t>
            </w:r>
            <w:r w:rsidR="00D03052">
              <w:t>иментальной лабораторной работы</w:t>
            </w:r>
            <w:r w:rsidR="00D03052">
              <w:rPr>
                <w:lang w:val="ru-RU"/>
              </w:rPr>
              <w:t xml:space="preserve">, </w:t>
            </w:r>
            <w:r w:rsidRPr="00D03052">
              <w:t>привить умение оценивать информативность и достоверность результатов лабораторных исследований;</w:t>
            </w:r>
          </w:p>
        </w:tc>
      </w:tr>
      <w:tr w:rsidR="00A80922" w:rsidRPr="00A80922" w:rsidTr="009E7005">
        <w:trPr>
          <w:trHeight w:val="3059"/>
        </w:trPr>
        <w:tc>
          <w:tcPr>
            <w:tcW w:w="2376" w:type="dxa"/>
          </w:tcPr>
          <w:p w:rsidR="00A80922" w:rsidRPr="00A80922" w:rsidRDefault="00A80922" w:rsidP="00A809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9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Содержание разделов учебной программы:</w:t>
            </w:r>
          </w:p>
        </w:tc>
        <w:tc>
          <w:tcPr>
            <w:tcW w:w="7371" w:type="dxa"/>
          </w:tcPr>
          <w:p w:rsidR="00D03052" w:rsidRPr="00B83124" w:rsidRDefault="00A80922" w:rsidP="00A512FB">
            <w:pPr>
              <w:pStyle w:val="a6"/>
              <w:spacing w:before="100" w:beforeAutospacing="1" w:after="100" w:afterAutospacing="1"/>
              <w:contextualSpacing/>
              <w:jc w:val="both"/>
              <w:rPr>
                <w:rStyle w:val="94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A8092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Первая час</w:t>
            </w:r>
            <w:r w:rsidR="00B8312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т</w:t>
            </w:r>
            <w:r w:rsidRPr="00A8092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ь</w:t>
            </w:r>
            <w:r w:rsidR="00B83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D03052">
              <w:rPr>
                <w:rStyle w:val="90"/>
                <w:b w:val="0"/>
                <w:sz w:val="24"/>
                <w:szCs w:val="24"/>
              </w:rPr>
              <w:t xml:space="preserve">Роль химии в медицине. </w:t>
            </w:r>
            <w:r w:rsidR="00B83124" w:rsidRPr="00B83124">
              <w:rPr>
                <w:rFonts w:ascii="Times New Roman" w:hAnsi="Times New Roman"/>
                <w:sz w:val="24"/>
                <w:szCs w:val="24"/>
              </w:rPr>
              <w:t>Элементы химической термодинамики, термодинамики растворов и химической кинетики.</w:t>
            </w:r>
            <w:r w:rsidR="00B831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3124" w:rsidRPr="00B83124">
              <w:rPr>
                <w:rFonts w:ascii="Times New Roman" w:hAnsi="Times New Roman"/>
                <w:sz w:val="24"/>
                <w:szCs w:val="24"/>
              </w:rPr>
              <w:t xml:space="preserve">Основные типы химических равновесий и процессов в функционировании живых систем. </w:t>
            </w:r>
            <w:r w:rsidRPr="00D03052">
              <w:rPr>
                <w:rFonts w:ascii="Times New Roman" w:hAnsi="Times New Roman"/>
                <w:sz w:val="24"/>
                <w:szCs w:val="24"/>
              </w:rPr>
              <w:t>Растворы.</w:t>
            </w:r>
            <w:r w:rsidRPr="00D030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052">
              <w:rPr>
                <w:rStyle w:val="8115pt4"/>
                <w:b w:val="0"/>
                <w:sz w:val="24"/>
                <w:szCs w:val="24"/>
              </w:rPr>
              <w:t xml:space="preserve">Буферные растворы. </w:t>
            </w:r>
            <w:proofErr w:type="spellStart"/>
            <w:r w:rsidRPr="00D03052">
              <w:rPr>
                <w:rStyle w:val="94"/>
                <w:b w:val="0"/>
                <w:sz w:val="24"/>
                <w:szCs w:val="24"/>
              </w:rPr>
              <w:t>Протолитическая</w:t>
            </w:r>
            <w:proofErr w:type="spellEnd"/>
            <w:r w:rsidRPr="00D03052">
              <w:rPr>
                <w:rStyle w:val="94"/>
                <w:b w:val="0"/>
                <w:sz w:val="24"/>
                <w:szCs w:val="24"/>
              </w:rPr>
              <w:t xml:space="preserve"> теория кислот и оснований. </w:t>
            </w:r>
            <w:r w:rsidR="00B83124">
              <w:rPr>
                <w:rStyle w:val="94"/>
                <w:b w:val="0"/>
                <w:sz w:val="24"/>
                <w:szCs w:val="24"/>
              </w:rPr>
              <w:t xml:space="preserve">ОВР. </w:t>
            </w:r>
          </w:p>
          <w:p w:rsidR="00B83124" w:rsidRPr="00B83124" w:rsidRDefault="00A80922" w:rsidP="009E7005">
            <w:pPr>
              <w:pStyle w:val="a6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3052">
              <w:rPr>
                <w:rFonts w:ascii="Times New Roman" w:hAnsi="Times New Roman"/>
                <w:sz w:val="24"/>
                <w:szCs w:val="24"/>
                <w:u w:val="single"/>
              </w:rPr>
              <w:t>Вторая часть</w:t>
            </w:r>
            <w:r w:rsidRPr="00D0305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83124">
              <w:rPr>
                <w:rFonts w:ascii="Times New Roman" w:hAnsi="Times New Roman"/>
                <w:sz w:val="24"/>
                <w:szCs w:val="24"/>
              </w:rPr>
              <w:t xml:space="preserve">Комплексные соединения. </w:t>
            </w:r>
            <w:r w:rsidRPr="00A80922">
              <w:rPr>
                <w:rStyle w:val="94"/>
                <w:rFonts w:eastAsiaTheme="minorHAnsi"/>
                <w:b w:val="0"/>
                <w:sz w:val="24"/>
                <w:szCs w:val="24"/>
              </w:rPr>
              <w:t xml:space="preserve">Биогенные </w:t>
            </w:r>
            <w:r w:rsidRPr="00A80922">
              <w:rPr>
                <w:rStyle w:val="94"/>
                <w:rFonts w:eastAsiaTheme="minorHAnsi"/>
                <w:b w:val="0"/>
                <w:sz w:val="24"/>
                <w:szCs w:val="24"/>
                <w:lang w:val="en-US"/>
              </w:rPr>
              <w:t>s</w:t>
            </w:r>
            <w:r w:rsidRPr="00A80922">
              <w:rPr>
                <w:rStyle w:val="94"/>
                <w:rFonts w:eastAsiaTheme="minorHAnsi"/>
                <w:b w:val="0"/>
                <w:sz w:val="24"/>
                <w:szCs w:val="24"/>
              </w:rPr>
              <w:t xml:space="preserve">-, р- элементы. Химические аспекты взаимодействия человека и биосферы. Комплексообразующая способность </w:t>
            </w:r>
            <w:r w:rsidRPr="00D03052">
              <w:rPr>
                <w:rStyle w:val="913pt"/>
                <w:rFonts w:eastAsiaTheme="minorHAnsi"/>
                <w:b w:val="0"/>
                <w:sz w:val="24"/>
                <w:szCs w:val="24"/>
              </w:rPr>
              <w:t>d</w:t>
            </w:r>
            <w:r w:rsidRPr="00A80922">
              <w:rPr>
                <w:rStyle w:val="913pt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80922">
              <w:rPr>
                <w:rStyle w:val="94"/>
                <w:rFonts w:eastAsiaTheme="minorHAnsi"/>
                <w:b w:val="0"/>
                <w:sz w:val="24"/>
                <w:szCs w:val="24"/>
              </w:rPr>
              <w:t xml:space="preserve">- элементов. </w:t>
            </w:r>
            <w:proofErr w:type="gramStart"/>
            <w:r w:rsidR="00B83124" w:rsidRPr="00B83124">
              <w:rPr>
                <w:rFonts w:ascii="Times New Roman" w:hAnsi="Times New Roman"/>
                <w:sz w:val="24"/>
                <w:szCs w:val="24"/>
              </w:rPr>
              <w:t>Физико-химия</w:t>
            </w:r>
            <w:proofErr w:type="gramEnd"/>
            <w:r w:rsidR="00B83124" w:rsidRPr="00B83124">
              <w:rPr>
                <w:rFonts w:ascii="Times New Roman" w:hAnsi="Times New Roman"/>
                <w:sz w:val="24"/>
                <w:szCs w:val="24"/>
              </w:rPr>
              <w:t xml:space="preserve"> поверхностных явлений </w:t>
            </w:r>
            <w:r w:rsidR="00F33B79">
              <w:rPr>
                <w:rFonts w:ascii="Times New Roman" w:hAnsi="Times New Roman"/>
                <w:sz w:val="24"/>
                <w:szCs w:val="24"/>
              </w:rPr>
              <w:t xml:space="preserve">и дисперсных систем </w:t>
            </w:r>
            <w:r w:rsidR="00B83124" w:rsidRPr="00B831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83124">
              <w:rPr>
                <w:rFonts w:ascii="Times New Roman" w:hAnsi="Times New Roman"/>
                <w:sz w:val="24"/>
                <w:szCs w:val="24"/>
              </w:rPr>
              <w:t>функционировании живых систем.</w:t>
            </w:r>
            <w:r w:rsidR="00B83124" w:rsidRPr="00B83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005">
              <w:rPr>
                <w:rFonts w:ascii="Times New Roman" w:hAnsi="Times New Roman"/>
                <w:sz w:val="24"/>
                <w:szCs w:val="24"/>
              </w:rPr>
              <w:t xml:space="preserve">Растворы высокомолекулярных соединений. Коллоидные растворы. Устойчивость и коагуляция коллоидных растворов. </w:t>
            </w:r>
          </w:p>
        </w:tc>
      </w:tr>
      <w:tr w:rsidR="00A80922" w:rsidRPr="00A80922" w:rsidTr="00A512FB">
        <w:tc>
          <w:tcPr>
            <w:tcW w:w="2376" w:type="dxa"/>
          </w:tcPr>
          <w:p w:rsidR="00A80922" w:rsidRPr="00A80922" w:rsidRDefault="00A80922" w:rsidP="00A809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9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резултате изучения дисциплины студент должен:</w:t>
            </w:r>
          </w:p>
        </w:tc>
        <w:tc>
          <w:tcPr>
            <w:tcW w:w="7371" w:type="dxa"/>
          </w:tcPr>
          <w:p w:rsidR="00F625B6" w:rsidRDefault="00A80922" w:rsidP="00F625B6">
            <w:pPr>
              <w:shd w:val="clear" w:color="auto" w:fill="FFFFFF"/>
              <w:spacing w:before="100" w:beforeAutospacing="1" w:after="100" w:afterAutospacing="1"/>
              <w:ind w:left="14" w:right="-1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A8092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Знать:</w:t>
            </w:r>
          </w:p>
          <w:p w:rsidR="00315037" w:rsidRPr="00F625B6" w:rsidRDefault="00315037" w:rsidP="00A512FB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right="-1"/>
              <w:jc w:val="both"/>
              <w:rPr>
                <w:b/>
                <w:bCs/>
                <w:color w:val="000000"/>
                <w:spacing w:val="1"/>
                <w:lang w:val="ru-RU"/>
              </w:rPr>
            </w:pPr>
            <w:r w:rsidRPr="00315037">
              <w:t xml:space="preserve">термодинамические и кинетические закономерности, определяющие протекание химических и биохимических процессов; </w:t>
            </w:r>
          </w:p>
          <w:p w:rsidR="00315037" w:rsidRPr="00315037" w:rsidRDefault="00315037" w:rsidP="00A512FB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315037">
              <w:t xml:space="preserve">теоретические основы биоэнергетики, факторы, влияющие на смещение равновесия биохимических процессов; </w:t>
            </w:r>
          </w:p>
          <w:p w:rsidR="00315037" w:rsidRPr="00315037" w:rsidRDefault="00315037" w:rsidP="00A512FB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315037">
              <w:t xml:space="preserve">свойства воды и водных растворов сильных и слабых </w:t>
            </w:r>
            <w:r>
              <w:t>электролитов</w:t>
            </w:r>
            <w:r>
              <w:rPr>
                <w:lang w:val="ru-RU"/>
              </w:rPr>
              <w:t xml:space="preserve">, </w:t>
            </w:r>
            <w:r w:rsidRPr="00315037">
              <w:t>способы выражения концентрации веществ в растворах</w:t>
            </w:r>
            <w:r>
              <w:rPr>
                <w:lang w:val="ru-RU"/>
              </w:rPr>
              <w:t>;</w:t>
            </w:r>
          </w:p>
          <w:p w:rsidR="00315037" w:rsidRPr="00315037" w:rsidRDefault="00315037" w:rsidP="00A512FB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315037">
              <w:t xml:space="preserve">основные типы равновесий и процессов жизнедеятельности: </w:t>
            </w:r>
            <w:r w:rsidRPr="00315037">
              <w:lastRenderedPageBreak/>
              <w:t xml:space="preserve">протолитические, гетерогенные, лигандообменные, редокс; </w:t>
            </w:r>
          </w:p>
          <w:p w:rsidR="00315037" w:rsidRPr="00315037" w:rsidRDefault="00315037" w:rsidP="00A512FB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315037">
              <w:t xml:space="preserve">механизмы действия буферных систем организма, их взаимосвязь и роль в поддержании кислотно-основного гомеостаза; </w:t>
            </w:r>
          </w:p>
          <w:p w:rsidR="00315037" w:rsidRPr="00315037" w:rsidRDefault="00315037" w:rsidP="00A512FB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315037">
              <w:t>роль биогенных элементов и их</w:t>
            </w:r>
            <w:r>
              <w:t xml:space="preserve"> соединений в живых системах;</w:t>
            </w:r>
          </w:p>
          <w:p w:rsidR="00315037" w:rsidRPr="00315037" w:rsidRDefault="00315037" w:rsidP="00A512FB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315037">
              <w:t>физико-химические основы пов</w:t>
            </w:r>
            <w:r>
              <w:t>ерхностных явлений и факторы;</w:t>
            </w:r>
          </w:p>
          <w:p w:rsidR="00315037" w:rsidRPr="00315037" w:rsidRDefault="00315037" w:rsidP="00A512FB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315037">
              <w:t>влияющие на свободную поверхностную энергию; особенности адсорбции на различных границах разделов фаз;</w:t>
            </w:r>
          </w:p>
          <w:p w:rsidR="00315037" w:rsidRPr="00315037" w:rsidRDefault="00315037" w:rsidP="00A512FB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315037">
              <w:t>особенности физико-химии дисперсных систем и растворов биополимеров;</w:t>
            </w:r>
          </w:p>
          <w:p w:rsidR="00315037" w:rsidRPr="00315037" w:rsidRDefault="00315037" w:rsidP="00A512FB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jc w:val="both"/>
            </w:pPr>
            <w:r w:rsidRPr="00315037">
              <w:t xml:space="preserve">физико-химические методы анализа в медицине (титриметрический, электрохимический, хроматографический, вискозиметрический). </w:t>
            </w:r>
          </w:p>
          <w:p w:rsidR="00A80922" w:rsidRDefault="00A80922" w:rsidP="009E700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A809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Уметь:</w:t>
            </w:r>
          </w:p>
          <w:p w:rsidR="00315037" w:rsidRPr="00315037" w:rsidRDefault="00315037" w:rsidP="00A512FB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b/>
                <w:bCs/>
              </w:rPr>
            </w:pPr>
            <w:r w:rsidRPr="00315037">
              <w:t xml:space="preserve">пользоваться физическим и химическим оборудованием; </w:t>
            </w:r>
          </w:p>
          <w:p w:rsidR="00315037" w:rsidRPr="00315037" w:rsidRDefault="00315037" w:rsidP="00A512F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15037">
              <w:t>классифицировать химические соединения, основываясь на их структурных формулах;</w:t>
            </w:r>
          </w:p>
          <w:p w:rsidR="00315037" w:rsidRPr="00315037" w:rsidRDefault="00315037" w:rsidP="00A512F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15037">
              <w:t xml:space="preserve">прогнозировать результаты физико-химических процессов, протекающих в живых системах, опираясь на теоретические положения; </w:t>
            </w:r>
          </w:p>
          <w:p w:rsidR="00F625B6" w:rsidRPr="00F625B6" w:rsidRDefault="00315037" w:rsidP="00A512F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15037">
              <w:t xml:space="preserve">производить физико-химические измерения, характеризующие те или иные свойства растворов, смесей и других объектов, моделирующих внутренние среды организма; </w:t>
            </w:r>
          </w:p>
          <w:p w:rsidR="00F625B6" w:rsidRPr="00F625B6" w:rsidRDefault="00315037" w:rsidP="00A512F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15037">
              <w:t>представлять данные экспериментальных ис</w:t>
            </w:r>
            <w:r w:rsidR="00F625B6">
              <w:t>следований и виде графиков</w:t>
            </w:r>
            <w:r w:rsidR="00F625B6">
              <w:rPr>
                <w:lang w:val="ru-RU"/>
              </w:rPr>
              <w:t xml:space="preserve">, </w:t>
            </w:r>
            <w:r w:rsidR="00F625B6">
              <w:t>таблиц</w:t>
            </w:r>
            <w:r w:rsidR="00F625B6">
              <w:rPr>
                <w:lang w:val="ru-RU"/>
              </w:rPr>
              <w:t xml:space="preserve">; </w:t>
            </w:r>
          </w:p>
          <w:p w:rsidR="00F625B6" w:rsidRPr="00F625B6" w:rsidRDefault="00315037" w:rsidP="00A512FB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b/>
                <w:bCs/>
              </w:rPr>
            </w:pPr>
            <w:r w:rsidRPr="00315037">
              <w:t>решать ситуационные задачи, опираясь на теоретические положения, моделирующие физико-химические процессы, протекающие в живых организмах;</w:t>
            </w:r>
          </w:p>
          <w:p w:rsidR="00A80922" w:rsidRPr="00A80922" w:rsidRDefault="00A80922" w:rsidP="009E7005">
            <w:pPr>
              <w:shd w:val="clear" w:color="auto" w:fill="FFFFFF"/>
              <w:ind w:left="4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</w:p>
          <w:p w:rsidR="00A80922" w:rsidRPr="00A80922" w:rsidRDefault="00A80922" w:rsidP="00A512FB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A80922">
              <w:rPr>
                <w:color w:val="000000"/>
              </w:rPr>
              <w:t>Навыками работы с учебной, научной и справочной литерату</w:t>
            </w:r>
            <w:r w:rsidRPr="00A80922">
              <w:rPr>
                <w:color w:val="000000"/>
              </w:rPr>
              <w:softHyphen/>
            </w:r>
            <w:r w:rsidRPr="00A80922">
              <w:rPr>
                <w:color w:val="000000"/>
                <w:spacing w:val="-3"/>
              </w:rPr>
              <w:t>рой, вести поиск источников информации и делать обобщающие выводы.</w:t>
            </w:r>
          </w:p>
          <w:p w:rsidR="00315037" w:rsidRPr="00A80922" w:rsidRDefault="00A80922" w:rsidP="00A512FB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A80922">
              <w:rPr>
                <w:color w:val="000000"/>
                <w:spacing w:val="1"/>
              </w:rPr>
              <w:t xml:space="preserve">Навыками соблюдения элементарных правил техники безопасности и работы в </w:t>
            </w:r>
            <w:r w:rsidRPr="00A80922">
              <w:rPr>
                <w:color w:val="000000"/>
                <w:spacing w:val="-3"/>
              </w:rPr>
              <w:t>химических лабораториях, с лабораторной посудой.</w:t>
            </w:r>
          </w:p>
        </w:tc>
      </w:tr>
      <w:tr w:rsidR="00A80922" w:rsidRPr="00A80922" w:rsidTr="00A512FB">
        <w:tc>
          <w:tcPr>
            <w:tcW w:w="2376" w:type="dxa"/>
          </w:tcPr>
          <w:p w:rsidR="00A80922" w:rsidRPr="00A80922" w:rsidRDefault="00A80922" w:rsidP="00A809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09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Перечень формируемых компетенций:</w:t>
            </w:r>
          </w:p>
        </w:tc>
        <w:tc>
          <w:tcPr>
            <w:tcW w:w="7371" w:type="dxa"/>
          </w:tcPr>
          <w:p w:rsidR="0033500F" w:rsidRDefault="0033500F" w:rsidP="00973BA0">
            <w:pPr>
              <w:shd w:val="clear" w:color="auto" w:fill="FFFFFF"/>
              <w:spacing w:before="100" w:beforeAutospacing="1" w:after="100" w:afterAutospacing="1"/>
              <w:ind w:left="14" w:right="37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РО-1, РО-11</w:t>
            </w:r>
            <w:bookmarkStart w:id="0" w:name="_GoBack"/>
            <w:bookmarkEnd w:id="0"/>
          </w:p>
          <w:p w:rsidR="00A80922" w:rsidRPr="00973BA0" w:rsidRDefault="00A80922" w:rsidP="00973BA0">
            <w:pPr>
              <w:shd w:val="clear" w:color="auto" w:fill="FFFFFF"/>
              <w:spacing w:before="100" w:beforeAutospacing="1" w:after="100" w:afterAutospacing="1"/>
              <w:ind w:left="14" w:right="374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en-US"/>
              </w:rPr>
            </w:pPr>
            <w:r w:rsidRPr="00A80922">
              <w:rPr>
                <w:rFonts w:ascii="Times New Roman" w:hAnsi="Times New Roman" w:cs="Times New Roman"/>
                <w:sz w:val="24"/>
                <w:szCs w:val="24"/>
              </w:rPr>
              <w:t xml:space="preserve">ОК-1, </w:t>
            </w:r>
            <w:r w:rsidR="00973BA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973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A80922" w:rsidRPr="00A80922" w:rsidTr="00A512FB">
        <w:tc>
          <w:tcPr>
            <w:tcW w:w="2376" w:type="dxa"/>
          </w:tcPr>
          <w:p w:rsidR="00A80922" w:rsidRPr="00A80922" w:rsidRDefault="00A80922" w:rsidP="00A809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09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Виды учебной работы:</w:t>
            </w:r>
          </w:p>
        </w:tc>
        <w:tc>
          <w:tcPr>
            <w:tcW w:w="7371" w:type="dxa"/>
          </w:tcPr>
          <w:p w:rsidR="00A80922" w:rsidRPr="00A80922" w:rsidRDefault="007C395D" w:rsidP="007C395D">
            <w:pPr>
              <w:shd w:val="clear" w:color="auto" w:fill="FFFFFF"/>
              <w:tabs>
                <w:tab w:val="left" w:pos="4428"/>
              </w:tabs>
              <w:spacing w:before="100" w:beforeAutospacing="1" w:after="100" w:afterAutospacing="1"/>
              <w:ind w:left="14" w:right="1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и лабораторные заня</w:t>
            </w:r>
            <w:r w:rsidR="00A80922" w:rsidRPr="00A8092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  <w:tr w:rsidR="00A80922" w:rsidRPr="00A80922" w:rsidTr="00A512FB">
        <w:tc>
          <w:tcPr>
            <w:tcW w:w="2376" w:type="dxa"/>
          </w:tcPr>
          <w:p w:rsidR="00A80922" w:rsidRPr="00A80922" w:rsidRDefault="00A80922" w:rsidP="00A809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09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Отчетность:</w:t>
            </w:r>
          </w:p>
        </w:tc>
        <w:tc>
          <w:tcPr>
            <w:tcW w:w="7371" w:type="dxa"/>
          </w:tcPr>
          <w:p w:rsidR="00A80922" w:rsidRPr="00A80922" w:rsidRDefault="00A80922" w:rsidP="00A80922">
            <w:pPr>
              <w:shd w:val="clear" w:color="auto" w:fill="FFFFFF"/>
              <w:spacing w:before="100" w:beforeAutospacing="1" w:after="100" w:afterAutospacing="1"/>
              <w:ind w:left="14" w:right="37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92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F15E49" w:rsidRDefault="0033500F" w:rsidP="00A809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7005" w:rsidRDefault="009E7005" w:rsidP="00BC1C71">
      <w:pPr>
        <w:ind w:left="567" w:firstLine="141"/>
        <w:jc w:val="both"/>
        <w:rPr>
          <w:rFonts w:ascii="Times New Roman" w:hAnsi="Times New Roman"/>
          <w:b/>
          <w:sz w:val="24"/>
          <w:szCs w:val="24"/>
        </w:rPr>
      </w:pPr>
    </w:p>
    <w:sectPr w:rsidR="009E7005" w:rsidSect="007C39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034C"/>
    <w:multiLevelType w:val="hybridMultilevel"/>
    <w:tmpl w:val="9F98F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06EB6"/>
    <w:multiLevelType w:val="hybridMultilevel"/>
    <w:tmpl w:val="344A7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87D0C"/>
    <w:multiLevelType w:val="hybridMultilevel"/>
    <w:tmpl w:val="A3520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04E8E"/>
    <w:multiLevelType w:val="hybridMultilevel"/>
    <w:tmpl w:val="D42E7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A4FA7"/>
    <w:multiLevelType w:val="hybridMultilevel"/>
    <w:tmpl w:val="DFEE6AC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3E674294"/>
    <w:multiLevelType w:val="hybridMultilevel"/>
    <w:tmpl w:val="B52C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35D5"/>
    <w:multiLevelType w:val="hybridMultilevel"/>
    <w:tmpl w:val="B6A20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845B94"/>
    <w:multiLevelType w:val="hybridMultilevel"/>
    <w:tmpl w:val="0484B0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A03"/>
    <w:rsid w:val="00120DE9"/>
    <w:rsid w:val="00257C4E"/>
    <w:rsid w:val="00315037"/>
    <w:rsid w:val="0033500F"/>
    <w:rsid w:val="005D29D5"/>
    <w:rsid w:val="00637539"/>
    <w:rsid w:val="006E1DBD"/>
    <w:rsid w:val="00740B53"/>
    <w:rsid w:val="00771DF6"/>
    <w:rsid w:val="007C395D"/>
    <w:rsid w:val="00821FD3"/>
    <w:rsid w:val="008931BD"/>
    <w:rsid w:val="00973BA0"/>
    <w:rsid w:val="009E396B"/>
    <w:rsid w:val="009E7005"/>
    <w:rsid w:val="00A512FB"/>
    <w:rsid w:val="00A62FA0"/>
    <w:rsid w:val="00A80922"/>
    <w:rsid w:val="00B20DFA"/>
    <w:rsid w:val="00B83124"/>
    <w:rsid w:val="00BC1C71"/>
    <w:rsid w:val="00BC6F6A"/>
    <w:rsid w:val="00C67CE3"/>
    <w:rsid w:val="00D03052"/>
    <w:rsid w:val="00DF362B"/>
    <w:rsid w:val="00EB4A3C"/>
    <w:rsid w:val="00F0581B"/>
    <w:rsid w:val="00F33B79"/>
    <w:rsid w:val="00F625B6"/>
    <w:rsid w:val="00F83AD1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6CCB"/>
  <w15:docId w15:val="{2BAC8A01-ED44-4B38-BD67-F4740734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A80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customStyle="1" w:styleId="a5">
    <w:name w:val="Абзац списка Знак"/>
    <w:basedOn w:val="a0"/>
    <w:link w:val="a4"/>
    <w:uiPriority w:val="99"/>
    <w:rsid w:val="00A80922"/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customStyle="1" w:styleId="8">
    <w:name w:val="Основной текст (8)_"/>
    <w:basedOn w:val="a0"/>
    <w:link w:val="81"/>
    <w:locked/>
    <w:rsid w:val="00A809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A80922"/>
    <w:pPr>
      <w:widowControl w:val="0"/>
      <w:shd w:val="clear" w:color="auto" w:fill="FFFFFF"/>
      <w:spacing w:after="0" w:line="269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TrebuchetMS">
    <w:name w:val="Колонтитул + Trebuchet MS"/>
    <w:aliases w:val="9,5 pt,Не курсив,Основной текст (8) + Trebuchet MS,11,Основной текст (8) + 10,Колонтитул (2) + Times New Roman,10,Основной текст (4) + 6,Основной текст + 12,Основной текст + 11,Основной текст + Trebuchet MS"/>
    <w:basedOn w:val="a0"/>
    <w:rsid w:val="00A809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Plain Text"/>
    <w:basedOn w:val="a"/>
    <w:link w:val="a7"/>
    <w:unhideWhenUsed/>
    <w:rsid w:val="00A809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809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1"/>
    <w:rsid w:val="00A809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A809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4">
    <w:name w:val="Основной текст (9)4"/>
    <w:basedOn w:val="9"/>
    <w:rsid w:val="00A809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115pt4">
    <w:name w:val="Основной текст (8) + 11;5 pt;Полужирный4"/>
    <w:basedOn w:val="a0"/>
    <w:rsid w:val="00A809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13pt">
    <w:name w:val="Основной текст (9) + 13 pt"/>
    <w:basedOn w:val="9"/>
    <w:rsid w:val="00A809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91">
    <w:name w:val="Основной текст (9)1"/>
    <w:basedOn w:val="a"/>
    <w:link w:val="9"/>
    <w:rsid w:val="00A8092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8">
    <w:name w:val="Hyperlink"/>
    <w:basedOn w:val="a0"/>
    <w:uiPriority w:val="99"/>
    <w:semiHidden/>
    <w:unhideWhenUsed/>
    <w:rsid w:val="00A80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Пользователь</cp:lastModifiedBy>
  <cp:revision>17</cp:revision>
  <cp:lastPrinted>2022-01-21T16:21:00Z</cp:lastPrinted>
  <dcterms:created xsi:type="dcterms:W3CDTF">2018-10-31T10:01:00Z</dcterms:created>
  <dcterms:modified xsi:type="dcterms:W3CDTF">2023-03-24T08:38:00Z</dcterms:modified>
</cp:coreProperties>
</file>