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93" w:rsidRPr="00041782" w:rsidRDefault="008E3C93" w:rsidP="008E3C93">
      <w:pPr>
        <w:spacing w:line="360" w:lineRule="auto"/>
        <w:ind w:firstLine="708"/>
        <w:jc w:val="center"/>
        <w:rPr>
          <w:rFonts w:ascii="2003_Oktom_TimesXP" w:hAnsi="2003_Oktom_TimesXP" w:cs="2003_Oktom_TimesXP"/>
          <w:lang w:val="ky-KG"/>
        </w:rPr>
      </w:pPr>
      <w:r w:rsidRPr="00041782">
        <w:rPr>
          <w:rFonts w:ascii="2003_Oktom_TimesXP" w:hAnsi="2003_Oktom_TimesXP" w:cs="2003_Oktom_TimesXP"/>
          <w:b/>
          <w:sz w:val="28"/>
          <w:szCs w:val="28"/>
          <w:lang w:val="ky-KG"/>
        </w:rPr>
        <w:t>Кафедранын аудиторялык фонду</w:t>
      </w:r>
    </w:p>
    <w:p w:rsidR="008E3C93" w:rsidRPr="00041782" w:rsidRDefault="008E3C93" w:rsidP="008E3C93">
      <w:pPr>
        <w:spacing w:line="360" w:lineRule="auto"/>
        <w:ind w:hanging="600"/>
        <w:rPr>
          <w:rFonts w:ascii="2003_Oktom_TimesXP" w:hAnsi="2003_Oktom_TimesXP" w:cs="2003_Oktom_TimesXP"/>
          <w:lang w:val="ky-KG"/>
        </w:rPr>
      </w:pPr>
      <w:r w:rsidRPr="00041782">
        <w:rPr>
          <w:lang w:val="ky-KG"/>
        </w:rPr>
        <w:t xml:space="preserve">          </w:t>
      </w:r>
      <w:r w:rsidRPr="00041782">
        <w:rPr>
          <w:rFonts w:ascii="2003_Oktom_TimesXP" w:hAnsi="2003_Oktom_TimesXP" w:cs="2003_Oktom_TimesXP"/>
          <w:lang w:val="ky-KG"/>
        </w:rPr>
        <w:t xml:space="preserve">Стоматология адистигинин материалдык техникалык базасын чындоо жана өркүндөтүү максатында </w:t>
      </w:r>
      <w:r w:rsidRPr="00041782">
        <w:rPr>
          <w:lang w:val="ky-KG"/>
        </w:rPr>
        <w:t xml:space="preserve">2014-жылдын 25-октябрь куну </w:t>
      </w:r>
      <w:r w:rsidRPr="00041782">
        <w:rPr>
          <w:rFonts w:ascii="2003_Oktom_TimesXP" w:hAnsi="2003_Oktom_TimesXP" w:cs="2003_Oktom_TimesXP"/>
          <w:lang w:val="ky-KG"/>
        </w:rPr>
        <w:t xml:space="preserve">ОшМУнун жетекчилигинин чечими менен курулуш иштери жүргүзүлүп, заманбап технологиялар менен жабдылган, </w:t>
      </w:r>
    </w:p>
    <w:p w:rsidR="008E3C93" w:rsidRPr="0064488A" w:rsidRDefault="008E3C93" w:rsidP="008E3C93">
      <w:pPr>
        <w:spacing w:line="360" w:lineRule="auto"/>
      </w:pPr>
      <w:r w:rsidRPr="0064488A">
        <w:t xml:space="preserve">стоматологиялык окуу илимий клиникалык борбору түзүлдү. Борбордун  имараты 3 кабаттан туруп  жалпы аянты – </w:t>
      </w:r>
      <w:smartTag w:uri="urn:schemas-microsoft-com:office:smarttags" w:element="metricconverter">
        <w:smartTagPr>
          <w:attr w:name="ProductID" w:val="2275,6 м"/>
        </w:smartTagPr>
        <w:r w:rsidRPr="0064488A">
          <w:t>2275,6 м</w:t>
        </w:r>
      </w:smartTag>
      <w:r w:rsidRPr="0064488A">
        <w:t>,кв.</w:t>
      </w:r>
    </w:p>
    <w:p w:rsidR="008E3C93" w:rsidRPr="0064488A" w:rsidRDefault="008E3C93" w:rsidP="008E3C93">
      <w:pPr>
        <w:spacing w:line="360" w:lineRule="auto"/>
      </w:pPr>
      <w:r w:rsidRPr="0064488A">
        <w:t>Имаратта  “Ортопедиялык жана терапевтикалык стоматология”,</w:t>
      </w:r>
    </w:p>
    <w:p w:rsidR="008E3C93" w:rsidRPr="0064488A" w:rsidRDefault="008E3C93" w:rsidP="008E3C93">
      <w:pPr>
        <w:spacing w:line="360" w:lineRule="auto"/>
      </w:pPr>
      <w:r w:rsidRPr="0064488A">
        <w:t>“ Хирургиялык  жана к</w:t>
      </w:r>
      <w:r>
        <w:t xml:space="preserve">урактык стоматология </w:t>
      </w:r>
      <w:r w:rsidRPr="0064488A">
        <w:t xml:space="preserve">” жана </w:t>
      </w:r>
      <w:r>
        <w:t xml:space="preserve"> </w:t>
      </w:r>
      <w:r w:rsidRPr="0064488A">
        <w:t>дипломдон кийинки  билимди өркүндөтүү кафедралары жайгашкан.</w:t>
      </w:r>
    </w:p>
    <w:p w:rsidR="008E3C93" w:rsidRPr="000A126E" w:rsidRDefault="008E3C93" w:rsidP="008E3C93">
      <w:pPr>
        <w:spacing w:line="360" w:lineRule="auto"/>
        <w:rPr>
          <w:lang w:val="ky-KG"/>
        </w:rPr>
      </w:pPr>
      <w:r>
        <w:t xml:space="preserve">Окуу базасы </w:t>
      </w:r>
      <w:r w:rsidRPr="0064488A">
        <w:rPr>
          <w:rFonts w:ascii="2003_Oktom_TimesXP" w:hAnsi="2003_Oktom_TimesXP" w:cs="2003_Oktom_TimesXP"/>
          <w:lang w:val="ky-KG"/>
        </w:rPr>
        <w:t>санитардык-гигиеналык талаптарга, өрт коопсуздугун сактоо эрежелерине жооп берет. Окуу процессинде студенттердин толук билим алып, өз алдынча иштеп, окуу процессин ийгиликтүү жүргүзүшүнө толук  шарт түзүгө керектүү жабдыктар жана материалдар даярдалган.</w:t>
      </w:r>
      <w:r>
        <w:rPr>
          <w:rFonts w:ascii="2003_Oktom_TimesXP" w:hAnsi="2003_Oktom_TimesXP" w:cs="2003_Oktom_TimesXP"/>
          <w:lang w:val="ky-KG"/>
        </w:rPr>
        <w:t xml:space="preserve"> </w:t>
      </w:r>
      <w:r w:rsidRPr="0064488A">
        <w:rPr>
          <w:rFonts w:ascii="2003_Oktom_TimesXP" w:hAnsi="2003_Oktom_TimesXP" w:cs="2003_Oktom_TimesXP"/>
          <w:lang w:val="ky-KG"/>
        </w:rPr>
        <w:t xml:space="preserve">Фантомдук каанада окутуу үчүн 18-муляждар, </w:t>
      </w:r>
      <w:r>
        <w:rPr>
          <w:rFonts w:ascii="2003_Oktom_TimesXP" w:hAnsi="2003_Oktom_TimesXP" w:cs="2003_Oktom_TimesXP"/>
          <w:lang w:val="ky-KG"/>
        </w:rPr>
        <w:t xml:space="preserve"> </w:t>
      </w:r>
      <w:r w:rsidRPr="0064488A">
        <w:rPr>
          <w:rFonts w:ascii="2003_Oktom_TimesXP" w:hAnsi="2003_Oktom_TimesXP" w:cs="2003_Oktom_TimesXP"/>
          <w:lang w:val="ky-KG"/>
        </w:rPr>
        <w:t>Жаак- беттин модели, стоматологдар үчүн универсалдык фантомдордун саны  81, баш сөөгү-8 даана, баш сөгүнүн бөлүктөрү -2 даана, жасалма тиштер-</w:t>
      </w:r>
      <w:r>
        <w:rPr>
          <w:rFonts w:ascii="2003_Oktom_TimesXP" w:hAnsi="2003_Oktom_TimesXP" w:cs="2003_Oktom_TimesXP"/>
          <w:lang w:val="ky-KG"/>
        </w:rPr>
        <w:t xml:space="preserve"> 4 даана, (10 эсе чоңойтулган).</w:t>
      </w:r>
    </w:p>
    <w:p w:rsidR="008E3C93" w:rsidRPr="0064488A" w:rsidRDefault="008E3C93" w:rsidP="008E3C93">
      <w:pPr>
        <w:spacing w:line="360" w:lineRule="auto"/>
        <w:rPr>
          <w:rFonts w:ascii="2003_Oktom_TimesXP" w:hAnsi="2003_Oktom_TimesXP" w:cs="2003_Oktom_TimesXP"/>
          <w:lang w:val="ky-KG"/>
        </w:rPr>
      </w:pPr>
      <w:r>
        <w:rPr>
          <w:rFonts w:ascii="2003_Oktom_TimesXP" w:hAnsi="2003_Oktom_TimesXP" w:cs="2003_Oktom_TimesXP"/>
          <w:lang w:val="ky-KG"/>
        </w:rPr>
        <w:t xml:space="preserve">     </w:t>
      </w:r>
      <w:r w:rsidRPr="0064488A">
        <w:rPr>
          <w:rFonts w:ascii="2003_Oktom_TimesXP" w:hAnsi="2003_Oktom_TimesXP" w:cs="2003_Oktom_TimesXP"/>
          <w:lang w:val="ky-KG"/>
        </w:rPr>
        <w:t>Ошондой эле  Ош областык  стоматология поликлиникасы, Ош шаардык №1, №2 стоматологиялык полклиникасы, Дарылоону акы төлөө жолу менен жүргүзүлгөн поликлиника, областтык оорукананын 30 орундуу стоматологиялык бет-жаак хирургиялык бөлүмү  менен келишим бар.</w:t>
      </w:r>
    </w:p>
    <w:p w:rsidR="008E3C93" w:rsidRPr="00B53588" w:rsidRDefault="008E3C93" w:rsidP="008E3C93">
      <w:pPr>
        <w:spacing w:line="360" w:lineRule="auto"/>
        <w:rPr>
          <w:rFonts w:ascii="2003_Oktom_TimesXP" w:hAnsi="2003_Oktom_TimesXP" w:cs="2003_Oktom_TimesXP"/>
          <w:lang w:val="ky-KG"/>
        </w:rPr>
      </w:pPr>
      <w:r w:rsidRPr="00B53588">
        <w:rPr>
          <w:rFonts w:ascii="2003_Oktom_TimesXP" w:hAnsi="2003_Oktom_TimesXP" w:cs="2003_Oktom_TimesXP"/>
          <w:lang w:val="ky-KG"/>
        </w:rPr>
        <w:t>Билим сапатын к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B53588">
        <w:rPr>
          <w:rFonts w:ascii="2003_Oktom_TimesXP" w:hAnsi="2003_Oktom_TimesXP" w:cs="2003_Oktom_TimesXP"/>
          <w:lang w:val="ky-KG"/>
        </w:rPr>
        <w:t>т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B53588">
        <w:rPr>
          <w:rFonts w:ascii="2003_Oktom_TimesXP" w:hAnsi="2003_Oktom_TimesXP" w:cs="2003_Oktom_TimesXP"/>
          <w:lang w:val="ky-KG"/>
        </w:rPr>
        <w:t>р</w:t>
      </w:r>
      <w:r w:rsidRPr="0064488A">
        <w:rPr>
          <w:rFonts w:ascii="2003_Oktom_TimesXP" w:hAnsi="2003_Oktom_TimesXP" w:cs="2003_Oktom_TimesXP"/>
          <w:lang w:val="ky-KG"/>
        </w:rPr>
        <w:t>үү</w:t>
      </w:r>
      <w:r w:rsidRPr="00B53588">
        <w:rPr>
          <w:rFonts w:ascii="2003_Oktom_TimesXP" w:hAnsi="2003_Oktom_TimesXP" w:cs="2003_Oktom_TimesXP"/>
          <w:lang w:val="ky-KG"/>
        </w:rPr>
        <w:t>, окуу процессин эффективд</w:t>
      </w:r>
      <w:r w:rsidRPr="0064488A">
        <w:rPr>
          <w:rFonts w:ascii="2003_Oktom_TimesXP" w:hAnsi="2003_Oktom_TimesXP" w:cs="2003_Oktom_TimesXP"/>
          <w:lang w:val="ky-KG"/>
        </w:rPr>
        <w:t>үү</w:t>
      </w:r>
      <w:r w:rsidRPr="00B53588">
        <w:rPr>
          <w:rFonts w:ascii="2003_Oktom_TimesXP" w:hAnsi="2003_Oktom_TimesXP" w:cs="2003_Oktom_TimesXP"/>
          <w:lang w:val="ky-KG"/>
        </w:rPr>
        <w:t xml:space="preserve"> жетект</w:t>
      </w:r>
      <w:r w:rsidRPr="0064488A">
        <w:rPr>
          <w:rFonts w:ascii="2003_Oktom_TimesXP" w:hAnsi="2003_Oktom_TimesXP" w:cs="2003_Oktom_TimesXP"/>
          <w:lang w:val="ky-KG"/>
        </w:rPr>
        <w:t>өө</w:t>
      </w:r>
      <w:r w:rsidRPr="00B53588">
        <w:rPr>
          <w:rFonts w:ascii="2003_Oktom_TimesXP" w:hAnsi="2003_Oktom_TimesXP" w:cs="2003_Oktom_TimesXP"/>
          <w:lang w:val="ky-KG"/>
        </w:rPr>
        <w:t xml:space="preserve"> максатында кафедрада усулдук к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B53588">
        <w:rPr>
          <w:rFonts w:ascii="2003_Oktom_TimesXP" w:hAnsi="2003_Oktom_TimesXP" w:cs="2003_Oktom_TimesXP"/>
          <w:lang w:val="ky-KG"/>
        </w:rPr>
        <w:t>рс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B53588">
        <w:rPr>
          <w:rFonts w:ascii="2003_Oktom_TimesXP" w:hAnsi="2003_Oktom_TimesXP" w:cs="2003_Oktom_TimesXP"/>
          <w:lang w:val="ky-KG"/>
        </w:rPr>
        <w:t>тк</w:t>
      </w:r>
      <w:r w:rsidRPr="0064488A">
        <w:rPr>
          <w:rFonts w:ascii="2003_Oktom_TimesXP" w:hAnsi="2003_Oktom_TimesXP" w:cs="2003_Oktom_TimesXP"/>
          <w:lang w:val="ky-KG"/>
        </w:rPr>
        <w:t>ү</w:t>
      </w:r>
      <w:r w:rsidRPr="00B53588">
        <w:rPr>
          <w:rFonts w:ascii="2003_Oktom_TimesXP" w:hAnsi="2003_Oktom_TimesXP" w:cs="2003_Oktom_TimesXP"/>
          <w:lang w:val="ky-KG"/>
        </w:rPr>
        <w:t>чт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B53588">
        <w:rPr>
          <w:rFonts w:ascii="2003_Oktom_TimesXP" w:hAnsi="2003_Oktom_TimesXP" w:cs="2003_Oktom_TimesXP"/>
          <w:lang w:val="ky-KG"/>
        </w:rPr>
        <w:t>р иштелип чыккан.</w:t>
      </w:r>
    </w:p>
    <w:p w:rsidR="008E3C93" w:rsidRPr="0064488A" w:rsidRDefault="008E3C93" w:rsidP="008E3C93">
      <w:pPr>
        <w:numPr>
          <w:ilvl w:val="0"/>
          <w:numId w:val="2"/>
        </w:numPr>
        <w:spacing w:line="360" w:lineRule="auto"/>
        <w:rPr>
          <w:rFonts w:ascii="2003_Oktom_TimesXP" w:hAnsi="2003_Oktom_TimesXP" w:cs="2003_Oktom_TimesXP"/>
        </w:rPr>
      </w:pPr>
      <w:r w:rsidRPr="0064488A">
        <w:rPr>
          <w:rFonts w:ascii="2003_Oktom_TimesXP" w:hAnsi="2003_Oktom_TimesXP" w:cs="2003_Oktom_TimesXP"/>
        </w:rPr>
        <w:t>Модулдук-рейтингдик система;</w:t>
      </w:r>
    </w:p>
    <w:p w:rsidR="008E3C93" w:rsidRPr="0064488A" w:rsidRDefault="008E3C93" w:rsidP="008E3C93">
      <w:pPr>
        <w:numPr>
          <w:ilvl w:val="0"/>
          <w:numId w:val="2"/>
        </w:numPr>
        <w:spacing w:line="360" w:lineRule="auto"/>
        <w:rPr>
          <w:rFonts w:ascii="2003_Oktom_TimesXP" w:hAnsi="2003_Oktom_TimesXP" w:cs="2003_Oktom_TimesXP"/>
        </w:rPr>
      </w:pPr>
      <w:r w:rsidRPr="0064488A">
        <w:rPr>
          <w:rFonts w:ascii="2003_Oktom_TimesXP" w:hAnsi="2003_Oktom_TimesXP" w:cs="2003_Oktom_TimesXP"/>
        </w:rPr>
        <w:t>Зачеттук-экзамендик сессия;</w:t>
      </w:r>
    </w:p>
    <w:p w:rsidR="008E3C93" w:rsidRPr="0064488A" w:rsidRDefault="008E3C93" w:rsidP="008E3C93">
      <w:pPr>
        <w:numPr>
          <w:ilvl w:val="0"/>
          <w:numId w:val="2"/>
        </w:numPr>
        <w:spacing w:line="360" w:lineRule="auto"/>
        <w:rPr>
          <w:rFonts w:ascii="2003_Oktom_TimesXP" w:hAnsi="2003_Oktom_TimesXP" w:cs="2003_Oktom_TimesXP"/>
        </w:rPr>
      </w:pPr>
      <w:r w:rsidRPr="0064488A">
        <w:rPr>
          <w:rFonts w:ascii="2003_Oktom_TimesXP" w:hAnsi="2003_Oktom_TimesXP" w:cs="2003_Oktom_TimesXP"/>
        </w:rPr>
        <w:t xml:space="preserve">Студенттердин </w:t>
      </w:r>
      <w:r w:rsidRPr="0064488A">
        <w:rPr>
          <w:rFonts w:ascii="2003_Oktom_TimesXP" w:hAnsi="2003_Oktom_TimesXP" w:cs="2003_Oktom_TimesXP"/>
          <w:lang w:val="ky-KG"/>
        </w:rPr>
        <w:t>ө</w:t>
      </w:r>
      <w:r w:rsidRPr="0064488A">
        <w:rPr>
          <w:rFonts w:ascii="2003_Oktom_TimesXP" w:hAnsi="2003_Oktom_TimesXP" w:cs="2003_Oktom_TimesXP"/>
        </w:rPr>
        <w:t>з алдынча ишт</w:t>
      </w:r>
      <w:r w:rsidRPr="0064488A">
        <w:rPr>
          <w:rFonts w:ascii="2003_Oktom_TimesXP" w:hAnsi="2003_Oktom_TimesXP" w:cs="2003_Oktom_TimesXP"/>
          <w:lang w:val="ky-KG"/>
        </w:rPr>
        <w:t>өө</w:t>
      </w:r>
      <w:r w:rsidRPr="0064488A">
        <w:rPr>
          <w:rFonts w:ascii="2003_Oktom_TimesXP" w:hAnsi="2003_Oktom_TimesXP" w:cs="2003_Oktom_TimesXP"/>
        </w:rPr>
        <w:t>с</w:t>
      </w:r>
      <w:r w:rsidRPr="0064488A">
        <w:rPr>
          <w:rFonts w:ascii="2003_Oktom_TimesXP" w:hAnsi="2003_Oktom_TimesXP" w:cs="2003_Oktom_TimesXP"/>
          <w:lang w:val="ky-KG"/>
        </w:rPr>
        <w:t>ү</w:t>
      </w:r>
      <w:r w:rsidRPr="0064488A">
        <w:rPr>
          <w:rFonts w:ascii="2003_Oktom_TimesXP" w:hAnsi="2003_Oktom_TimesXP" w:cs="2003_Oktom_TimesXP"/>
        </w:rPr>
        <w:t>н кабыл алуусунун жобосу.</w:t>
      </w:r>
    </w:p>
    <w:p w:rsidR="008E3C93" w:rsidRPr="001D6A6D" w:rsidRDefault="008E3C93" w:rsidP="008E3C93">
      <w:pPr>
        <w:spacing w:line="360" w:lineRule="auto"/>
        <w:ind w:firstLine="708"/>
        <w:rPr>
          <w:rFonts w:ascii="2003_Oktom_TimesXP" w:hAnsi="2003_Oktom_TimesXP" w:cs="2003_Oktom_TimesXP"/>
          <w:lang w:val="ky-KG"/>
        </w:rPr>
      </w:pPr>
      <w:r w:rsidRPr="0064488A">
        <w:rPr>
          <w:rFonts w:ascii="2003_Oktom_TimesXP" w:hAnsi="2003_Oktom_TimesXP" w:cs="2003_Oktom_TimesXP"/>
        </w:rPr>
        <w:t>Кафедра мамлекеттик программаларды ишке ашырууга да активд</w:t>
      </w:r>
      <w:r w:rsidRPr="0064488A">
        <w:rPr>
          <w:rFonts w:ascii="2003_Oktom_TimesXP" w:hAnsi="2003_Oktom_TimesXP" w:cs="2003_Oktom_TimesXP"/>
          <w:lang w:val="ky-KG"/>
        </w:rPr>
        <w:t>үү</w:t>
      </w:r>
      <w:r w:rsidRPr="0064488A">
        <w:rPr>
          <w:rFonts w:ascii="2003_Oktom_TimesXP" w:hAnsi="2003_Oktom_TimesXP" w:cs="2003_Oktom_TimesXP"/>
        </w:rPr>
        <w:t xml:space="preserve"> катышат. Кафедранын эмгек жамааты каржылоонун кошумча булактарын издеп, Ата Мекендик жана чет элдик гранттар менен активд</w:t>
      </w:r>
      <w:r w:rsidRPr="0064488A">
        <w:rPr>
          <w:rFonts w:ascii="2003_Oktom_TimesXP" w:hAnsi="2003_Oktom_TimesXP" w:cs="2003_Oktom_TimesXP"/>
          <w:lang w:val="ky-KG"/>
        </w:rPr>
        <w:t>үү</w:t>
      </w:r>
      <w:r w:rsidRPr="0064488A">
        <w:rPr>
          <w:rFonts w:ascii="2003_Oktom_TimesXP" w:hAnsi="2003_Oktom_TimesXP" w:cs="2003_Oktom_TimesXP"/>
        </w:rPr>
        <w:t xml:space="preserve"> иш алып барат. Жакынкы жана алыскы жогорку окуу жайлары менен тыгыз байланышта. Алар: КММА (Бишкек)</w:t>
      </w:r>
      <w:r>
        <w:rPr>
          <w:rFonts w:ascii="2003_Oktom_TimesXP" w:hAnsi="2003_Oktom_TimesXP" w:cs="2003_Oktom_TimesXP"/>
        </w:rPr>
        <w:t>.</w:t>
      </w:r>
      <w:r w:rsidRPr="0064488A">
        <w:rPr>
          <w:rFonts w:ascii="2003_Oktom_TimesXP" w:hAnsi="2003_Oktom_TimesXP" w:cs="2003_Oktom_TimesXP"/>
        </w:rPr>
        <w:t>, Кыргыз Славян Университети (Бишкек),</w:t>
      </w:r>
      <w:r>
        <w:rPr>
          <w:rFonts w:ascii="2003_Oktom_TimesXP" w:hAnsi="2003_Oktom_TimesXP" w:cs="2003_Oktom_TimesXP"/>
        </w:rPr>
        <w:t>.</w:t>
      </w:r>
      <w:r w:rsidRPr="0064488A">
        <w:rPr>
          <w:rFonts w:ascii="2003_Oktom_TimesXP" w:hAnsi="2003_Oktom_TimesXP" w:cs="2003_Oktom_TimesXP"/>
        </w:rPr>
        <w:t xml:space="preserve"> А</w:t>
      </w:r>
      <w:r>
        <w:rPr>
          <w:rFonts w:ascii="2003_Oktom_TimesXP" w:hAnsi="2003_Oktom_TimesXP" w:cs="2003_Oktom_TimesXP"/>
        </w:rPr>
        <w:t>ндижан, Ташкент, Бухара,</w:t>
      </w:r>
      <w:r w:rsidRPr="007E61C8">
        <w:rPr>
          <w:rFonts w:ascii="2003_Oktom_TimesXP" w:hAnsi="2003_Oktom_TimesXP" w:cs="2003_Oktom_TimesXP"/>
        </w:rPr>
        <w:t xml:space="preserve"> </w:t>
      </w:r>
      <w:r>
        <w:rPr>
          <w:rFonts w:ascii="2003_Oktom_TimesXP" w:hAnsi="2003_Oktom_TimesXP" w:cs="2003_Oktom_TimesXP"/>
        </w:rPr>
        <w:t>Мамлекеттик Университети (Озбекстан).</w:t>
      </w:r>
      <w:r w:rsidRPr="0064488A">
        <w:rPr>
          <w:rFonts w:ascii="2003_Oktom_TimesXP" w:hAnsi="2003_Oktom_TimesXP" w:cs="2003_Oktom_TimesXP"/>
        </w:rPr>
        <w:t xml:space="preserve">, </w:t>
      </w:r>
      <w:r>
        <w:rPr>
          <w:rFonts w:ascii="2003_Oktom_TimesXP" w:hAnsi="2003_Oktom_TimesXP" w:cs="2003_Oktom_TimesXP"/>
        </w:rPr>
        <w:t>Уралский государственный медициналык университет (Россиянын).</w:t>
      </w:r>
      <w:r w:rsidRPr="0064488A">
        <w:rPr>
          <w:rFonts w:ascii="2003_Oktom_TimesXP" w:hAnsi="2003_Oktom_TimesXP" w:cs="2003_Oktom_TimesXP"/>
        </w:rPr>
        <w:t>Т</w:t>
      </w:r>
      <w:r w:rsidRPr="0064488A">
        <w:rPr>
          <w:rFonts w:ascii="2003_Oktom_TimesXP" w:hAnsi="2003_Oktom_TimesXP" w:cs="2003_Oktom_TimesXP"/>
          <w:lang w:val="ky-KG"/>
        </w:rPr>
        <w:t>ү</w:t>
      </w:r>
      <w:r w:rsidRPr="0064488A">
        <w:rPr>
          <w:rFonts w:ascii="2003_Oktom_TimesXP" w:hAnsi="2003_Oktom_TimesXP" w:cs="2003_Oktom_TimesXP"/>
        </w:rPr>
        <w:t>шт</w:t>
      </w:r>
      <w:r w:rsidRPr="0064488A">
        <w:rPr>
          <w:rFonts w:ascii="2003_Oktom_TimesXP" w:hAnsi="2003_Oktom_TimesXP" w:cs="2003_Oktom_TimesXP"/>
          <w:lang w:val="ky-KG"/>
        </w:rPr>
        <w:t>ү</w:t>
      </w:r>
      <w:r w:rsidRPr="0064488A">
        <w:rPr>
          <w:rFonts w:ascii="2003_Oktom_TimesXP" w:hAnsi="2003_Oktom_TimesXP" w:cs="2003_Oktom_TimesXP"/>
        </w:rPr>
        <w:t>к Корея жана Америка</w:t>
      </w:r>
      <w:r>
        <w:rPr>
          <w:rFonts w:ascii="2003_Oktom_TimesXP" w:hAnsi="2003_Oktom_TimesXP" w:cs="2003_Oktom_TimesXP"/>
        </w:rPr>
        <w:t xml:space="preserve">,. Туркия., </w:t>
      </w:r>
    </w:p>
    <w:p w:rsidR="008E3C93" w:rsidRPr="00360FC5" w:rsidRDefault="008E3C93" w:rsidP="008E3C93">
      <w:pPr>
        <w:rPr>
          <w:vanish/>
        </w:rPr>
      </w:pPr>
    </w:p>
    <w:p w:rsidR="008E3C93" w:rsidRPr="00B531BB" w:rsidRDefault="008E3C93" w:rsidP="008E3C93">
      <w:pPr>
        <w:rPr>
          <w:rFonts w:ascii="2003_Oktom_TimesXP" w:hAnsi="2003_Oktom_TimesXP" w:cs="2003_Oktom_TimesXP"/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6"/>
        <w:gridCol w:w="2358"/>
        <w:gridCol w:w="3028"/>
      </w:tblGrid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b/>
                <w:sz w:val="18"/>
                <w:szCs w:val="18"/>
              </w:rPr>
            </w:pPr>
            <w:r w:rsidRPr="00B70C6E">
              <w:rPr>
                <w:b/>
                <w:sz w:val="18"/>
                <w:szCs w:val="18"/>
              </w:rPr>
              <w:t>Аудитория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b/>
                <w:sz w:val="18"/>
                <w:szCs w:val="18"/>
              </w:rPr>
            </w:pPr>
            <w:r w:rsidRPr="00B70C6E">
              <w:rPr>
                <w:b/>
                <w:sz w:val="18"/>
                <w:szCs w:val="18"/>
              </w:rPr>
              <w:t>Вместимость (ауд. орун)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b/>
                <w:sz w:val="18"/>
                <w:szCs w:val="18"/>
              </w:rPr>
            </w:pPr>
            <w:r w:rsidRPr="00B70C6E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b/>
                <w:sz w:val="18"/>
                <w:szCs w:val="18"/>
              </w:rPr>
            </w:pPr>
            <w:r w:rsidRPr="00B70C6E">
              <w:rPr>
                <w:b/>
                <w:sz w:val="18"/>
                <w:szCs w:val="18"/>
              </w:rPr>
              <w:t>Спецификация лек, лаб.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b/>
                <w:sz w:val="18"/>
                <w:szCs w:val="18"/>
              </w:rPr>
            </w:pPr>
            <w:r w:rsidRPr="00B70C6E">
              <w:rPr>
                <w:b/>
                <w:sz w:val="18"/>
                <w:szCs w:val="18"/>
              </w:rPr>
              <w:t xml:space="preserve">Окутуучулар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</w:rPr>
              <w:t>101</w:t>
            </w:r>
            <w:r w:rsidRPr="00B70C6E">
              <w:rPr>
                <w:sz w:val="18"/>
                <w:szCs w:val="18"/>
                <w:lang w:val="ky-KG"/>
              </w:rPr>
              <w:t xml:space="preserve"> а) б)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B70C6E">
                <w:rPr>
                  <w:sz w:val="18"/>
                  <w:szCs w:val="18"/>
                </w:rPr>
                <w:t>48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Практикалык 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Исраилов Бакыт Абдыхапызович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  <w:lang w:val="ky-KG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Смагулов Эржан Бекенович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B70C6E">
                <w:rPr>
                  <w:sz w:val="18"/>
                  <w:szCs w:val="18"/>
                </w:rPr>
                <w:t>36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Акунов Нурсултан Акунович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B70C6E">
                <w:rPr>
                  <w:sz w:val="18"/>
                  <w:szCs w:val="18"/>
                </w:rPr>
                <w:t>36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Абдуллаева Камилла Абдумажитовна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</w:rPr>
              <w:t>106</w:t>
            </w:r>
            <w:r w:rsidRPr="00B70C6E">
              <w:rPr>
                <w:sz w:val="18"/>
                <w:szCs w:val="18"/>
                <w:lang w:val="ky-KG"/>
              </w:rPr>
              <w:t xml:space="preserve"> а) 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  <w:lang w:val="ky-KG"/>
              </w:rPr>
              <w:t>24</w:t>
            </w:r>
            <w:r w:rsidRPr="00B70C6E">
              <w:rPr>
                <w:sz w:val="18"/>
                <w:szCs w:val="18"/>
              </w:rPr>
              <w:t xml:space="preserve"> м2</w:t>
            </w:r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6"/>
                <w:szCs w:val="16"/>
                <w:lang w:val="ky-KG"/>
              </w:rPr>
              <w:t>Маматкулов Шахобидин  Абдувахидович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202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B70C6E">
                <w:rPr>
                  <w:sz w:val="18"/>
                  <w:szCs w:val="18"/>
                </w:rPr>
                <w:t>36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Ахматов Абдихалил Толобаевич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B70C6E">
                <w:rPr>
                  <w:sz w:val="18"/>
                  <w:szCs w:val="18"/>
                </w:rPr>
                <w:t>16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методист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Эргешова Айзирек Жайлообаевна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B70C6E">
                <w:rPr>
                  <w:sz w:val="18"/>
                  <w:szCs w:val="18"/>
                </w:rPr>
                <w:t>36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кафедра башчы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Арстанбеков Маматжан Арстанбекович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206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15 студент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B70C6E">
                <w:rPr>
                  <w:sz w:val="18"/>
                  <w:szCs w:val="18"/>
                </w:rPr>
                <w:t>48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Арстанбеков Маматжан Арстанбекович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  <w:lang w:val="ky-KG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  <w:lang w:val="ky-KG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B70C6E">
                <w:rPr>
                  <w:sz w:val="18"/>
                  <w:szCs w:val="18"/>
                </w:rPr>
                <w:t>16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  <w:lang w:val="ky-KG"/>
              </w:rPr>
            </w:pPr>
            <w:r w:rsidRPr="00B70C6E">
              <w:rPr>
                <w:sz w:val="18"/>
                <w:szCs w:val="18"/>
                <w:lang w:val="ky-KG"/>
              </w:rPr>
              <w:t xml:space="preserve">Алтыбай уулу Альберт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 м2"/>
              </w:smartTagPr>
              <w:r w:rsidRPr="00B70C6E">
                <w:rPr>
                  <w:sz w:val="18"/>
                  <w:szCs w:val="18"/>
                </w:rPr>
                <w:t>22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Лаборатория 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Аблаз уулу Манас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312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2 м2"/>
              </w:smartTagPr>
              <w:r w:rsidRPr="00B70C6E">
                <w:rPr>
                  <w:sz w:val="18"/>
                  <w:szCs w:val="18"/>
                </w:rPr>
                <w:t>162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Чон лекциондук зал 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 м2"/>
              </w:smartTagPr>
              <w:r w:rsidRPr="00B70C6E">
                <w:rPr>
                  <w:sz w:val="18"/>
                  <w:szCs w:val="18"/>
                </w:rPr>
                <w:t>18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Ажат кана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307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36 м2</w:t>
            </w:r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Абдирасулова Таттыбубу Абдирасуловна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30 м2</w:t>
            </w:r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Боркулов Алмаз Абдимаматович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  <w:lang w:val="ky-KG"/>
              </w:rPr>
              <w:t>2</w:t>
            </w:r>
            <w:r w:rsidRPr="00B70C6E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 xml:space="preserve">15 студент 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 м2"/>
              </w:smartTagPr>
              <w:r w:rsidRPr="00B70C6E">
                <w:rPr>
                  <w:sz w:val="18"/>
                  <w:szCs w:val="18"/>
                </w:rPr>
                <w:t>36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Практикалык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  <w:lang w:val="ky-KG"/>
              </w:rPr>
              <w:t xml:space="preserve">Пакыров Женишбек Каракозуевич </w:t>
            </w:r>
            <w:r w:rsidRPr="00B70C6E">
              <w:rPr>
                <w:sz w:val="18"/>
                <w:szCs w:val="18"/>
              </w:rPr>
              <w:t xml:space="preserve"> </w:t>
            </w:r>
          </w:p>
        </w:tc>
      </w:tr>
      <w:tr w:rsidR="008E3C93" w:rsidRPr="00B70C6E" w:rsidTr="00383507">
        <w:tc>
          <w:tcPr>
            <w:tcW w:w="675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B70C6E">
              <w:rPr>
                <w:rFonts w:ascii="2003_Oktom_TimesXP" w:hAnsi="2003_Oktom_TimesXP" w:cs="2003_Oktom_TimesXP"/>
                <w:b/>
                <w:lang w:val="ky-KG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 м2"/>
              </w:smartTagPr>
              <w:r w:rsidRPr="00B70C6E">
                <w:rPr>
                  <w:sz w:val="18"/>
                  <w:szCs w:val="18"/>
                </w:rPr>
                <w:t>27 м2</w:t>
              </w:r>
            </w:smartTag>
          </w:p>
        </w:tc>
        <w:tc>
          <w:tcPr>
            <w:tcW w:w="2358" w:type="dxa"/>
            <w:shd w:val="clear" w:color="auto" w:fill="auto"/>
          </w:tcPr>
          <w:p w:rsidR="008E3C93" w:rsidRPr="00B70C6E" w:rsidRDefault="008E3C93" w:rsidP="00383507">
            <w:pPr>
              <w:rPr>
                <w:sz w:val="18"/>
                <w:szCs w:val="18"/>
              </w:rPr>
            </w:pPr>
            <w:r w:rsidRPr="00B70C6E">
              <w:rPr>
                <w:sz w:val="18"/>
                <w:szCs w:val="18"/>
              </w:rPr>
              <w:t>залалсыздандыруу</w:t>
            </w:r>
          </w:p>
        </w:tc>
        <w:tc>
          <w:tcPr>
            <w:tcW w:w="3028" w:type="dxa"/>
            <w:shd w:val="clear" w:color="auto" w:fill="auto"/>
          </w:tcPr>
          <w:p w:rsidR="008E3C93" w:rsidRPr="00B70C6E" w:rsidRDefault="008E3C93" w:rsidP="00383507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</w:tbl>
    <w:p w:rsidR="008E3C93" w:rsidRDefault="008E3C93" w:rsidP="003D2495">
      <w:pPr>
        <w:pStyle w:val="a3"/>
        <w:ind w:left="0"/>
        <w:rPr>
          <w:rFonts w:ascii="A97_Oktom_Times" w:hAnsi="A97_Oktom_Times"/>
          <w:b/>
        </w:rPr>
      </w:pPr>
      <w:bookmarkStart w:id="0" w:name="_GoBack"/>
      <w:bookmarkEnd w:id="0"/>
    </w:p>
    <w:p w:rsidR="003D2495" w:rsidRDefault="003D2495" w:rsidP="003D2495">
      <w:pPr>
        <w:pStyle w:val="a3"/>
        <w:ind w:left="0"/>
        <w:rPr>
          <w:rFonts w:ascii="A97_Oktom_Times" w:hAnsi="A97_Oktom_Times"/>
          <w:b/>
        </w:rPr>
      </w:pPr>
      <w:r w:rsidRPr="008E6BF1">
        <w:rPr>
          <w:rFonts w:ascii="A97_Oktom_Times" w:hAnsi="A97_Oktom_Times"/>
          <w:b/>
        </w:rPr>
        <w:t>Материалдык техникалык база</w:t>
      </w:r>
    </w:p>
    <w:p w:rsidR="003D2495" w:rsidRDefault="003D2495" w:rsidP="003D2495">
      <w:pPr>
        <w:pStyle w:val="a3"/>
        <w:ind w:left="0"/>
        <w:rPr>
          <w:rFonts w:ascii="A97_Oktom_Times" w:hAnsi="A97_Oktom_Times"/>
          <w:b/>
        </w:rPr>
      </w:pPr>
    </w:p>
    <w:tbl>
      <w:tblPr>
        <w:tblW w:w="9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7436"/>
        <w:gridCol w:w="1654"/>
      </w:tblGrid>
      <w:tr w:rsidR="003D2495" w:rsidRPr="008F4CE6" w:rsidTr="007232B4">
        <w:tc>
          <w:tcPr>
            <w:tcW w:w="786" w:type="dxa"/>
          </w:tcPr>
          <w:p w:rsidR="003D2495" w:rsidRPr="008F4CE6" w:rsidRDefault="003D2495" w:rsidP="007232B4">
            <w:pPr>
              <w:pStyle w:val="a3"/>
              <w:jc w:val="center"/>
              <w:rPr>
                <w:b/>
              </w:rPr>
            </w:pPr>
            <w:r w:rsidRPr="008F4CE6">
              <w:rPr>
                <w:b/>
              </w:rPr>
              <w:t>№</w:t>
            </w: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jc w:val="center"/>
              <w:rPr>
                <w:b/>
              </w:rPr>
            </w:pPr>
            <w:r w:rsidRPr="008F4CE6">
              <w:rPr>
                <w:b/>
              </w:rPr>
              <w:t>Оргтехниканын аталышы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jc w:val="center"/>
              <w:rPr>
                <w:b/>
              </w:rPr>
            </w:pPr>
            <w:r w:rsidRPr="008F4CE6">
              <w:rPr>
                <w:b/>
              </w:rPr>
              <w:t>саны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компьютер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принтер               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китеп шкафт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кийим  шкафт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стол   преп. 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стол одно тумбой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стул    форум       </w:t>
            </w:r>
            <w:r>
              <w:rPr>
                <w:lang w:val="ky-KG"/>
              </w:rPr>
              <w:t>(окутуучунун столу)</w:t>
            </w:r>
            <w:r w:rsidRPr="008F4CE6">
              <w:t xml:space="preserve">                                                                           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доска          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блок    жаны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rPr>
                <w:lang w:val="ky-KG"/>
              </w:rPr>
              <w:t xml:space="preserve">блок эски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Визиограф                                         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rPr>
                <w:lang w:val="ky-KG"/>
              </w:rPr>
              <w:t>Интерактивдүү</w:t>
            </w:r>
            <w:r w:rsidRPr="008F4CE6">
              <w:t xml:space="preserve"> доска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  <w:rPr>
                <w:lang w:val="ky-KG"/>
              </w:rPr>
            </w:pPr>
            <w:r w:rsidRPr="008F4CE6">
              <w:rPr>
                <w:lang w:val="ky-KG"/>
              </w:rPr>
              <w:t>проектор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бор машина                                   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>Стоматологиялык фантом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7D2F0C" w:rsidRDefault="003D2495" w:rsidP="007232B4">
            <w:pPr>
              <w:pStyle w:val="a3"/>
              <w:ind w:left="0"/>
              <w:rPr>
                <w:lang w:val="ky-KG"/>
              </w:rPr>
            </w:pPr>
            <w:r>
              <w:rPr>
                <w:lang w:val="ky-KG"/>
              </w:rPr>
              <w:t>Стоматологиялык стол (айнек)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7D2F0C" w:rsidRDefault="003D2495" w:rsidP="007232B4">
            <w:pPr>
              <w:pStyle w:val="a3"/>
              <w:ind w:left="0"/>
              <w:rPr>
                <w:lang w:val="ky-KG"/>
              </w:rPr>
            </w:pPr>
            <w:r>
              <w:rPr>
                <w:lang w:val="ky-KG"/>
              </w:rPr>
              <w:t xml:space="preserve">Шкаф стерилизациялык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Пескоструйный аппарат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Компрессор сжатом воздухом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Печь для обжарке керамики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Кости черепа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8F4CE6" w:rsidRDefault="003D2495" w:rsidP="007232B4">
            <w:pPr>
              <w:pStyle w:val="a3"/>
              <w:ind w:left="0"/>
            </w:pPr>
            <w:r w:rsidRPr="008F4CE6">
              <w:t xml:space="preserve">Тренажер  универсал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Pr="000561F9" w:rsidRDefault="003D2495" w:rsidP="007232B4">
            <w:pPr>
              <w:pStyle w:val="a3"/>
              <w:ind w:left="0"/>
              <w:rPr>
                <w:lang w:val="ky-KG"/>
              </w:rPr>
            </w:pPr>
            <w:r>
              <w:rPr>
                <w:lang w:val="ky-KG"/>
              </w:rPr>
              <w:t xml:space="preserve">Кварсовый шкаф </w:t>
            </w:r>
          </w:p>
        </w:tc>
        <w:tc>
          <w:tcPr>
            <w:tcW w:w="1654" w:type="dxa"/>
          </w:tcPr>
          <w:p w:rsidR="003D2495" w:rsidRPr="008F4CE6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</w:tr>
      <w:tr w:rsidR="003D2495" w:rsidRPr="008F4CE6" w:rsidTr="007232B4">
        <w:tc>
          <w:tcPr>
            <w:tcW w:w="786" w:type="dxa"/>
          </w:tcPr>
          <w:p w:rsidR="003D2495" w:rsidRPr="008F4CE6" w:rsidRDefault="003D2495" w:rsidP="003D2495">
            <w:pPr>
              <w:pStyle w:val="a3"/>
              <w:numPr>
                <w:ilvl w:val="0"/>
                <w:numId w:val="1"/>
              </w:numPr>
              <w:rPr>
                <w:lang w:val="ky-KG"/>
              </w:rPr>
            </w:pPr>
          </w:p>
        </w:tc>
        <w:tc>
          <w:tcPr>
            <w:tcW w:w="7436" w:type="dxa"/>
          </w:tcPr>
          <w:p w:rsidR="003D2495" w:rsidRDefault="003D2495" w:rsidP="007232B4">
            <w:pPr>
              <w:pStyle w:val="a3"/>
              <w:ind w:left="0"/>
              <w:rPr>
                <w:lang w:val="ky-KG"/>
              </w:rPr>
            </w:pPr>
            <w:r>
              <w:rPr>
                <w:lang w:val="ky-KG"/>
              </w:rPr>
              <w:t xml:space="preserve">Телевизор </w:t>
            </w:r>
          </w:p>
        </w:tc>
        <w:tc>
          <w:tcPr>
            <w:tcW w:w="1654" w:type="dxa"/>
          </w:tcPr>
          <w:p w:rsidR="003D2495" w:rsidRDefault="003D2495" w:rsidP="007232B4">
            <w:pPr>
              <w:pStyle w:val="a3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</w:tbl>
    <w:p w:rsidR="003D2495" w:rsidRDefault="003D2495" w:rsidP="003D2495">
      <w:pPr>
        <w:rPr>
          <w:rFonts w:ascii="2003_Oktom_TimesXP" w:hAnsi="2003_Oktom_TimesXP" w:cs="2003_Oktom_TimesXP"/>
          <w:b/>
        </w:rPr>
      </w:pPr>
    </w:p>
    <w:p w:rsidR="003D2495" w:rsidRDefault="003D2495" w:rsidP="003D2495">
      <w:pPr>
        <w:rPr>
          <w:rFonts w:ascii="2003_Oktom_TimesXP" w:hAnsi="2003_Oktom_TimesXP" w:cs="2003_Oktom_TimesXP"/>
          <w:b/>
        </w:rPr>
      </w:pPr>
    </w:p>
    <w:p w:rsidR="003D2495" w:rsidRPr="00B531BB" w:rsidRDefault="003D2495" w:rsidP="003D2495">
      <w:pPr>
        <w:rPr>
          <w:rFonts w:ascii="2003_Oktom_TimesXP" w:hAnsi="2003_Oktom_TimesXP" w:cs="2003_Oktom_TimesXP"/>
          <w:b/>
          <w:lang w:val="ky-KG"/>
        </w:rPr>
      </w:pPr>
    </w:p>
    <w:p w:rsidR="003D2495" w:rsidRPr="009F69B9" w:rsidRDefault="003D2495" w:rsidP="003D2495">
      <w:pPr>
        <w:rPr>
          <w:rFonts w:ascii="2003_Oktom_TimesXP" w:hAnsi="2003_Oktom_TimesXP" w:cs="2003_Oktom_TimesXP"/>
          <w:b/>
        </w:rPr>
      </w:pPr>
      <w:r w:rsidRPr="009F69B9">
        <w:rPr>
          <w:rFonts w:ascii="2003_Oktom_TimesXP" w:hAnsi="2003_Oktom_TimesXP" w:cs="2003_Oktom_TimesXP"/>
          <w:b/>
        </w:rPr>
        <w:t xml:space="preserve">Стоматология кафедранын дареги:  Кыргыз Республикасы 714000, </w:t>
      </w:r>
    </w:p>
    <w:p w:rsidR="003D2495" w:rsidRPr="009F69B9" w:rsidRDefault="003D2495" w:rsidP="003D2495">
      <w:pPr>
        <w:rPr>
          <w:rFonts w:ascii="2003_Oktom_TimesXP" w:hAnsi="2003_Oktom_TimesXP" w:cs="2003_Oktom_TimesXP"/>
          <w:b/>
        </w:rPr>
      </w:pPr>
      <w:r w:rsidRPr="009F69B9">
        <w:rPr>
          <w:rFonts w:ascii="2003_Oktom_TimesXP" w:hAnsi="2003_Oktom_TimesXP" w:cs="2003_Oktom_TimesXP"/>
          <w:b/>
        </w:rPr>
        <w:t>Ош ш., Масалиева пр.</w:t>
      </w:r>
      <w:r>
        <w:rPr>
          <w:rFonts w:ascii="2003_Oktom_TimesXP" w:hAnsi="2003_Oktom_TimesXP" w:cs="2003_Oktom_TimesXP"/>
          <w:b/>
          <w:lang w:val="ky-KG"/>
        </w:rPr>
        <w:t xml:space="preserve"> </w:t>
      </w:r>
      <w:r w:rsidRPr="009F69B9">
        <w:rPr>
          <w:rFonts w:ascii="2003_Oktom_TimesXP" w:hAnsi="2003_Oktom_TimesXP" w:cs="2003_Oktom_TimesXP"/>
          <w:b/>
        </w:rPr>
        <w:t>80</w:t>
      </w:r>
      <w:r>
        <w:rPr>
          <w:rFonts w:ascii="2003_Oktom_TimesXP" w:hAnsi="2003_Oktom_TimesXP" w:cs="2003_Oktom_TimesXP"/>
          <w:b/>
          <w:lang w:val="ky-KG"/>
        </w:rPr>
        <w:t>/1</w:t>
      </w:r>
      <w:r w:rsidRPr="009F69B9">
        <w:rPr>
          <w:rFonts w:ascii="2003_Oktom_TimesXP" w:hAnsi="2003_Oktom_TimesXP" w:cs="2003_Oktom_TimesXP"/>
          <w:b/>
        </w:rPr>
        <w:t>, телефондор: (032222) 2-85-80, 2-85-94.</w:t>
      </w:r>
    </w:p>
    <w:p w:rsidR="003D2495" w:rsidRDefault="003D2495" w:rsidP="003D2495">
      <w:pPr>
        <w:pStyle w:val="a4"/>
        <w:rPr>
          <w:lang w:val="ky-KG"/>
        </w:rPr>
      </w:pPr>
    </w:p>
    <w:p w:rsidR="003D2495" w:rsidRDefault="003D2495" w:rsidP="003D2495">
      <w:pPr>
        <w:pStyle w:val="a4"/>
        <w:rPr>
          <w:lang w:val="ky-KG"/>
        </w:rPr>
      </w:pPr>
    </w:p>
    <w:p w:rsidR="003D2495" w:rsidRDefault="003D2495" w:rsidP="003D2495">
      <w:pPr>
        <w:pStyle w:val="a4"/>
        <w:rPr>
          <w:lang w:val="ky-KG"/>
        </w:rPr>
      </w:pPr>
    </w:p>
    <w:p w:rsidR="003D2495" w:rsidRDefault="003D2495" w:rsidP="003D2495">
      <w:pPr>
        <w:pStyle w:val="a4"/>
        <w:rPr>
          <w:lang w:val="ky-KG"/>
        </w:rPr>
      </w:pPr>
    </w:p>
    <w:p w:rsidR="003D2495" w:rsidRDefault="003D2495" w:rsidP="003D2495">
      <w:pPr>
        <w:pStyle w:val="a4"/>
        <w:rPr>
          <w:lang w:val="ky-KG"/>
        </w:rPr>
      </w:pPr>
    </w:p>
    <w:p w:rsidR="003D2495" w:rsidRPr="00E140B0" w:rsidRDefault="003D2495" w:rsidP="003D2495">
      <w:pPr>
        <w:pStyle w:val="a4"/>
        <w:rPr>
          <w:lang w:val="ky-KG"/>
        </w:rPr>
      </w:pPr>
      <w:r w:rsidRPr="00E140B0">
        <w:rPr>
          <w:lang w:val="ky-KG"/>
        </w:rPr>
        <w:t xml:space="preserve">“Ортопедиялык стоматология ортодонтия </w:t>
      </w:r>
    </w:p>
    <w:p w:rsidR="003D2495" w:rsidRPr="00E140B0" w:rsidRDefault="003D2495" w:rsidP="003D2495">
      <w:pPr>
        <w:pStyle w:val="a4"/>
        <w:rPr>
          <w:lang w:val="ky-KG"/>
        </w:rPr>
      </w:pPr>
      <w:r w:rsidRPr="00E140B0">
        <w:rPr>
          <w:lang w:val="ky-KG"/>
        </w:rPr>
        <w:t>курсу менен” кафедрасынын</w:t>
      </w:r>
    </w:p>
    <w:p w:rsidR="003D2495" w:rsidRPr="00E140B0" w:rsidRDefault="003D2495" w:rsidP="003D2495">
      <w:pPr>
        <w:pStyle w:val="a4"/>
        <w:rPr>
          <w:lang w:val="ky-KG"/>
        </w:rPr>
      </w:pPr>
      <w:r w:rsidRPr="00E140B0">
        <w:rPr>
          <w:lang w:val="ky-KG"/>
        </w:rPr>
        <w:t xml:space="preserve">кафедра башчысынын милдетин  аткаруучу </w:t>
      </w:r>
    </w:p>
    <w:p w:rsidR="003D2495" w:rsidRPr="00E140B0" w:rsidRDefault="003D2495" w:rsidP="003D2495">
      <w:pPr>
        <w:pStyle w:val="a4"/>
        <w:rPr>
          <w:lang w:val="ky-KG"/>
        </w:rPr>
      </w:pPr>
      <w:r w:rsidRPr="00E140B0">
        <w:rPr>
          <w:lang w:val="ky-KG"/>
        </w:rPr>
        <w:t xml:space="preserve">улук окутуучу:  </w:t>
      </w:r>
      <w:r>
        <w:rPr>
          <w:lang w:val="ky-KG"/>
        </w:rPr>
        <w:t>_______________________________________</w:t>
      </w:r>
      <w:r w:rsidRPr="00E140B0">
        <w:rPr>
          <w:lang w:val="ky-KG"/>
        </w:rPr>
        <w:t xml:space="preserve"> Арстанбеков</w:t>
      </w:r>
      <w:r>
        <w:rPr>
          <w:lang w:val="ky-KG"/>
        </w:rPr>
        <w:t xml:space="preserve"> С.Р.</w:t>
      </w:r>
    </w:p>
    <w:p w:rsidR="003D2495" w:rsidRPr="00DA674B" w:rsidRDefault="003D2495" w:rsidP="003D2495">
      <w:pPr>
        <w:rPr>
          <w:lang w:val="ky-KG"/>
        </w:rPr>
      </w:pPr>
    </w:p>
    <w:p w:rsidR="00C1031D" w:rsidRPr="003D2495" w:rsidRDefault="00C1031D">
      <w:pPr>
        <w:rPr>
          <w:lang w:val="ky-KG"/>
        </w:rPr>
      </w:pPr>
    </w:p>
    <w:sectPr w:rsidR="00C1031D" w:rsidRPr="003D2495" w:rsidSect="00B531B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E30"/>
    <w:multiLevelType w:val="hybridMultilevel"/>
    <w:tmpl w:val="49188288"/>
    <w:lvl w:ilvl="0" w:tplc="D3CCC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673F"/>
    <w:multiLevelType w:val="hybridMultilevel"/>
    <w:tmpl w:val="55A2786E"/>
    <w:lvl w:ilvl="0" w:tplc="E370E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5"/>
    <w:rsid w:val="003D2495"/>
    <w:rsid w:val="008E3C93"/>
    <w:rsid w:val="00C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50B4-0774-48D5-B42D-468A4D0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95"/>
    <w:pPr>
      <w:ind w:left="720"/>
      <w:contextualSpacing/>
    </w:pPr>
  </w:style>
  <w:style w:type="paragraph" w:styleId="a4">
    <w:name w:val="No Spacing"/>
    <w:uiPriority w:val="1"/>
    <w:qFormat/>
    <w:rsid w:val="003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2023-10-20T03:03:00Z</dcterms:created>
  <dcterms:modified xsi:type="dcterms:W3CDTF">2023-10-20T03:08:00Z</dcterms:modified>
</cp:coreProperties>
</file>