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E7" w:rsidRPr="00FB65E7" w:rsidRDefault="00FB65E7" w:rsidP="00FB65E7">
      <w:pPr>
        <w:spacing w:after="0" w:line="276" w:lineRule="auto"/>
        <w:jc w:val="center"/>
        <w:rPr>
          <w:rFonts w:ascii="Verdana" w:eastAsia="Verdana" w:hAnsi="Verdana" w:cs="Verdana"/>
          <w:b/>
          <w:sz w:val="40"/>
          <w:szCs w:val="40"/>
          <w:lang w:val="en-US" w:eastAsia="ru-RU"/>
        </w:rPr>
      </w:pPr>
      <w:r w:rsidRPr="00FB65E7">
        <w:rPr>
          <w:rFonts w:ascii="Verdana" w:eastAsia="Verdana" w:hAnsi="Verdana" w:cs="Verdana"/>
          <w:b/>
          <w:sz w:val="40"/>
          <w:szCs w:val="40"/>
          <w:lang w:val="en-US" w:eastAsia="ru-RU"/>
        </w:rPr>
        <w:t xml:space="preserve">HARMONEE </w:t>
      </w:r>
    </w:p>
    <w:p w:rsidR="00FB65E7" w:rsidRPr="00FB65E7" w:rsidRDefault="00FB65E7" w:rsidP="00FB65E7">
      <w:pPr>
        <w:spacing w:after="0" w:line="276" w:lineRule="auto"/>
        <w:jc w:val="center"/>
        <w:rPr>
          <w:rFonts w:ascii="Verdana" w:eastAsia="Verdana" w:hAnsi="Verdana" w:cs="Verdana"/>
          <w:b/>
          <w:lang w:val="en-US" w:eastAsia="ru-RU"/>
        </w:rPr>
      </w:pPr>
    </w:p>
    <w:p w:rsidR="00FB65E7" w:rsidRPr="00FB65E7" w:rsidRDefault="00FB65E7" w:rsidP="00FB65E7">
      <w:pPr>
        <w:spacing w:after="0" w:line="276" w:lineRule="auto"/>
        <w:jc w:val="center"/>
        <w:rPr>
          <w:rFonts w:ascii="Verdana" w:eastAsia="Verdana" w:hAnsi="Verdana" w:cs="Verdana"/>
          <w:b/>
          <w:lang w:val="en-US" w:eastAsia="ru-RU"/>
        </w:rPr>
      </w:pPr>
    </w:p>
    <w:p w:rsidR="00FB65E7" w:rsidRPr="00FB65E7" w:rsidRDefault="00FB65E7" w:rsidP="00FB65E7">
      <w:pPr>
        <w:spacing w:after="0" w:line="276" w:lineRule="auto"/>
        <w:jc w:val="center"/>
        <w:rPr>
          <w:rFonts w:ascii="Verdana" w:eastAsia="Verdana" w:hAnsi="Verdana" w:cs="Verdana"/>
          <w:b/>
          <w:lang w:val="en-US" w:eastAsia="ru-RU"/>
        </w:rPr>
      </w:pPr>
      <w:r w:rsidRPr="00FB65E7">
        <w:rPr>
          <w:rFonts w:ascii="Verdana" w:eastAsia="Verdana" w:hAnsi="Verdana" w:cs="Verdana"/>
          <w:b/>
          <w:noProof/>
          <w:lang w:eastAsia="ru-RU"/>
        </w:rPr>
        <w:drawing>
          <wp:inline distT="0" distB="0" distL="0" distR="0" wp14:anchorId="0F68105C" wp14:editId="264863D4">
            <wp:extent cx="4029075" cy="3657600"/>
            <wp:effectExtent l="0" t="0" r="9525"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4031226" cy="3659553"/>
                    </a:xfrm>
                    <a:prstGeom prst="rect">
                      <a:avLst/>
                    </a:prstGeom>
                    <a:ln/>
                  </pic:spPr>
                </pic:pic>
              </a:graphicData>
            </a:graphic>
          </wp:inline>
        </w:drawing>
      </w:r>
    </w:p>
    <w:p w:rsidR="00FB65E7" w:rsidRPr="00FB65E7" w:rsidRDefault="00A10DEC" w:rsidP="00FB65E7">
      <w:pPr>
        <w:spacing w:after="0" w:line="276" w:lineRule="auto"/>
        <w:jc w:val="center"/>
        <w:rPr>
          <w:rFonts w:ascii="Verdana" w:eastAsia="Verdana" w:hAnsi="Verdana" w:cs="Verdana"/>
          <w:b/>
          <w:lang w:val="en-US" w:eastAsia="ru-RU"/>
        </w:rPr>
      </w:pPr>
      <w:r>
        <w:rPr>
          <w:rFonts w:ascii="Verdana" w:eastAsia="Verdana" w:hAnsi="Verdana" w:cs="Verdana"/>
          <w:b/>
          <w:noProof/>
          <w:lang w:eastAsia="ru-RU"/>
        </w:rPr>
        <w:drawing>
          <wp:inline distT="0" distB="0" distL="0" distR="0" wp14:anchorId="676386DE">
            <wp:extent cx="5206365" cy="39020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6365" cy="3902075"/>
                    </a:xfrm>
                    <a:prstGeom prst="rect">
                      <a:avLst/>
                    </a:prstGeom>
                    <a:noFill/>
                  </pic:spPr>
                </pic:pic>
              </a:graphicData>
            </a:graphic>
          </wp:inline>
        </w:drawing>
      </w:r>
      <w:bookmarkStart w:id="0" w:name="_GoBack"/>
      <w:bookmarkEnd w:id="0"/>
    </w:p>
    <w:p w:rsidR="008974F4" w:rsidRPr="008974F4" w:rsidRDefault="008974F4"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r w:rsidRPr="008974F4">
        <w:rPr>
          <w:rFonts w:ascii="Times New Roman" w:eastAsia="Times New Roman" w:hAnsi="Times New Roman" w:cs="Times New Roman"/>
          <w:b/>
          <w:bCs/>
          <w:sz w:val="24"/>
          <w:szCs w:val="24"/>
          <w:lang w:val="ky-KG" w:eastAsia="ru-RU"/>
        </w:rPr>
        <w:lastRenderedPageBreak/>
        <w:t>MINISTRY OF EDUCATION AND SCIENCE OF THE KYRGYZ REPUBLIC</w:t>
      </w:r>
    </w:p>
    <w:p w:rsidR="00191CFD" w:rsidRDefault="00191CFD"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191CFD" w:rsidRDefault="00191CFD"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8974F4" w:rsidRPr="008974F4" w:rsidRDefault="008974F4"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r w:rsidRPr="008974F4">
        <w:rPr>
          <w:rFonts w:ascii="Times New Roman" w:eastAsia="Times New Roman" w:hAnsi="Times New Roman" w:cs="Times New Roman"/>
          <w:b/>
          <w:bCs/>
          <w:sz w:val="24"/>
          <w:szCs w:val="24"/>
          <w:lang w:val="ky-KG" w:eastAsia="ru-RU"/>
        </w:rPr>
        <w:t>OSH STATE UNIVERSITY</w:t>
      </w:r>
    </w:p>
    <w:p w:rsidR="008974F4" w:rsidRDefault="008974F4"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191CFD" w:rsidRDefault="00191CFD"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191CFD" w:rsidRDefault="00191CFD"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191CFD" w:rsidRDefault="00191CFD"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r>
        <w:rPr>
          <w:b/>
          <w:noProof/>
        </w:rPr>
        <w:drawing>
          <wp:inline distT="114300" distB="114300" distL="114300" distR="114300" wp14:anchorId="2B60C8E8" wp14:editId="3B084107">
            <wp:extent cx="971550" cy="896536"/>
            <wp:effectExtent l="0" t="0" r="0" b="0"/>
            <wp:docPr id="124"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8"/>
                    <a:srcRect/>
                    <a:stretch>
                      <a:fillRect/>
                    </a:stretch>
                  </pic:blipFill>
                  <pic:spPr>
                    <a:xfrm>
                      <a:off x="0" y="0"/>
                      <a:ext cx="971550" cy="896536"/>
                    </a:xfrm>
                    <a:prstGeom prst="rect">
                      <a:avLst/>
                    </a:prstGeom>
                    <a:ln/>
                  </pic:spPr>
                </pic:pic>
              </a:graphicData>
            </a:graphic>
          </wp:inline>
        </w:drawing>
      </w:r>
    </w:p>
    <w:p w:rsidR="00191CFD" w:rsidRPr="008974F4" w:rsidRDefault="00191CFD"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8974F4" w:rsidRPr="008974F4" w:rsidRDefault="008974F4"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ky-KG" w:eastAsia="ru-RU"/>
        </w:rPr>
      </w:pPr>
    </w:p>
    <w:p w:rsidR="008974F4" w:rsidRPr="008974F4" w:rsidRDefault="008974F4" w:rsidP="008974F4">
      <w:pPr>
        <w:keepNext/>
        <w:widowControl w:val="0"/>
        <w:autoSpaceDE w:val="0"/>
        <w:autoSpaceDN w:val="0"/>
        <w:adjustRightInd w:val="0"/>
        <w:spacing w:after="0" w:line="240" w:lineRule="auto"/>
        <w:outlineLvl w:val="0"/>
        <w:rPr>
          <w:rFonts w:ascii="Times New Roman" w:eastAsia="Times New Roman" w:hAnsi="Times New Roman" w:cs="Times New Roman"/>
          <w:b/>
          <w:bCs/>
          <w:sz w:val="24"/>
          <w:szCs w:val="24"/>
          <w:lang w:val="en-US" w:eastAsia="ru-RU"/>
        </w:rPr>
      </w:pPr>
      <w:r w:rsidRPr="008974F4">
        <w:rPr>
          <w:rFonts w:ascii="Times New Roman" w:eastAsia="Times New Roman" w:hAnsi="Times New Roman" w:cs="Times New Roman"/>
          <w:b/>
          <w:bCs/>
          <w:sz w:val="24"/>
          <w:szCs w:val="24"/>
          <w:lang w:val="en-US" w:eastAsia="ru-RU"/>
        </w:rPr>
        <w:t>"Approved"</w:t>
      </w:r>
    </w:p>
    <w:p w:rsidR="008974F4" w:rsidRPr="008974F4" w:rsidRDefault="008974F4" w:rsidP="008974F4">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At the meeting of the department __________________________</w:t>
      </w:r>
    </w:p>
    <w:p w:rsidR="008974F4" w:rsidRPr="008974F4" w:rsidRDefault="008974F4" w:rsidP="008974F4">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Protocol No. ______ dated "______" __________ 20___</w:t>
      </w:r>
    </w:p>
    <w:p w:rsidR="008974F4" w:rsidRPr="008974F4" w:rsidRDefault="008974F4" w:rsidP="008974F4">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Head of Department __________________________</w:t>
      </w:r>
    </w:p>
    <w:p w:rsidR="008974F4" w:rsidRPr="008974F4" w:rsidRDefault="008974F4" w:rsidP="008974F4">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"______" _______________________ 20____</w:t>
      </w:r>
    </w:p>
    <w:p w:rsidR="008974F4" w:rsidRPr="008974F4" w:rsidRDefault="008974F4" w:rsidP="008974F4">
      <w:pPr>
        <w:keepNext/>
        <w:widowControl w:val="0"/>
        <w:autoSpaceDE w:val="0"/>
        <w:autoSpaceDN w:val="0"/>
        <w:adjustRightInd w:val="0"/>
        <w:spacing w:after="0" w:line="240" w:lineRule="auto"/>
        <w:outlineLvl w:val="0"/>
        <w:rPr>
          <w:rFonts w:ascii="Times New Roman" w:eastAsia="Times New Roman" w:hAnsi="Times New Roman" w:cs="Times New Roman"/>
          <w:b/>
          <w:bCs/>
          <w:color w:val="FF0000"/>
          <w:sz w:val="24"/>
          <w:szCs w:val="24"/>
          <w:lang w:val="ky-KG" w:eastAsia="ru-RU"/>
        </w:rPr>
      </w:pPr>
    </w:p>
    <w:p w:rsidR="008974F4" w:rsidRPr="008974F4" w:rsidRDefault="008974F4" w:rsidP="008974F4">
      <w:pPr>
        <w:keepNext/>
        <w:widowControl w:val="0"/>
        <w:autoSpaceDE w:val="0"/>
        <w:autoSpaceDN w:val="0"/>
        <w:adjustRightInd w:val="0"/>
        <w:spacing w:after="0" w:line="240" w:lineRule="auto"/>
        <w:outlineLvl w:val="0"/>
        <w:rPr>
          <w:rFonts w:ascii="Times New Roman" w:eastAsia="Times New Roman" w:hAnsi="Times New Roman" w:cs="Times New Roman"/>
          <w:b/>
          <w:bCs/>
          <w:color w:val="FF0000"/>
          <w:sz w:val="24"/>
          <w:szCs w:val="24"/>
          <w:lang w:val="ky-KG" w:eastAsia="ru-RU"/>
        </w:rPr>
      </w:pPr>
    </w:p>
    <w:p w:rsidR="008974F4" w:rsidRPr="008974F4" w:rsidRDefault="008974F4" w:rsidP="008974F4">
      <w:pPr>
        <w:keepNext/>
        <w:widowControl w:val="0"/>
        <w:autoSpaceDE w:val="0"/>
        <w:autoSpaceDN w:val="0"/>
        <w:adjustRightInd w:val="0"/>
        <w:spacing w:after="0" w:line="240" w:lineRule="auto"/>
        <w:outlineLvl w:val="0"/>
        <w:rPr>
          <w:rFonts w:ascii="Times New Roman" w:eastAsia="Times New Roman" w:hAnsi="Times New Roman" w:cs="Times New Roman"/>
          <w:b/>
          <w:bCs/>
          <w:sz w:val="24"/>
          <w:szCs w:val="24"/>
          <w:lang w:val="ky-KG" w:eastAsia="ru-RU"/>
        </w:rPr>
      </w:pPr>
    </w:p>
    <w:p w:rsidR="008974F4" w:rsidRPr="008974F4" w:rsidRDefault="008974F4" w:rsidP="008974F4">
      <w:pPr>
        <w:keepNext/>
        <w:widowControl w:val="0"/>
        <w:autoSpaceDE w:val="0"/>
        <w:autoSpaceDN w:val="0"/>
        <w:adjustRightInd w:val="0"/>
        <w:spacing w:after="0" w:line="240" w:lineRule="auto"/>
        <w:outlineLvl w:val="0"/>
        <w:rPr>
          <w:rFonts w:ascii="Times New Roman" w:eastAsia="Times New Roman" w:hAnsi="Times New Roman" w:cs="Times New Roman"/>
          <w:b/>
          <w:bCs/>
          <w:sz w:val="24"/>
          <w:szCs w:val="24"/>
          <w:lang w:val="ky-KG" w:eastAsia="ru-RU"/>
        </w:rPr>
      </w:pPr>
    </w:p>
    <w:p w:rsidR="008974F4" w:rsidRPr="008974F4" w:rsidRDefault="008974F4"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val="ky-KG" w:eastAsia="ru-RU"/>
        </w:rPr>
      </w:pPr>
      <w:r w:rsidRPr="008974F4">
        <w:rPr>
          <w:rFonts w:ascii="Times New Roman" w:eastAsia="Times New Roman" w:hAnsi="Times New Roman" w:cs="Times New Roman"/>
          <w:b/>
          <w:bCs/>
          <w:sz w:val="28"/>
          <w:szCs w:val="28"/>
          <w:lang w:val="ky-KG" w:eastAsia="ru-RU"/>
        </w:rPr>
        <w:t>STUDENT PROGRAM</w:t>
      </w:r>
    </w:p>
    <w:p w:rsidR="008974F4" w:rsidRPr="008974F4" w:rsidRDefault="008974F4"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val="en-US" w:eastAsia="ru-RU"/>
        </w:rPr>
      </w:pPr>
      <w:r w:rsidRPr="008974F4">
        <w:rPr>
          <w:rFonts w:ascii="Times New Roman" w:eastAsia="Times New Roman" w:hAnsi="Times New Roman" w:cs="Times New Roman"/>
          <w:b/>
          <w:bCs/>
          <w:sz w:val="28"/>
          <w:szCs w:val="28"/>
          <w:lang w:val="en-US" w:eastAsia="ru-RU"/>
        </w:rPr>
        <w:t>(SYLLABUS)</w:t>
      </w:r>
    </w:p>
    <w:p w:rsidR="008974F4" w:rsidRPr="008974F4" w:rsidRDefault="008974F4"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en-US" w:eastAsia="ru-RU"/>
        </w:rPr>
      </w:pPr>
    </w:p>
    <w:p w:rsidR="008974F4" w:rsidRPr="008974F4" w:rsidRDefault="008974F4"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en-US" w:eastAsia="ru-RU"/>
        </w:rPr>
      </w:pP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977"/>
        <w:gridCol w:w="992"/>
        <w:gridCol w:w="1134"/>
        <w:gridCol w:w="992"/>
        <w:gridCol w:w="1701"/>
      </w:tblGrid>
      <w:tr w:rsidR="008974F4" w:rsidRPr="008974F4" w:rsidTr="00C556E2">
        <w:trPr>
          <w:cantSplit/>
        </w:trPr>
        <w:tc>
          <w:tcPr>
            <w:tcW w:w="1985"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974F4">
              <w:rPr>
                <w:rFonts w:ascii="Times New Roman" w:eastAsia="Times New Roman" w:hAnsi="Times New Roman" w:cs="Times New Roman"/>
                <w:b/>
                <w:bCs/>
                <w:sz w:val="20"/>
                <w:szCs w:val="20"/>
                <w:lang w:eastAsia="ru-RU"/>
              </w:rPr>
              <w:t>Course</w:t>
            </w:r>
            <w:proofErr w:type="spellEnd"/>
            <w:r w:rsidRPr="008974F4">
              <w:rPr>
                <w:rFonts w:ascii="Times New Roman" w:eastAsia="Times New Roman" w:hAnsi="Times New Roman" w:cs="Times New Roman"/>
                <w:b/>
                <w:bCs/>
                <w:sz w:val="20"/>
                <w:szCs w:val="20"/>
                <w:lang w:eastAsia="ru-RU"/>
              </w:rPr>
              <w:t xml:space="preserve"> </w:t>
            </w:r>
            <w:proofErr w:type="spellStart"/>
            <w:r w:rsidRPr="008974F4">
              <w:rPr>
                <w:rFonts w:ascii="Times New Roman" w:eastAsia="Times New Roman" w:hAnsi="Times New Roman" w:cs="Times New Roman"/>
                <w:b/>
                <w:bCs/>
                <w:sz w:val="20"/>
                <w:szCs w:val="20"/>
                <w:lang w:eastAsia="ru-RU"/>
              </w:rPr>
              <w:t>name</w:t>
            </w:r>
            <w:proofErr w:type="spellEnd"/>
          </w:p>
        </w:tc>
        <w:tc>
          <w:tcPr>
            <w:tcW w:w="2977"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974F4">
              <w:rPr>
                <w:rFonts w:ascii="Times New Roman" w:eastAsia="Times New Roman" w:hAnsi="Times New Roman" w:cs="Times New Roman"/>
                <w:b/>
                <w:bCs/>
                <w:sz w:val="20"/>
                <w:szCs w:val="20"/>
                <w:lang w:eastAsia="ru-RU"/>
              </w:rPr>
              <w:t>Lecturer</w:t>
            </w:r>
            <w:proofErr w:type="spellEnd"/>
          </w:p>
        </w:tc>
        <w:tc>
          <w:tcPr>
            <w:tcW w:w="3118" w:type="dxa"/>
            <w:gridSpan w:val="3"/>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974F4">
              <w:rPr>
                <w:rFonts w:ascii="Times New Roman" w:eastAsia="Times New Roman" w:hAnsi="Times New Roman" w:cs="Times New Roman"/>
                <w:b/>
                <w:bCs/>
                <w:sz w:val="20"/>
                <w:szCs w:val="20"/>
                <w:lang w:eastAsia="ru-RU"/>
              </w:rPr>
              <w:t>office</w:t>
            </w:r>
            <w:proofErr w:type="spellEnd"/>
            <w:r w:rsidRPr="008974F4">
              <w:rPr>
                <w:rFonts w:ascii="Times New Roman" w:eastAsia="Times New Roman" w:hAnsi="Times New Roman" w:cs="Times New Roman"/>
                <w:b/>
                <w:bCs/>
                <w:sz w:val="20"/>
                <w:szCs w:val="20"/>
                <w:lang w:eastAsia="ru-RU"/>
              </w:rPr>
              <w:t xml:space="preserve"> </w:t>
            </w:r>
            <w:proofErr w:type="spellStart"/>
            <w:r w:rsidRPr="008974F4">
              <w:rPr>
                <w:rFonts w:ascii="Times New Roman" w:eastAsia="Times New Roman" w:hAnsi="Times New Roman" w:cs="Times New Roman"/>
                <w:b/>
                <w:bCs/>
                <w:sz w:val="20"/>
                <w:szCs w:val="20"/>
                <w:lang w:eastAsia="ru-RU"/>
              </w:rPr>
              <w:t>hours</w:t>
            </w:r>
            <w:proofErr w:type="spellEnd"/>
          </w:p>
        </w:tc>
        <w:tc>
          <w:tcPr>
            <w:tcW w:w="1701"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8974F4">
              <w:rPr>
                <w:rFonts w:ascii="Times New Roman" w:eastAsia="Times New Roman" w:hAnsi="Times New Roman" w:cs="Times New Roman"/>
                <w:b/>
                <w:bCs/>
                <w:sz w:val="20"/>
                <w:szCs w:val="20"/>
                <w:lang w:eastAsia="ru-RU"/>
              </w:rPr>
              <w:t>Contact</w:t>
            </w:r>
            <w:proofErr w:type="spellEnd"/>
            <w:r w:rsidRPr="008974F4">
              <w:rPr>
                <w:rFonts w:ascii="Times New Roman" w:eastAsia="Times New Roman" w:hAnsi="Times New Roman" w:cs="Times New Roman"/>
                <w:b/>
                <w:bCs/>
                <w:sz w:val="20"/>
                <w:szCs w:val="20"/>
                <w:lang w:eastAsia="ru-RU"/>
              </w:rPr>
              <w:t xml:space="preserve"> </w:t>
            </w:r>
            <w:proofErr w:type="spellStart"/>
            <w:r w:rsidRPr="008974F4">
              <w:rPr>
                <w:rFonts w:ascii="Times New Roman" w:eastAsia="Times New Roman" w:hAnsi="Times New Roman" w:cs="Times New Roman"/>
                <w:b/>
                <w:bCs/>
                <w:sz w:val="20"/>
                <w:szCs w:val="20"/>
                <w:lang w:eastAsia="ru-RU"/>
              </w:rPr>
              <w:t>Information</w:t>
            </w:r>
            <w:proofErr w:type="spellEnd"/>
          </w:p>
        </w:tc>
      </w:tr>
      <w:tr w:rsidR="008974F4" w:rsidRPr="008974F4" w:rsidTr="00C556E2">
        <w:trPr>
          <w:cantSplit/>
        </w:trPr>
        <w:tc>
          <w:tcPr>
            <w:tcW w:w="1985" w:type="dxa"/>
            <w:vMerge w:val="restart"/>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974F4">
              <w:rPr>
                <w:rFonts w:ascii="Times New Roman" w:eastAsia="Times New Roman" w:hAnsi="Times New Roman" w:cs="Times New Roman"/>
                <w:b/>
                <w:sz w:val="20"/>
                <w:szCs w:val="20"/>
                <w:lang w:eastAsia="ru-RU"/>
              </w:rPr>
              <w:t>"</w:t>
            </w:r>
            <w:proofErr w:type="spellStart"/>
            <w:r w:rsidRPr="008974F4">
              <w:rPr>
                <w:rFonts w:ascii="Times New Roman" w:eastAsia="Times New Roman" w:hAnsi="Times New Roman" w:cs="Times New Roman"/>
                <w:b/>
                <w:sz w:val="20"/>
                <w:szCs w:val="20"/>
                <w:lang w:eastAsia="ru-RU"/>
              </w:rPr>
              <w:t>Introduction</w:t>
            </w:r>
            <w:proofErr w:type="spellEnd"/>
            <w:r w:rsidRPr="008974F4">
              <w:rPr>
                <w:rFonts w:ascii="Times New Roman" w:eastAsia="Times New Roman" w:hAnsi="Times New Roman" w:cs="Times New Roman"/>
                <w:b/>
                <w:sz w:val="20"/>
                <w:szCs w:val="20"/>
                <w:lang w:eastAsia="ru-RU"/>
              </w:rPr>
              <w:t xml:space="preserve"> </w:t>
            </w:r>
            <w:proofErr w:type="spellStart"/>
            <w:r w:rsidRPr="008974F4">
              <w:rPr>
                <w:rFonts w:ascii="Times New Roman" w:eastAsia="Times New Roman" w:hAnsi="Times New Roman" w:cs="Times New Roman"/>
                <w:b/>
                <w:sz w:val="20"/>
                <w:szCs w:val="20"/>
                <w:lang w:eastAsia="ru-RU"/>
              </w:rPr>
              <w:t>to</w:t>
            </w:r>
            <w:proofErr w:type="spellEnd"/>
            <w:r w:rsidRPr="008974F4">
              <w:rPr>
                <w:rFonts w:ascii="Times New Roman" w:eastAsia="Times New Roman" w:hAnsi="Times New Roman" w:cs="Times New Roman"/>
                <w:b/>
                <w:sz w:val="20"/>
                <w:szCs w:val="20"/>
                <w:lang w:eastAsia="ru-RU"/>
              </w:rPr>
              <w:t xml:space="preserve"> </w:t>
            </w:r>
            <w:proofErr w:type="spellStart"/>
            <w:r w:rsidRPr="008974F4">
              <w:rPr>
                <w:rFonts w:ascii="Times New Roman" w:eastAsia="Times New Roman" w:hAnsi="Times New Roman" w:cs="Times New Roman"/>
                <w:b/>
                <w:sz w:val="20"/>
                <w:szCs w:val="20"/>
                <w:lang w:eastAsia="ru-RU"/>
              </w:rPr>
              <w:t>Public</w:t>
            </w:r>
            <w:proofErr w:type="spellEnd"/>
            <w:r w:rsidRPr="008974F4">
              <w:rPr>
                <w:rFonts w:ascii="Times New Roman" w:eastAsia="Times New Roman" w:hAnsi="Times New Roman" w:cs="Times New Roman"/>
                <w:b/>
                <w:sz w:val="20"/>
                <w:szCs w:val="20"/>
                <w:lang w:eastAsia="ru-RU"/>
              </w:rPr>
              <w:t xml:space="preserve"> </w:t>
            </w:r>
            <w:proofErr w:type="spellStart"/>
            <w:r w:rsidRPr="008974F4">
              <w:rPr>
                <w:rFonts w:ascii="Times New Roman" w:eastAsia="Times New Roman" w:hAnsi="Times New Roman" w:cs="Times New Roman"/>
                <w:b/>
                <w:sz w:val="20"/>
                <w:szCs w:val="20"/>
                <w:lang w:eastAsia="ru-RU"/>
              </w:rPr>
              <w:t>Health</w:t>
            </w:r>
            <w:proofErr w:type="spellEnd"/>
            <w:r w:rsidRPr="008974F4">
              <w:rPr>
                <w:rFonts w:ascii="Times New Roman" w:eastAsia="Times New Roman" w:hAnsi="Times New Roman" w:cs="Times New Roman"/>
                <w:b/>
                <w:sz w:val="20"/>
                <w:szCs w:val="20"/>
                <w:lang w:eastAsia="ru-RU"/>
              </w:rPr>
              <w:t>"</w:t>
            </w: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2977" w:type="dxa"/>
            <w:vMerge w:val="restart"/>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spellStart"/>
            <w:r w:rsidRPr="008974F4">
              <w:rPr>
                <w:rFonts w:ascii="Times New Roman" w:eastAsia="Times New Roman" w:hAnsi="Times New Roman" w:cs="Times New Roman"/>
                <w:b/>
                <w:color w:val="000000"/>
                <w:sz w:val="20"/>
                <w:szCs w:val="20"/>
                <w:lang w:eastAsia="ru-RU"/>
              </w:rPr>
              <w:t>Mamazhanova</w:t>
            </w:r>
            <w:proofErr w:type="spellEnd"/>
            <w:r w:rsidRPr="008974F4">
              <w:rPr>
                <w:rFonts w:ascii="Times New Roman" w:eastAsia="Times New Roman" w:hAnsi="Times New Roman" w:cs="Times New Roman"/>
                <w:b/>
                <w:color w:val="000000"/>
                <w:sz w:val="20"/>
                <w:szCs w:val="20"/>
                <w:lang w:eastAsia="ru-RU"/>
              </w:rPr>
              <w:t xml:space="preserve"> </w:t>
            </w:r>
            <w:proofErr w:type="spellStart"/>
            <w:r w:rsidRPr="008974F4">
              <w:rPr>
                <w:rFonts w:ascii="Times New Roman" w:eastAsia="Times New Roman" w:hAnsi="Times New Roman" w:cs="Times New Roman"/>
                <w:b/>
                <w:color w:val="000000"/>
                <w:sz w:val="20"/>
                <w:szCs w:val="20"/>
                <w:lang w:eastAsia="ru-RU"/>
              </w:rPr>
              <w:t>Rakhat</w:t>
            </w:r>
            <w:proofErr w:type="spellEnd"/>
            <w:r w:rsidRPr="008974F4">
              <w:rPr>
                <w:rFonts w:ascii="Times New Roman" w:eastAsia="Times New Roman" w:hAnsi="Times New Roman" w:cs="Times New Roman"/>
                <w:b/>
                <w:color w:val="000000"/>
                <w:sz w:val="20"/>
                <w:szCs w:val="20"/>
                <w:lang w:eastAsia="ru-RU"/>
              </w:rPr>
              <w:t xml:space="preserve"> </w:t>
            </w:r>
            <w:proofErr w:type="spellStart"/>
            <w:r w:rsidRPr="008974F4">
              <w:rPr>
                <w:rFonts w:ascii="Times New Roman" w:eastAsia="Times New Roman" w:hAnsi="Times New Roman" w:cs="Times New Roman"/>
                <w:b/>
                <w:color w:val="000000"/>
                <w:sz w:val="20"/>
                <w:szCs w:val="20"/>
                <w:lang w:eastAsia="ru-RU"/>
              </w:rPr>
              <w:t>Kalmatovna</w:t>
            </w:r>
            <w:proofErr w:type="spellEnd"/>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974F4">
              <w:rPr>
                <w:rFonts w:ascii="Times New Roman" w:eastAsia="Times New Roman" w:hAnsi="Times New Roman" w:cs="Times New Roman"/>
                <w:sz w:val="20"/>
                <w:szCs w:val="20"/>
                <w:lang w:eastAsia="ru-RU"/>
              </w:rPr>
              <w:t>tel</w:t>
            </w:r>
            <w:proofErr w:type="spellEnd"/>
            <w:r w:rsidRPr="008974F4">
              <w:rPr>
                <w:rFonts w:ascii="Times New Roman" w:eastAsia="Times New Roman" w:hAnsi="Times New Roman" w:cs="Times New Roman"/>
                <w:sz w:val="20"/>
                <w:szCs w:val="20"/>
                <w:lang w:eastAsia="ru-RU"/>
              </w:rPr>
              <w:t>. +996555850127</w:t>
            </w:r>
          </w:p>
        </w:tc>
        <w:tc>
          <w:tcPr>
            <w:tcW w:w="992"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974F4">
              <w:rPr>
                <w:rFonts w:ascii="Times New Roman" w:eastAsia="Times New Roman" w:hAnsi="Times New Roman" w:cs="Times New Roman"/>
                <w:sz w:val="20"/>
                <w:szCs w:val="20"/>
                <w:lang w:eastAsia="ru-RU"/>
              </w:rPr>
              <w:t>lecture</w:t>
            </w:r>
            <w:proofErr w:type="spellEnd"/>
          </w:p>
        </w:tc>
        <w:tc>
          <w:tcPr>
            <w:tcW w:w="1134"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974F4">
              <w:rPr>
                <w:rFonts w:ascii="Times New Roman" w:eastAsia="Times New Roman" w:hAnsi="Times New Roman" w:cs="Times New Roman"/>
                <w:sz w:val="20"/>
                <w:szCs w:val="20"/>
                <w:lang w:eastAsia="ru-RU"/>
              </w:rPr>
              <w:t>seminar</w:t>
            </w:r>
            <w:proofErr w:type="spellEnd"/>
          </w:p>
        </w:tc>
        <w:tc>
          <w:tcPr>
            <w:tcW w:w="992"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974F4">
              <w:rPr>
                <w:rFonts w:ascii="Times New Roman" w:eastAsia="Times New Roman" w:hAnsi="Times New Roman" w:cs="Times New Roman"/>
                <w:sz w:val="20"/>
                <w:szCs w:val="20"/>
                <w:lang w:eastAsia="ru-RU"/>
              </w:rPr>
              <w:t>S</w:t>
            </w:r>
            <w:r>
              <w:rPr>
                <w:rFonts w:ascii="Times New Roman" w:eastAsia="Times New Roman" w:hAnsi="Times New Roman" w:cs="Times New Roman"/>
                <w:sz w:val="20"/>
                <w:szCs w:val="20"/>
                <w:lang w:val="en-US" w:eastAsia="ru-RU"/>
              </w:rPr>
              <w:t>IW</w:t>
            </w:r>
          </w:p>
        </w:tc>
        <w:tc>
          <w:tcPr>
            <w:tcW w:w="1701" w:type="dxa"/>
            <w:vMerge w:val="restart"/>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974F4">
              <w:rPr>
                <w:rFonts w:ascii="Times New Roman" w:eastAsia="Times New Roman" w:hAnsi="Times New Roman" w:cs="Times New Roman"/>
                <w:sz w:val="20"/>
                <w:szCs w:val="20"/>
                <w:lang w:eastAsia="ru-RU"/>
              </w:rPr>
              <w:t>department</w:t>
            </w:r>
            <w:proofErr w:type="spellEnd"/>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______________</w:t>
            </w: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8974F4" w:rsidRPr="00191CFD"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974F4">
              <w:rPr>
                <w:rFonts w:ascii="Times New Roman" w:eastAsia="Times New Roman" w:hAnsi="Times New Roman" w:cs="Times New Roman"/>
                <w:sz w:val="20"/>
                <w:szCs w:val="20"/>
                <w:lang w:eastAsia="ru-RU"/>
              </w:rPr>
              <w:t>______-</w:t>
            </w:r>
            <w:r w:rsidR="00191CFD">
              <w:rPr>
                <w:rFonts w:ascii="Times New Roman" w:eastAsia="Times New Roman" w:hAnsi="Times New Roman" w:cs="Times New Roman"/>
                <w:sz w:val="20"/>
                <w:szCs w:val="20"/>
                <w:lang w:val="en-US" w:eastAsia="ru-RU"/>
              </w:rPr>
              <w:t>room</w:t>
            </w: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val="ky-KG" w:eastAsia="ru-RU"/>
              </w:rPr>
              <w:t>___00 -___00</w:t>
            </w:r>
          </w:p>
        </w:tc>
      </w:tr>
      <w:tr w:rsidR="008974F4" w:rsidRPr="008974F4" w:rsidTr="00C556E2">
        <w:trPr>
          <w:cantSplit/>
        </w:trPr>
        <w:tc>
          <w:tcPr>
            <w:tcW w:w="1985" w:type="dxa"/>
            <w:vMerge/>
          </w:tcPr>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7" w:type="dxa"/>
            <w:vMerge/>
          </w:tcPr>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12a.h.</w:t>
            </w:r>
          </w:p>
        </w:tc>
        <w:tc>
          <w:tcPr>
            <w:tcW w:w="1134" w:type="dxa"/>
          </w:tcPr>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val="ky-KG" w:eastAsia="ru-RU"/>
              </w:rPr>
              <w:t>18 a.h.</w:t>
            </w:r>
          </w:p>
        </w:tc>
        <w:tc>
          <w:tcPr>
            <w:tcW w:w="992" w:type="dxa"/>
          </w:tcPr>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 xml:space="preserve">30 </w:t>
            </w:r>
            <w:proofErr w:type="spellStart"/>
            <w:r w:rsidRPr="008974F4">
              <w:rPr>
                <w:rFonts w:ascii="Times New Roman" w:eastAsia="Times New Roman" w:hAnsi="Times New Roman" w:cs="Times New Roman"/>
                <w:sz w:val="20"/>
                <w:szCs w:val="20"/>
                <w:lang w:eastAsia="ru-RU"/>
              </w:rPr>
              <w:t>a.h</w:t>
            </w:r>
            <w:proofErr w:type="spellEnd"/>
            <w:r w:rsidRPr="008974F4">
              <w:rPr>
                <w:rFonts w:ascii="Times New Roman" w:eastAsia="Times New Roman" w:hAnsi="Times New Roman" w:cs="Times New Roman"/>
                <w:sz w:val="20"/>
                <w:szCs w:val="20"/>
                <w:lang w:eastAsia="ru-RU"/>
              </w:rPr>
              <w:t>.</w:t>
            </w:r>
          </w:p>
        </w:tc>
        <w:tc>
          <w:tcPr>
            <w:tcW w:w="1701" w:type="dxa"/>
            <w:vMerge/>
          </w:tcPr>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8974F4" w:rsidRPr="008974F4" w:rsidRDefault="008974F4" w:rsidP="008974F4">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8974F4">
        <w:rPr>
          <w:rFonts w:ascii="Times New Roman" w:eastAsia="Times New Roman" w:hAnsi="Times New Roman" w:cs="Times New Roman"/>
          <w:b/>
          <w:sz w:val="24"/>
          <w:szCs w:val="24"/>
          <w:lang w:val="ky-KG" w:eastAsia="ru-RU"/>
        </w:rPr>
        <w:t>Credit - 2</w:t>
      </w: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74F4">
        <w:rPr>
          <w:rFonts w:ascii="Times New Roman" w:eastAsia="Times New Roman" w:hAnsi="Times New Roman" w:cs="Times New Roman"/>
          <w:b/>
          <w:sz w:val="24"/>
          <w:szCs w:val="24"/>
          <w:lang w:val="ky-KG" w:eastAsia="ru-RU"/>
        </w:rPr>
        <w:t>Semester</w:t>
      </w:r>
      <w:r w:rsidRPr="008974F4">
        <w:rPr>
          <w:rFonts w:ascii="Times New Roman" w:eastAsia="Times New Roman" w:hAnsi="Times New Roman" w:cs="Times New Roman"/>
          <w:sz w:val="24"/>
          <w:szCs w:val="24"/>
          <w:lang w:val="ky-KG" w:eastAsia="ru-RU"/>
        </w:rPr>
        <w:t>-I</w:t>
      </w: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8974F4">
        <w:rPr>
          <w:rFonts w:ascii="Times New Roman" w:eastAsia="Times New Roman" w:hAnsi="Times New Roman" w:cs="Times New Roman"/>
          <w:b/>
          <w:sz w:val="24"/>
          <w:szCs w:val="24"/>
          <w:lang w:val="ky-KG" w:eastAsia="ru-RU"/>
        </w:rPr>
        <w:t>Reporting</w:t>
      </w:r>
      <w:r w:rsidRPr="008974F4">
        <w:rPr>
          <w:rFonts w:ascii="Times New Roman" w:eastAsia="Times New Roman" w:hAnsi="Times New Roman" w:cs="Times New Roman"/>
          <w:sz w:val="24"/>
          <w:szCs w:val="24"/>
          <w:lang w:val="ky-KG" w:eastAsia="ru-RU"/>
        </w:rPr>
        <w:t>- exam</w:t>
      </w: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proofErr w:type="spellStart"/>
      <w:r w:rsidRPr="008974F4">
        <w:rPr>
          <w:rFonts w:ascii="Times New Roman" w:eastAsia="Times New Roman" w:hAnsi="Times New Roman" w:cs="Times New Roman"/>
          <w:b/>
          <w:bCs/>
          <w:sz w:val="24"/>
          <w:szCs w:val="24"/>
          <w:lang w:eastAsia="ru-RU"/>
        </w:rPr>
        <w:t>Form</w:t>
      </w:r>
      <w:proofErr w:type="spellEnd"/>
      <w:r w:rsidRPr="008974F4">
        <w:rPr>
          <w:rFonts w:ascii="Times New Roman" w:eastAsia="Times New Roman" w:hAnsi="Times New Roman" w:cs="Times New Roman"/>
          <w:b/>
          <w:bCs/>
          <w:sz w:val="24"/>
          <w:szCs w:val="24"/>
          <w:lang w:eastAsia="ru-RU"/>
        </w:rPr>
        <w:t xml:space="preserve"> </w:t>
      </w:r>
      <w:proofErr w:type="spellStart"/>
      <w:r w:rsidRPr="008974F4">
        <w:rPr>
          <w:rFonts w:ascii="Times New Roman" w:eastAsia="Times New Roman" w:hAnsi="Times New Roman" w:cs="Times New Roman"/>
          <w:b/>
          <w:bCs/>
          <w:sz w:val="24"/>
          <w:szCs w:val="24"/>
          <w:lang w:eastAsia="ru-RU"/>
        </w:rPr>
        <w:t>of</w:t>
      </w:r>
      <w:proofErr w:type="spellEnd"/>
      <w:r w:rsidRPr="008974F4">
        <w:rPr>
          <w:rFonts w:ascii="Times New Roman" w:eastAsia="Times New Roman" w:hAnsi="Times New Roman" w:cs="Times New Roman"/>
          <w:b/>
          <w:bCs/>
          <w:sz w:val="24"/>
          <w:szCs w:val="24"/>
          <w:lang w:eastAsia="ru-RU"/>
        </w:rPr>
        <w:t xml:space="preserve"> </w:t>
      </w:r>
      <w:proofErr w:type="spellStart"/>
      <w:proofErr w:type="gramStart"/>
      <w:r w:rsidRPr="008974F4">
        <w:rPr>
          <w:rFonts w:ascii="Times New Roman" w:eastAsia="Times New Roman" w:hAnsi="Times New Roman" w:cs="Times New Roman"/>
          <w:b/>
          <w:bCs/>
          <w:sz w:val="24"/>
          <w:szCs w:val="24"/>
          <w:lang w:eastAsia="ru-RU"/>
        </w:rPr>
        <w:t>study:</w:t>
      </w:r>
      <w:r w:rsidRPr="008974F4">
        <w:rPr>
          <w:rFonts w:ascii="Times New Roman" w:eastAsia="Times New Roman" w:hAnsi="Times New Roman" w:cs="Times New Roman"/>
          <w:bCs/>
          <w:sz w:val="24"/>
          <w:szCs w:val="24"/>
          <w:lang w:eastAsia="ru-RU"/>
        </w:rPr>
        <w:t>full</w:t>
      </w:r>
      <w:proofErr w:type="gramEnd"/>
      <w:r w:rsidRPr="008974F4">
        <w:rPr>
          <w:rFonts w:ascii="Times New Roman" w:eastAsia="Times New Roman" w:hAnsi="Times New Roman" w:cs="Times New Roman"/>
          <w:bCs/>
          <w:sz w:val="24"/>
          <w:szCs w:val="24"/>
          <w:lang w:eastAsia="ru-RU"/>
        </w:rPr>
        <w:t>-time</w:t>
      </w:r>
      <w:proofErr w:type="spellEnd"/>
    </w:p>
    <w:p w:rsidR="008974F4" w:rsidRPr="008974F4" w:rsidRDefault="008974F4" w:rsidP="008974F4">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974F4" w:rsidRPr="008974F4" w:rsidRDefault="008974F4" w:rsidP="008974F4">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974F4" w:rsidRPr="008974F4" w:rsidRDefault="008974F4" w:rsidP="008974F4">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974F4" w:rsidRPr="008974F4" w:rsidRDefault="008974F4" w:rsidP="008974F4">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974F4" w:rsidRPr="008974F4" w:rsidRDefault="008974F4" w:rsidP="008974F4">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974F4" w:rsidRPr="008974F4" w:rsidRDefault="008974F4" w:rsidP="00191CFD">
      <w:pPr>
        <w:keepNext/>
        <w:widowControl w:val="0"/>
        <w:autoSpaceDE w:val="0"/>
        <w:autoSpaceDN w:val="0"/>
        <w:adjustRightInd w:val="0"/>
        <w:spacing w:after="0" w:line="240" w:lineRule="auto"/>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 xml:space="preserve">The syllabus </w:t>
      </w:r>
      <w:proofErr w:type="gramStart"/>
      <w:r w:rsidRPr="008974F4">
        <w:rPr>
          <w:rFonts w:ascii="Times New Roman" w:eastAsia="Times New Roman" w:hAnsi="Times New Roman" w:cs="Times New Roman"/>
          <w:bCs/>
          <w:sz w:val="24"/>
          <w:szCs w:val="24"/>
          <w:lang w:val="en-US" w:eastAsia="ru-RU"/>
        </w:rPr>
        <w:t>is compiled</w:t>
      </w:r>
      <w:proofErr w:type="gramEnd"/>
      <w:r w:rsidRPr="008974F4">
        <w:rPr>
          <w:rFonts w:ascii="Times New Roman" w:eastAsia="Times New Roman" w:hAnsi="Times New Roman" w:cs="Times New Roman"/>
          <w:bCs/>
          <w:sz w:val="24"/>
          <w:szCs w:val="24"/>
          <w:lang w:val="en-US" w:eastAsia="ru-RU"/>
        </w:rPr>
        <w:t xml:space="preserve"> on the basis of_____________________________________________</w:t>
      </w:r>
    </w:p>
    <w:p w:rsidR="008974F4" w:rsidRPr="008974F4" w:rsidRDefault="008974F4" w:rsidP="008974F4">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_______________________________________________________________________________________________________________________________________________________________________________________________________________________________________</w:t>
      </w:r>
    </w:p>
    <w:p w:rsidR="008974F4" w:rsidRPr="008974F4" w:rsidRDefault="008974F4"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val="en-US" w:eastAsia="ru-RU"/>
        </w:rPr>
      </w:pPr>
    </w:p>
    <w:p w:rsidR="00191CFD" w:rsidRDefault="00191CFD"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val="en-US" w:eastAsia="ru-RU"/>
        </w:rPr>
      </w:pPr>
    </w:p>
    <w:p w:rsidR="008974F4" w:rsidRPr="008974F4" w:rsidRDefault="008974F4" w:rsidP="008974F4">
      <w:pPr>
        <w:keepNext/>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Osh city, 2022</w:t>
      </w:r>
    </w:p>
    <w:p w:rsidR="008974F4" w:rsidRPr="008974F4" w:rsidRDefault="008974F4" w:rsidP="008974F4">
      <w:pPr>
        <w:spacing w:after="0" w:line="240" w:lineRule="auto"/>
        <w:rPr>
          <w:rFonts w:ascii="Times New Roman" w:eastAsia="Times New Roman" w:hAnsi="Times New Roman" w:cs="Times New Roman"/>
          <w:b/>
          <w:iCs/>
          <w:sz w:val="24"/>
          <w:szCs w:val="24"/>
          <w:lang w:val="en-US" w:eastAsia="ru-RU"/>
        </w:rPr>
      </w:pPr>
    </w:p>
    <w:p w:rsidR="008974F4" w:rsidRPr="008974F4" w:rsidRDefault="008974F4" w:rsidP="008974F4">
      <w:pPr>
        <w:spacing w:after="0" w:line="240" w:lineRule="auto"/>
        <w:ind w:left="1440"/>
        <w:contextualSpacing/>
        <w:jc w:val="center"/>
        <w:rPr>
          <w:rFonts w:ascii="Times New Roman" w:eastAsia="Times New Roman" w:hAnsi="Times New Roman" w:cs="Times New Roman"/>
          <w:b/>
          <w:sz w:val="24"/>
          <w:szCs w:val="24"/>
          <w:lang w:val="en-US" w:eastAsia="ru-RU"/>
        </w:rPr>
      </w:pPr>
      <w:r w:rsidRPr="008974F4">
        <w:rPr>
          <w:rFonts w:ascii="Times New Roman" w:eastAsia="Times New Roman" w:hAnsi="Times New Roman" w:cs="Times New Roman"/>
          <w:b/>
          <w:sz w:val="24"/>
          <w:szCs w:val="24"/>
          <w:lang w:val="en-US" w:eastAsia="ru-RU"/>
        </w:rPr>
        <w:lastRenderedPageBreak/>
        <w:t>Aims of the discipline</w:t>
      </w:r>
    </w:p>
    <w:p w:rsidR="008974F4" w:rsidRPr="008974F4" w:rsidRDefault="008974F4" w:rsidP="008974F4">
      <w:pPr>
        <w:widowControl w:val="0"/>
        <w:autoSpaceDE w:val="0"/>
        <w:autoSpaceDN w:val="0"/>
        <w:adjustRightInd w:val="0"/>
        <w:spacing w:after="0" w:line="240" w:lineRule="auto"/>
        <w:ind w:left="1080"/>
        <w:rPr>
          <w:rFonts w:ascii="Times New Roman" w:eastAsia="Times New Roman" w:hAnsi="Times New Roman" w:cs="Times New Roman"/>
          <w:b/>
          <w:sz w:val="24"/>
          <w:szCs w:val="24"/>
          <w:lang w:val="en-US" w:eastAsia="ru-RU"/>
        </w:rPr>
      </w:pPr>
    </w:p>
    <w:p w:rsidR="008974F4" w:rsidRPr="008974F4" w:rsidRDefault="008974F4" w:rsidP="008974F4">
      <w:pPr>
        <w:spacing w:before="57" w:after="120" w:line="240" w:lineRule="auto"/>
        <w:ind w:right="-1" w:firstLine="708"/>
        <w:jc w:val="both"/>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The purpose of teaching is to master theoretical knowledge for undergraduates, to form professional skills in the field of public health, as well as to form a future healthcare professional capable of making managerial decisions aimed at improving public health and modernizing the public health system.</w:t>
      </w:r>
    </w:p>
    <w:p w:rsidR="008974F4" w:rsidRPr="008974F4" w:rsidRDefault="008974F4" w:rsidP="008974F4">
      <w:pPr>
        <w:widowControl w:val="0"/>
        <w:autoSpaceDE w:val="0"/>
        <w:autoSpaceDN w:val="0"/>
        <w:adjustRightInd w:val="0"/>
        <w:spacing w:after="0" w:line="240" w:lineRule="auto"/>
        <w:ind w:left="1" w:right="-19" w:firstLine="707"/>
        <w:jc w:val="both"/>
        <w:rPr>
          <w:rFonts w:ascii="Times New Roman" w:eastAsia="Times New Roman" w:hAnsi="Times New Roman" w:cs="Times New Roman"/>
          <w:color w:val="000000"/>
          <w:sz w:val="24"/>
          <w:szCs w:val="24"/>
          <w:lang w:val="en-US" w:eastAsia="ru-RU"/>
        </w:rPr>
      </w:pPr>
      <w:r w:rsidRPr="008974F4">
        <w:rPr>
          <w:rFonts w:ascii="Times New Roman" w:eastAsia="Times New Roman" w:hAnsi="Times New Roman" w:cs="Times New Roman"/>
          <w:color w:val="000000"/>
          <w:sz w:val="24"/>
          <w:szCs w:val="24"/>
          <w:lang w:val="en-US" w:eastAsia="ru-RU"/>
        </w:rPr>
        <w:t>Formation of universal, general professional and professional competencies of the master</w:t>
      </w:r>
      <w:r w:rsidRPr="008974F4">
        <w:rPr>
          <w:rFonts w:ascii="Times New Roman" w:eastAsia="Times New Roman" w:hAnsi="Times New Roman" w:cs="Times New Roman"/>
          <w:b/>
          <w:sz w:val="24"/>
          <w:szCs w:val="24"/>
          <w:lang w:val="en-US" w:eastAsia="ru-RU"/>
        </w:rPr>
        <w:t>"560100 - Public Health"</w:t>
      </w:r>
      <w:r w:rsidRPr="008974F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color w:val="000000"/>
          <w:spacing w:val="173"/>
          <w:sz w:val="24"/>
          <w:szCs w:val="24"/>
          <w:lang w:val="en-US" w:eastAsia="ru-RU"/>
        </w:rPr>
        <w:t xml:space="preserve"> </w:t>
      </w:r>
      <w:r w:rsidRPr="008974F4">
        <w:rPr>
          <w:rFonts w:ascii="Times New Roman" w:eastAsia="Times New Roman" w:hAnsi="Times New Roman" w:cs="Times New Roman"/>
          <w:color w:val="000000"/>
          <w:sz w:val="24"/>
          <w:szCs w:val="24"/>
          <w:lang w:val="en-US" w:eastAsia="ru-RU"/>
        </w:rPr>
        <w:t>education of his professional and personal qualities on the basis of systemic knowledge and ideas in the field of healthcare, necessary for the effective management of a medical organization.</w:t>
      </w:r>
    </w:p>
    <w:p w:rsidR="008974F4" w:rsidRPr="008974F4" w:rsidRDefault="008974F4" w:rsidP="008974F4">
      <w:pPr>
        <w:widowControl w:val="0"/>
        <w:autoSpaceDE w:val="0"/>
        <w:autoSpaceDN w:val="0"/>
        <w:adjustRightInd w:val="0"/>
        <w:spacing w:after="46" w:line="240" w:lineRule="exact"/>
        <w:rPr>
          <w:rFonts w:ascii="Times New Roman" w:eastAsia="Times New Roman" w:hAnsi="Times New Roman" w:cs="Times New Roman"/>
          <w:sz w:val="24"/>
          <w:szCs w:val="24"/>
          <w:lang w:val="en-US" w:eastAsia="ru-RU"/>
        </w:rPr>
      </w:pPr>
    </w:p>
    <w:p w:rsidR="008974F4" w:rsidRPr="008974F4" w:rsidRDefault="008974F4" w:rsidP="008974F4">
      <w:pPr>
        <w:widowControl w:val="0"/>
        <w:autoSpaceDE w:val="0"/>
        <w:autoSpaceDN w:val="0"/>
        <w:adjustRightInd w:val="0"/>
        <w:spacing w:after="0" w:line="232" w:lineRule="auto"/>
        <w:ind w:left="708" w:right="-20"/>
        <w:rPr>
          <w:rFonts w:ascii="Times New Roman" w:eastAsia="Times New Roman" w:hAnsi="Times New Roman" w:cs="Times New Roman"/>
          <w:b/>
          <w:bCs/>
          <w:color w:val="000000"/>
          <w:sz w:val="24"/>
          <w:szCs w:val="24"/>
          <w:lang w:eastAsia="ru-RU"/>
        </w:rPr>
      </w:pPr>
      <w:proofErr w:type="spellStart"/>
      <w:r w:rsidRPr="008974F4">
        <w:rPr>
          <w:rFonts w:ascii="Times New Roman" w:eastAsia="Times New Roman" w:hAnsi="Times New Roman" w:cs="Times New Roman"/>
          <w:b/>
          <w:bCs/>
          <w:color w:val="000000"/>
          <w:sz w:val="24"/>
          <w:szCs w:val="24"/>
          <w:lang w:eastAsia="ru-RU"/>
        </w:rPr>
        <w:t>Tasks</w:t>
      </w:r>
      <w:proofErr w:type="spellEnd"/>
      <w:r w:rsidRPr="008974F4">
        <w:rPr>
          <w:rFonts w:ascii="Times New Roman" w:eastAsia="Times New Roman" w:hAnsi="Times New Roman" w:cs="Times New Roman"/>
          <w:b/>
          <w:bCs/>
          <w:color w:val="000000"/>
          <w:sz w:val="24"/>
          <w:szCs w:val="24"/>
          <w:lang w:eastAsia="ru-RU"/>
        </w:rPr>
        <w:t>:</w:t>
      </w:r>
    </w:p>
    <w:p w:rsidR="008974F4" w:rsidRPr="008974F4" w:rsidRDefault="008974F4" w:rsidP="00191CFD">
      <w:pPr>
        <w:widowControl w:val="0"/>
        <w:autoSpaceDE w:val="0"/>
        <w:autoSpaceDN w:val="0"/>
        <w:adjustRightInd w:val="0"/>
        <w:spacing w:after="0" w:line="240" w:lineRule="auto"/>
        <w:ind w:left="708" w:right="-20"/>
        <w:rPr>
          <w:rFonts w:ascii="Times New Roman" w:eastAsia="Times New Roman" w:hAnsi="Times New Roman" w:cs="Times New Roman"/>
          <w:b/>
          <w:bCs/>
          <w:color w:val="000000"/>
          <w:sz w:val="24"/>
          <w:szCs w:val="24"/>
          <w:lang w:eastAsia="ru-RU"/>
        </w:rPr>
      </w:pPr>
    </w:p>
    <w:p w:rsidR="008974F4" w:rsidRPr="008974F4" w:rsidRDefault="008974F4" w:rsidP="00191CFD">
      <w:pPr>
        <w:widowControl w:val="0"/>
        <w:numPr>
          <w:ilvl w:val="0"/>
          <w:numId w:val="1"/>
        </w:numPr>
        <w:autoSpaceDE w:val="0"/>
        <w:autoSpaceDN w:val="0"/>
        <w:adjustRightInd w:val="0"/>
        <w:spacing w:after="0" w:line="240" w:lineRule="auto"/>
        <w:ind w:right="374"/>
        <w:contextualSpacing/>
        <w:rPr>
          <w:rFonts w:ascii="Times New Roman" w:eastAsia="Times New Roman" w:hAnsi="Times New Roman" w:cs="Times New Roman"/>
          <w:color w:val="000000"/>
          <w:sz w:val="24"/>
          <w:szCs w:val="24"/>
          <w:lang w:val="en-US" w:eastAsia="ru-RU"/>
        </w:rPr>
      </w:pPr>
      <w:r w:rsidRPr="008974F4">
        <w:rPr>
          <w:rFonts w:ascii="Times New Roman" w:eastAsia="Times New Roman" w:hAnsi="Times New Roman" w:cs="Times New Roman"/>
          <w:color w:val="000000"/>
          <w:sz w:val="24"/>
          <w:szCs w:val="24"/>
          <w:lang w:val="en-US" w:eastAsia="ru-RU"/>
        </w:rPr>
        <w:t>To teach methodology and techniques for assessing and managing public health;</w:t>
      </w:r>
    </w:p>
    <w:p w:rsidR="008974F4" w:rsidRPr="008974F4" w:rsidRDefault="008974F4" w:rsidP="00191CFD">
      <w:pPr>
        <w:widowControl w:val="0"/>
        <w:numPr>
          <w:ilvl w:val="0"/>
          <w:numId w:val="1"/>
        </w:numPr>
        <w:autoSpaceDE w:val="0"/>
        <w:autoSpaceDN w:val="0"/>
        <w:adjustRightInd w:val="0"/>
        <w:spacing w:after="0" w:line="240" w:lineRule="auto"/>
        <w:ind w:right="374"/>
        <w:contextualSpacing/>
        <w:rPr>
          <w:rFonts w:ascii="Times New Roman" w:eastAsia="Times New Roman" w:hAnsi="Times New Roman" w:cs="Times New Roman"/>
          <w:color w:val="000000"/>
          <w:sz w:val="24"/>
          <w:szCs w:val="24"/>
          <w:lang w:val="en-US" w:eastAsia="ru-RU"/>
        </w:rPr>
      </w:pPr>
      <w:r w:rsidRPr="008974F4">
        <w:rPr>
          <w:rFonts w:ascii="Times New Roman" w:eastAsia="Times New Roman" w:hAnsi="Times New Roman" w:cs="Times New Roman"/>
          <w:color w:val="000000"/>
          <w:sz w:val="24"/>
          <w:szCs w:val="24"/>
          <w:lang w:val="en-US" w:eastAsia="ru-RU"/>
        </w:rPr>
        <w:t>To teach a systematic approach to the analysis of public health;</w:t>
      </w:r>
    </w:p>
    <w:p w:rsidR="008974F4" w:rsidRPr="008974F4" w:rsidRDefault="008974F4" w:rsidP="00191CFD">
      <w:pPr>
        <w:widowControl w:val="0"/>
        <w:numPr>
          <w:ilvl w:val="0"/>
          <w:numId w:val="1"/>
        </w:numPr>
        <w:autoSpaceDE w:val="0"/>
        <w:autoSpaceDN w:val="0"/>
        <w:adjustRightInd w:val="0"/>
        <w:spacing w:after="0" w:line="240" w:lineRule="auto"/>
        <w:ind w:right="374"/>
        <w:contextualSpacing/>
        <w:rPr>
          <w:rFonts w:ascii="Times New Roman" w:eastAsia="Times New Roman" w:hAnsi="Times New Roman" w:cs="Times New Roman"/>
          <w:color w:val="000000"/>
          <w:sz w:val="24"/>
          <w:szCs w:val="24"/>
          <w:lang w:val="en-US" w:eastAsia="ru-RU"/>
        </w:rPr>
      </w:pPr>
      <w:r w:rsidRPr="008974F4">
        <w:rPr>
          <w:rFonts w:ascii="Times New Roman" w:eastAsia="Times New Roman" w:hAnsi="Times New Roman" w:cs="Times New Roman"/>
          <w:color w:val="000000"/>
          <w:sz w:val="24"/>
          <w:szCs w:val="24"/>
          <w:lang w:val="en-US" w:eastAsia="ru-RU"/>
        </w:rPr>
        <w:t>Build readiness to solve public health problems</w:t>
      </w:r>
    </w:p>
    <w:p w:rsidR="008974F4" w:rsidRPr="008974F4" w:rsidRDefault="008974F4" w:rsidP="008974F4">
      <w:pPr>
        <w:widowControl w:val="0"/>
        <w:shd w:val="clear" w:color="auto" w:fill="FFFFFF"/>
        <w:autoSpaceDE w:val="0"/>
        <w:autoSpaceDN w:val="0"/>
        <w:adjustRightInd w:val="0"/>
        <w:spacing w:after="0" w:line="240" w:lineRule="auto"/>
        <w:ind w:right="29" w:firstLine="720"/>
        <w:jc w:val="both"/>
        <w:rPr>
          <w:rFonts w:ascii="Times New Roman" w:eastAsia="Times New Roman" w:hAnsi="Times New Roman" w:cs="Times New Roman"/>
          <w:b/>
          <w:bCs/>
          <w:sz w:val="24"/>
          <w:szCs w:val="24"/>
          <w:lang w:val="en-US" w:eastAsia="ru-RU"/>
        </w:rPr>
      </w:pPr>
    </w:p>
    <w:p w:rsidR="008974F4" w:rsidRPr="008974F4" w:rsidRDefault="008974F4" w:rsidP="008974F4">
      <w:pPr>
        <w:widowControl w:val="0"/>
        <w:shd w:val="clear" w:color="auto" w:fill="FFFFFF"/>
        <w:autoSpaceDE w:val="0"/>
        <w:autoSpaceDN w:val="0"/>
        <w:adjustRightInd w:val="0"/>
        <w:spacing w:after="0" w:line="240" w:lineRule="auto"/>
        <w:ind w:right="29" w:firstLine="720"/>
        <w:jc w:val="both"/>
        <w:rPr>
          <w:rFonts w:ascii="Times New Roman" w:eastAsia="Times New Roman" w:hAnsi="Times New Roman" w:cs="Times New Roman"/>
          <w:b/>
          <w:bCs/>
          <w:sz w:val="24"/>
          <w:szCs w:val="24"/>
          <w:lang w:val="en-US" w:eastAsia="ru-RU"/>
        </w:rPr>
      </w:pPr>
      <w:r w:rsidRPr="008974F4">
        <w:rPr>
          <w:rFonts w:ascii="Times New Roman" w:eastAsia="Times New Roman" w:hAnsi="Times New Roman" w:cs="Times New Roman"/>
          <w:b/>
          <w:bCs/>
          <w:sz w:val="24"/>
          <w:szCs w:val="24"/>
          <w:lang w:val="en-US" w:eastAsia="ru-RU"/>
        </w:rPr>
        <w:t>Short review</w:t>
      </w:r>
    </w:p>
    <w:p w:rsidR="008974F4" w:rsidRPr="008974F4" w:rsidRDefault="008974F4" w:rsidP="008974F4">
      <w:pPr>
        <w:widowControl w:val="0"/>
        <w:shd w:val="clear" w:color="auto" w:fill="FFFFFF"/>
        <w:autoSpaceDE w:val="0"/>
        <w:autoSpaceDN w:val="0"/>
        <w:adjustRightInd w:val="0"/>
        <w:spacing w:after="0" w:line="240" w:lineRule="auto"/>
        <w:ind w:right="29" w:firstLine="720"/>
        <w:jc w:val="both"/>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Public health education reflects the social problems of all four components of medical activity: prevention, diagnosis, treatment and rehabilitation. The preventive orientation of medicine requires from medical specialists deep knowledge in the field of public health.</w:t>
      </w:r>
    </w:p>
    <w:p w:rsidR="008974F4" w:rsidRPr="008974F4" w:rsidRDefault="008974F4" w:rsidP="008974F4">
      <w:pPr>
        <w:widowControl w:val="0"/>
        <w:shd w:val="clear" w:color="auto" w:fill="FFFFFF"/>
        <w:autoSpaceDE w:val="0"/>
        <w:autoSpaceDN w:val="0"/>
        <w:adjustRightInd w:val="0"/>
        <w:spacing w:after="0" w:line="240" w:lineRule="auto"/>
        <w:ind w:right="29" w:firstLine="720"/>
        <w:jc w:val="both"/>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 xml:space="preserve">This module is an introductory module of the Master's program in Health and Safety. The module introduces masters to the basic concepts of health care and public health and their historical development. The determinants of health and their impact on the health of the population, as well as methods for the prevention and control of non-communicable and infectious </w:t>
      </w:r>
      <w:proofErr w:type="gramStart"/>
      <w:r w:rsidRPr="008974F4">
        <w:rPr>
          <w:rFonts w:ascii="Times New Roman" w:eastAsia="Times New Roman" w:hAnsi="Times New Roman" w:cs="Times New Roman"/>
          <w:bCs/>
          <w:sz w:val="24"/>
          <w:szCs w:val="24"/>
          <w:lang w:val="en-US" w:eastAsia="ru-RU"/>
        </w:rPr>
        <w:t>pathologies,</w:t>
      </w:r>
      <w:proofErr w:type="gramEnd"/>
      <w:r w:rsidRPr="008974F4">
        <w:rPr>
          <w:rFonts w:ascii="Times New Roman" w:eastAsia="Times New Roman" w:hAnsi="Times New Roman" w:cs="Times New Roman"/>
          <w:bCs/>
          <w:sz w:val="24"/>
          <w:szCs w:val="24"/>
          <w:lang w:val="en-US" w:eastAsia="ru-RU"/>
        </w:rPr>
        <w:t xml:space="preserve"> are considered in detail. The module introduces masters to the issues of qualitative data collection and the problems of registration of births, deaths and morbidity.</w:t>
      </w:r>
    </w:p>
    <w:p w:rsidR="008974F4" w:rsidRPr="008974F4" w:rsidRDefault="008974F4" w:rsidP="008974F4">
      <w:pPr>
        <w:widowControl w:val="0"/>
        <w:shd w:val="clear" w:color="auto" w:fill="FFFFFF"/>
        <w:autoSpaceDE w:val="0"/>
        <w:autoSpaceDN w:val="0"/>
        <w:adjustRightInd w:val="0"/>
        <w:spacing w:after="0" w:line="240" w:lineRule="auto"/>
        <w:ind w:right="29" w:firstLine="720"/>
        <w:jc w:val="both"/>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The knowledge gained in this module will serve as a prerequisite for the study of subsequent modules.</w:t>
      </w:r>
    </w:p>
    <w:p w:rsidR="008974F4" w:rsidRPr="008974F4" w:rsidRDefault="008974F4" w:rsidP="008974F4">
      <w:pPr>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8974F4">
        <w:rPr>
          <w:rFonts w:ascii="Times New Roman" w:eastAsia="Times New Roman" w:hAnsi="Times New Roman" w:cs="Times New Roman"/>
          <w:b/>
          <w:sz w:val="24"/>
          <w:szCs w:val="24"/>
          <w:lang w:val="en-US" w:eastAsia="ru-RU"/>
        </w:rPr>
        <w:t>Scoring Policy</w:t>
      </w:r>
    </w:p>
    <w:p w:rsidR="008974F4" w:rsidRPr="008974F4" w:rsidRDefault="008974F4" w:rsidP="008974F4">
      <w:pPr>
        <w:widowControl w:val="0"/>
        <w:shd w:val="clear" w:color="auto" w:fill="FFFFFF"/>
        <w:tabs>
          <w:tab w:val="left" w:pos="1644"/>
        </w:tabs>
        <w:autoSpaceDE w:val="0"/>
        <w:autoSpaceDN w:val="0"/>
        <w:adjustRightInd w:val="0"/>
        <w:spacing w:after="0" w:line="360" w:lineRule="auto"/>
        <w:ind w:firstLine="540"/>
        <w:jc w:val="both"/>
        <w:rPr>
          <w:rFonts w:ascii="Times New Roman" w:eastAsia="Times New Roman" w:hAnsi="Times New Roman" w:cs="Times New Roman"/>
          <w:spacing w:val="1"/>
          <w:sz w:val="24"/>
          <w:szCs w:val="24"/>
          <w:lang w:val="en-US" w:eastAsia="ru-RU"/>
        </w:rPr>
      </w:pPr>
      <w:r w:rsidRPr="008974F4">
        <w:rPr>
          <w:rFonts w:ascii="Times New Roman" w:eastAsia="Times New Roman" w:hAnsi="Times New Roman" w:cs="Times New Roman"/>
          <w:sz w:val="24"/>
          <w:szCs w:val="24"/>
          <w:lang w:val="en-US" w:eastAsia="ru-RU"/>
        </w:rPr>
        <w:t>The control of knowledge and the quality of education aims to evaluate the work of a master student for a semester, the degree of assimilation of theoretical knowledge, to test the skills of independent work, to be able to synthesize the acquired knowledge and apply them in solving practical, professional problems.</w:t>
      </w:r>
    </w:p>
    <w:p w:rsidR="008974F4" w:rsidRPr="008974F4" w:rsidRDefault="008974F4" w:rsidP="008974F4">
      <w:pPr>
        <w:widowControl w:val="0"/>
        <w:autoSpaceDE w:val="0"/>
        <w:autoSpaceDN w:val="0"/>
        <w:adjustRightInd w:val="0"/>
        <w:spacing w:after="0" w:line="360" w:lineRule="auto"/>
        <w:ind w:firstLine="708"/>
        <w:jc w:val="both"/>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 xml:space="preserve">For each topic, undergraduates pass current controls. </w:t>
      </w:r>
      <w:proofErr w:type="gramStart"/>
      <w:r w:rsidRPr="008974F4">
        <w:rPr>
          <w:rFonts w:ascii="Times New Roman" w:eastAsia="Times New Roman" w:hAnsi="Times New Roman" w:cs="Times New Roman"/>
          <w:bCs/>
          <w:sz w:val="24"/>
          <w:szCs w:val="24"/>
          <w:lang w:val="en-US" w:eastAsia="ru-RU"/>
        </w:rPr>
        <w:t>For the purpose of</w:t>
      </w:r>
      <w:proofErr w:type="gramEnd"/>
      <w:r w:rsidRPr="008974F4">
        <w:rPr>
          <w:rFonts w:ascii="Times New Roman" w:eastAsia="Times New Roman" w:hAnsi="Times New Roman" w:cs="Times New Roman"/>
          <w:bCs/>
          <w:sz w:val="24"/>
          <w:szCs w:val="24"/>
          <w:lang w:val="en-US" w:eastAsia="ru-RU"/>
        </w:rPr>
        <w:t xml:space="preserve"> intermediate testing of knowledge of undergraduates, midterm controls are carried out. The total score is 100.</w:t>
      </w:r>
    </w:p>
    <w:p w:rsidR="008974F4" w:rsidRPr="008974F4" w:rsidRDefault="008974F4" w:rsidP="008974F4">
      <w:pPr>
        <w:widowControl w:val="0"/>
        <w:shd w:val="clear" w:color="auto" w:fill="FFFFFF"/>
        <w:autoSpaceDE w:val="0"/>
        <w:autoSpaceDN w:val="0"/>
        <w:adjustRightInd w:val="0"/>
        <w:spacing w:after="0" w:line="360" w:lineRule="auto"/>
        <w:ind w:right="10" w:firstLine="720"/>
        <w:jc w:val="both"/>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 xml:space="preserve">The scale of academic performance </w:t>
      </w:r>
      <w:proofErr w:type="gramStart"/>
      <w:r w:rsidRPr="008974F4">
        <w:rPr>
          <w:rFonts w:ascii="Times New Roman" w:eastAsia="Times New Roman" w:hAnsi="Times New Roman" w:cs="Times New Roman"/>
          <w:bCs/>
          <w:sz w:val="24"/>
          <w:szCs w:val="24"/>
          <w:lang w:val="en-US" w:eastAsia="ru-RU"/>
        </w:rPr>
        <w:t>is given</w:t>
      </w:r>
      <w:proofErr w:type="gramEnd"/>
      <w:r w:rsidRPr="008974F4">
        <w:rPr>
          <w:rFonts w:ascii="Times New Roman" w:eastAsia="Times New Roman" w:hAnsi="Times New Roman" w:cs="Times New Roman"/>
          <w:bCs/>
          <w:sz w:val="24"/>
          <w:szCs w:val="24"/>
          <w:lang w:val="en-US" w:eastAsia="ru-RU"/>
        </w:rPr>
        <w:t xml:space="preserve"> below:</w:t>
      </w:r>
    </w:p>
    <w:p w:rsidR="008974F4" w:rsidRPr="008974F4" w:rsidRDefault="008974F4" w:rsidP="008974F4">
      <w:pPr>
        <w:widowControl w:val="0"/>
        <w:shd w:val="clear" w:color="auto" w:fill="FFFFFF"/>
        <w:autoSpaceDE w:val="0"/>
        <w:autoSpaceDN w:val="0"/>
        <w:adjustRightInd w:val="0"/>
        <w:spacing w:after="0" w:line="360" w:lineRule="auto"/>
        <w:ind w:right="10" w:firstLine="720"/>
        <w:jc w:val="both"/>
        <w:rPr>
          <w:rFonts w:ascii="Times New Roman" w:eastAsia="Times New Roman" w:hAnsi="Times New Roman" w:cs="Times New Roman"/>
          <w:bCs/>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335"/>
        <w:gridCol w:w="2367"/>
        <w:gridCol w:w="3024"/>
      </w:tblGrid>
      <w:tr w:rsidR="008974F4" w:rsidRPr="00191CFD" w:rsidTr="00C556E2">
        <w:tc>
          <w:tcPr>
            <w:tcW w:w="1653"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974F4">
              <w:rPr>
                <w:rFonts w:ascii="Times New Roman" w:eastAsia="Times New Roman" w:hAnsi="Times New Roman" w:cs="Times New Roman"/>
                <w:bCs/>
                <w:sz w:val="24"/>
                <w:szCs w:val="24"/>
                <w:lang w:val="en-US" w:eastAsia="ru-RU"/>
              </w:rPr>
              <w:t xml:space="preserve"> </w:t>
            </w:r>
            <w:proofErr w:type="spellStart"/>
            <w:r w:rsidRPr="008974F4">
              <w:rPr>
                <w:rFonts w:ascii="Times New Roman" w:eastAsia="Times New Roman" w:hAnsi="Times New Roman" w:cs="Times New Roman"/>
                <w:b/>
                <w:sz w:val="20"/>
                <w:szCs w:val="20"/>
                <w:lang w:eastAsia="ru-RU"/>
              </w:rPr>
              <w:t>Rating</w:t>
            </w:r>
            <w:proofErr w:type="spellEnd"/>
            <w:r w:rsidRPr="008974F4">
              <w:rPr>
                <w:rFonts w:ascii="Times New Roman" w:eastAsia="Times New Roman" w:hAnsi="Times New Roman" w:cs="Times New Roman"/>
                <w:b/>
                <w:sz w:val="20"/>
                <w:szCs w:val="20"/>
                <w:lang w:eastAsia="ru-RU"/>
              </w:rPr>
              <w:t xml:space="preserve"> (</w:t>
            </w:r>
            <w:proofErr w:type="spellStart"/>
            <w:r w:rsidRPr="008974F4">
              <w:rPr>
                <w:rFonts w:ascii="Times New Roman" w:eastAsia="Times New Roman" w:hAnsi="Times New Roman" w:cs="Times New Roman"/>
                <w:b/>
                <w:sz w:val="20"/>
                <w:szCs w:val="20"/>
                <w:lang w:eastAsia="ru-RU"/>
              </w:rPr>
              <w:t>points</w:t>
            </w:r>
            <w:proofErr w:type="spellEnd"/>
            <w:r w:rsidRPr="008974F4">
              <w:rPr>
                <w:rFonts w:ascii="Times New Roman" w:eastAsia="Times New Roman" w:hAnsi="Times New Roman" w:cs="Times New Roman"/>
                <w:b/>
                <w:sz w:val="20"/>
                <w:szCs w:val="20"/>
                <w:lang w:eastAsia="ru-RU"/>
              </w:rPr>
              <w:t>)</w:t>
            </w:r>
          </w:p>
        </w:tc>
        <w:tc>
          <w:tcPr>
            <w:tcW w:w="2398"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8974F4">
              <w:rPr>
                <w:rFonts w:ascii="Times New Roman" w:eastAsia="Times New Roman" w:hAnsi="Times New Roman" w:cs="Times New Roman"/>
                <w:b/>
                <w:sz w:val="20"/>
                <w:szCs w:val="20"/>
                <w:lang w:eastAsia="ru-RU"/>
              </w:rPr>
              <w:t>Grading</w:t>
            </w:r>
            <w:proofErr w:type="spellEnd"/>
            <w:r w:rsidRPr="008974F4">
              <w:rPr>
                <w:rFonts w:ascii="Times New Roman" w:eastAsia="Times New Roman" w:hAnsi="Times New Roman" w:cs="Times New Roman"/>
                <w:b/>
                <w:sz w:val="20"/>
                <w:szCs w:val="20"/>
                <w:lang w:eastAsia="ru-RU"/>
              </w:rPr>
              <w:t xml:space="preserve"> </w:t>
            </w:r>
            <w:proofErr w:type="spellStart"/>
            <w:r w:rsidRPr="008974F4">
              <w:rPr>
                <w:rFonts w:ascii="Times New Roman" w:eastAsia="Times New Roman" w:hAnsi="Times New Roman" w:cs="Times New Roman"/>
                <w:b/>
                <w:sz w:val="20"/>
                <w:szCs w:val="20"/>
                <w:lang w:eastAsia="ru-RU"/>
              </w:rPr>
              <w:t>by</w:t>
            </w:r>
            <w:proofErr w:type="spellEnd"/>
            <w:r w:rsidRPr="008974F4">
              <w:rPr>
                <w:rFonts w:ascii="Times New Roman" w:eastAsia="Times New Roman" w:hAnsi="Times New Roman" w:cs="Times New Roman"/>
                <w:b/>
                <w:sz w:val="20"/>
                <w:szCs w:val="20"/>
                <w:lang w:eastAsia="ru-RU"/>
              </w:rPr>
              <w:t xml:space="preserve"> </w:t>
            </w:r>
            <w:proofErr w:type="spellStart"/>
            <w:r w:rsidRPr="008974F4">
              <w:rPr>
                <w:rFonts w:ascii="Times New Roman" w:eastAsia="Times New Roman" w:hAnsi="Times New Roman" w:cs="Times New Roman"/>
                <w:b/>
                <w:sz w:val="20"/>
                <w:szCs w:val="20"/>
                <w:lang w:eastAsia="ru-RU"/>
              </w:rPr>
              <w:t>letter</w:t>
            </w:r>
            <w:proofErr w:type="spellEnd"/>
            <w:r w:rsidRPr="008974F4">
              <w:rPr>
                <w:rFonts w:ascii="Times New Roman" w:eastAsia="Times New Roman" w:hAnsi="Times New Roman" w:cs="Times New Roman"/>
                <w:b/>
                <w:sz w:val="20"/>
                <w:szCs w:val="20"/>
                <w:lang w:eastAsia="ru-RU"/>
              </w:rPr>
              <w:t xml:space="preserve"> </w:t>
            </w:r>
            <w:proofErr w:type="spellStart"/>
            <w:r w:rsidRPr="008974F4">
              <w:rPr>
                <w:rFonts w:ascii="Times New Roman" w:eastAsia="Times New Roman" w:hAnsi="Times New Roman" w:cs="Times New Roman"/>
                <w:b/>
                <w:sz w:val="20"/>
                <w:szCs w:val="20"/>
                <w:lang w:eastAsia="ru-RU"/>
              </w:rPr>
              <w:t>system</w:t>
            </w:r>
            <w:proofErr w:type="spellEnd"/>
          </w:p>
        </w:tc>
        <w:tc>
          <w:tcPr>
            <w:tcW w:w="2421"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8974F4">
              <w:rPr>
                <w:rFonts w:ascii="Times New Roman" w:eastAsia="Times New Roman" w:hAnsi="Times New Roman" w:cs="Times New Roman"/>
                <w:b/>
                <w:sz w:val="20"/>
                <w:szCs w:val="20"/>
                <w:lang w:eastAsia="ru-RU"/>
              </w:rPr>
              <w:t>Evaluation</w:t>
            </w:r>
            <w:proofErr w:type="spellEnd"/>
            <w:r w:rsidRPr="008974F4">
              <w:rPr>
                <w:rFonts w:ascii="Times New Roman" w:eastAsia="Times New Roman" w:hAnsi="Times New Roman" w:cs="Times New Roman"/>
                <w:b/>
                <w:sz w:val="20"/>
                <w:szCs w:val="20"/>
                <w:lang w:eastAsia="ru-RU"/>
              </w:rPr>
              <w:t xml:space="preserve"> </w:t>
            </w:r>
            <w:proofErr w:type="spellStart"/>
            <w:r w:rsidRPr="008974F4">
              <w:rPr>
                <w:rFonts w:ascii="Times New Roman" w:eastAsia="Times New Roman" w:hAnsi="Times New Roman" w:cs="Times New Roman"/>
                <w:b/>
                <w:sz w:val="20"/>
                <w:szCs w:val="20"/>
                <w:lang w:eastAsia="ru-RU"/>
              </w:rPr>
              <w:t>digital</w:t>
            </w:r>
            <w:proofErr w:type="spellEnd"/>
            <w:r w:rsidRPr="008974F4">
              <w:rPr>
                <w:rFonts w:ascii="Times New Roman" w:eastAsia="Times New Roman" w:hAnsi="Times New Roman" w:cs="Times New Roman"/>
                <w:b/>
                <w:sz w:val="20"/>
                <w:szCs w:val="20"/>
                <w:lang w:eastAsia="ru-RU"/>
              </w:rPr>
              <w:t xml:space="preserve"> </w:t>
            </w:r>
            <w:proofErr w:type="spellStart"/>
            <w:r w:rsidRPr="008974F4">
              <w:rPr>
                <w:rFonts w:ascii="Times New Roman" w:eastAsia="Times New Roman" w:hAnsi="Times New Roman" w:cs="Times New Roman"/>
                <w:b/>
                <w:sz w:val="20"/>
                <w:szCs w:val="20"/>
                <w:lang w:eastAsia="ru-RU"/>
              </w:rPr>
              <w:t>equivalent</w:t>
            </w:r>
            <w:proofErr w:type="spellEnd"/>
          </w:p>
        </w:tc>
        <w:tc>
          <w:tcPr>
            <w:tcW w:w="3099"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8974F4">
              <w:rPr>
                <w:rFonts w:ascii="Times New Roman" w:eastAsia="Times New Roman" w:hAnsi="Times New Roman" w:cs="Times New Roman"/>
                <w:b/>
                <w:sz w:val="20"/>
                <w:szCs w:val="20"/>
                <w:lang w:val="en-US" w:eastAsia="ru-RU"/>
              </w:rPr>
              <w:t>Assessment according to the traditional system</w:t>
            </w:r>
          </w:p>
        </w:tc>
      </w:tr>
      <w:tr w:rsidR="008974F4" w:rsidRPr="008974F4" w:rsidTr="00C556E2">
        <w:tc>
          <w:tcPr>
            <w:tcW w:w="1653"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87-100</w:t>
            </w:r>
          </w:p>
        </w:tc>
        <w:tc>
          <w:tcPr>
            <w:tcW w:w="2398"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974F4">
              <w:rPr>
                <w:rFonts w:ascii="Times New Roman" w:eastAsia="Times New Roman" w:hAnsi="Times New Roman" w:cs="Times New Roman"/>
                <w:sz w:val="20"/>
                <w:szCs w:val="20"/>
                <w:lang w:val="en-US" w:eastAsia="ru-RU"/>
              </w:rPr>
              <w:t>A</w:t>
            </w:r>
          </w:p>
        </w:tc>
        <w:tc>
          <w:tcPr>
            <w:tcW w:w="2421"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4.0</w:t>
            </w:r>
          </w:p>
        </w:tc>
        <w:tc>
          <w:tcPr>
            <w:tcW w:w="3099"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974F4">
              <w:rPr>
                <w:rFonts w:ascii="Times New Roman" w:eastAsia="Times New Roman" w:hAnsi="Times New Roman" w:cs="Times New Roman"/>
                <w:sz w:val="20"/>
                <w:szCs w:val="20"/>
                <w:lang w:eastAsia="ru-RU"/>
              </w:rPr>
              <w:t>Great</w:t>
            </w:r>
            <w:proofErr w:type="spellEnd"/>
          </w:p>
        </w:tc>
      </w:tr>
      <w:tr w:rsidR="008974F4" w:rsidRPr="008974F4" w:rsidTr="00C556E2">
        <w:tc>
          <w:tcPr>
            <w:tcW w:w="1653"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80-86</w:t>
            </w:r>
          </w:p>
        </w:tc>
        <w:tc>
          <w:tcPr>
            <w:tcW w:w="2398"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974F4">
              <w:rPr>
                <w:rFonts w:ascii="Times New Roman" w:eastAsia="Times New Roman" w:hAnsi="Times New Roman" w:cs="Times New Roman"/>
                <w:sz w:val="20"/>
                <w:szCs w:val="20"/>
                <w:lang w:val="en-US" w:eastAsia="ru-RU"/>
              </w:rPr>
              <w:t>B</w:t>
            </w:r>
          </w:p>
        </w:tc>
        <w:tc>
          <w:tcPr>
            <w:tcW w:w="2421"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3.33</w:t>
            </w:r>
          </w:p>
        </w:tc>
        <w:tc>
          <w:tcPr>
            <w:tcW w:w="3099" w:type="dxa"/>
            <w:vMerge w:val="restart"/>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974F4">
              <w:rPr>
                <w:rFonts w:ascii="Times New Roman" w:eastAsia="Times New Roman" w:hAnsi="Times New Roman" w:cs="Times New Roman"/>
                <w:sz w:val="20"/>
                <w:szCs w:val="20"/>
                <w:lang w:eastAsia="ru-RU"/>
              </w:rPr>
              <w:t>Fine</w:t>
            </w:r>
            <w:proofErr w:type="spellEnd"/>
          </w:p>
        </w:tc>
      </w:tr>
      <w:tr w:rsidR="008974F4" w:rsidRPr="008974F4" w:rsidTr="00C556E2">
        <w:tc>
          <w:tcPr>
            <w:tcW w:w="1653"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74-79</w:t>
            </w:r>
          </w:p>
        </w:tc>
        <w:tc>
          <w:tcPr>
            <w:tcW w:w="2398"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974F4">
              <w:rPr>
                <w:rFonts w:ascii="Times New Roman" w:eastAsia="Times New Roman" w:hAnsi="Times New Roman" w:cs="Times New Roman"/>
                <w:sz w:val="20"/>
                <w:szCs w:val="20"/>
                <w:lang w:val="en-US" w:eastAsia="ru-RU"/>
              </w:rPr>
              <w:t>C</w:t>
            </w:r>
          </w:p>
        </w:tc>
        <w:tc>
          <w:tcPr>
            <w:tcW w:w="2421"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3.0</w:t>
            </w:r>
          </w:p>
        </w:tc>
        <w:tc>
          <w:tcPr>
            <w:tcW w:w="3099" w:type="dxa"/>
            <w:vMerge/>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974F4" w:rsidRPr="008974F4" w:rsidTr="00C556E2">
        <w:tc>
          <w:tcPr>
            <w:tcW w:w="1653"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68-73</w:t>
            </w:r>
          </w:p>
        </w:tc>
        <w:tc>
          <w:tcPr>
            <w:tcW w:w="2398"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974F4">
              <w:rPr>
                <w:rFonts w:ascii="Times New Roman" w:eastAsia="Times New Roman" w:hAnsi="Times New Roman" w:cs="Times New Roman"/>
                <w:sz w:val="20"/>
                <w:szCs w:val="20"/>
                <w:lang w:val="en-US" w:eastAsia="ru-RU"/>
              </w:rPr>
              <w:t>D</w:t>
            </w:r>
          </w:p>
        </w:tc>
        <w:tc>
          <w:tcPr>
            <w:tcW w:w="2421"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2.33</w:t>
            </w:r>
          </w:p>
        </w:tc>
        <w:tc>
          <w:tcPr>
            <w:tcW w:w="3099" w:type="dxa"/>
            <w:vMerge w:val="restart"/>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974F4">
              <w:rPr>
                <w:rFonts w:ascii="Times New Roman" w:eastAsia="Times New Roman" w:hAnsi="Times New Roman" w:cs="Times New Roman"/>
                <w:sz w:val="20"/>
                <w:szCs w:val="20"/>
                <w:lang w:eastAsia="ru-RU"/>
              </w:rPr>
              <w:t>Satisfactorily</w:t>
            </w:r>
            <w:proofErr w:type="spellEnd"/>
          </w:p>
        </w:tc>
      </w:tr>
      <w:tr w:rsidR="008974F4" w:rsidRPr="008974F4" w:rsidTr="00C556E2">
        <w:tc>
          <w:tcPr>
            <w:tcW w:w="1653"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61-67</w:t>
            </w:r>
          </w:p>
        </w:tc>
        <w:tc>
          <w:tcPr>
            <w:tcW w:w="2398"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974F4">
              <w:rPr>
                <w:rFonts w:ascii="Times New Roman" w:eastAsia="Times New Roman" w:hAnsi="Times New Roman" w:cs="Times New Roman"/>
                <w:sz w:val="20"/>
                <w:szCs w:val="20"/>
                <w:lang w:val="en-US" w:eastAsia="ru-RU"/>
              </w:rPr>
              <w:t>E</w:t>
            </w:r>
          </w:p>
        </w:tc>
        <w:tc>
          <w:tcPr>
            <w:tcW w:w="2421"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2.0</w:t>
            </w:r>
          </w:p>
        </w:tc>
        <w:tc>
          <w:tcPr>
            <w:tcW w:w="3099" w:type="dxa"/>
            <w:vMerge/>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974F4" w:rsidRPr="008974F4" w:rsidTr="00C556E2">
        <w:tc>
          <w:tcPr>
            <w:tcW w:w="1653"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31-60</w:t>
            </w:r>
          </w:p>
        </w:tc>
        <w:tc>
          <w:tcPr>
            <w:tcW w:w="2398"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974F4">
              <w:rPr>
                <w:rFonts w:ascii="Times New Roman" w:eastAsia="Times New Roman" w:hAnsi="Times New Roman" w:cs="Times New Roman"/>
                <w:sz w:val="20"/>
                <w:szCs w:val="20"/>
                <w:lang w:val="en-US" w:eastAsia="ru-RU"/>
              </w:rPr>
              <w:t>FX</w:t>
            </w:r>
          </w:p>
        </w:tc>
        <w:tc>
          <w:tcPr>
            <w:tcW w:w="2421"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0</w:t>
            </w:r>
          </w:p>
        </w:tc>
        <w:tc>
          <w:tcPr>
            <w:tcW w:w="3099" w:type="dxa"/>
            <w:vMerge w:val="restart"/>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974F4">
              <w:rPr>
                <w:rFonts w:ascii="Times New Roman" w:eastAsia="Times New Roman" w:hAnsi="Times New Roman" w:cs="Times New Roman"/>
                <w:sz w:val="20"/>
                <w:szCs w:val="20"/>
                <w:lang w:eastAsia="ru-RU"/>
              </w:rPr>
              <w:t>unsatisfactory</w:t>
            </w:r>
            <w:proofErr w:type="spellEnd"/>
          </w:p>
        </w:tc>
      </w:tr>
      <w:tr w:rsidR="008974F4" w:rsidRPr="008974F4" w:rsidTr="00C556E2">
        <w:tc>
          <w:tcPr>
            <w:tcW w:w="1653"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0-30</w:t>
            </w:r>
          </w:p>
        </w:tc>
        <w:tc>
          <w:tcPr>
            <w:tcW w:w="2398"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8974F4">
              <w:rPr>
                <w:rFonts w:ascii="Times New Roman" w:eastAsia="Times New Roman" w:hAnsi="Times New Roman" w:cs="Times New Roman"/>
                <w:sz w:val="20"/>
                <w:szCs w:val="20"/>
                <w:lang w:val="en-US" w:eastAsia="ru-RU"/>
              </w:rPr>
              <w:t>F</w:t>
            </w:r>
          </w:p>
        </w:tc>
        <w:tc>
          <w:tcPr>
            <w:tcW w:w="2421" w:type="dxa"/>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74F4">
              <w:rPr>
                <w:rFonts w:ascii="Times New Roman" w:eastAsia="Times New Roman" w:hAnsi="Times New Roman" w:cs="Times New Roman"/>
                <w:sz w:val="20"/>
                <w:szCs w:val="20"/>
                <w:lang w:eastAsia="ru-RU"/>
              </w:rPr>
              <w:t>0</w:t>
            </w:r>
          </w:p>
        </w:tc>
        <w:tc>
          <w:tcPr>
            <w:tcW w:w="3099" w:type="dxa"/>
            <w:vMerge/>
          </w:tcPr>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974F4" w:rsidRPr="008974F4" w:rsidRDefault="008974F4" w:rsidP="008974F4">
      <w:pPr>
        <w:spacing w:after="80" w:line="288" w:lineRule="auto"/>
        <w:ind w:left="720"/>
        <w:contextualSpacing/>
        <w:rPr>
          <w:rFonts w:ascii="Times New Roman" w:eastAsia="Calibri" w:hAnsi="Times New Roman" w:cs="Times New Roman"/>
          <w:b/>
          <w:bCs/>
          <w:iCs/>
          <w:sz w:val="24"/>
          <w:szCs w:val="24"/>
          <w:lang w:val="en-US"/>
        </w:rPr>
      </w:pPr>
    </w:p>
    <w:tbl>
      <w:tblPr>
        <w:tblW w:w="100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276"/>
        <w:gridCol w:w="1134"/>
        <w:gridCol w:w="1134"/>
        <w:gridCol w:w="1275"/>
        <w:gridCol w:w="1418"/>
        <w:gridCol w:w="2331"/>
      </w:tblGrid>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sz w:val="20"/>
                <w:szCs w:val="20"/>
                <w:lang w:val="en-US"/>
              </w:rPr>
            </w:pP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Visit</w:t>
            </w:r>
            <w:proofErr w:type="spellEnd"/>
            <w:r w:rsidRPr="008974F4">
              <w:rPr>
                <w:rFonts w:ascii="Times New Roman" w:eastAsia="Calibri" w:hAnsi="Times New Roman" w:cs="Times New Roman"/>
                <w:b/>
                <w:bCs/>
                <w:i/>
                <w:iCs/>
                <w:sz w:val="20"/>
                <w:szCs w:val="20"/>
              </w:rPr>
              <w:t xml:space="preserve"> </w:t>
            </w:r>
            <w:proofErr w:type="spellStart"/>
            <w:r w:rsidRPr="008974F4">
              <w:rPr>
                <w:rFonts w:ascii="Times New Roman" w:eastAsia="Calibri" w:hAnsi="Times New Roman" w:cs="Times New Roman"/>
                <w:b/>
                <w:bCs/>
                <w:i/>
                <w:iCs/>
                <w:sz w:val="20"/>
                <w:szCs w:val="20"/>
              </w:rPr>
              <w:t>to</w:t>
            </w:r>
            <w:proofErr w:type="spellEnd"/>
            <w:r w:rsidRPr="008974F4">
              <w:rPr>
                <w:rFonts w:ascii="Times New Roman" w:eastAsia="Calibri" w:hAnsi="Times New Roman" w:cs="Times New Roman"/>
                <w:b/>
                <w:bCs/>
                <w:i/>
                <w:iCs/>
                <w:sz w:val="20"/>
                <w:szCs w:val="20"/>
              </w:rPr>
              <w:t xml:space="preserve"> </w:t>
            </w:r>
            <w:proofErr w:type="spellStart"/>
            <w:r w:rsidRPr="008974F4">
              <w:rPr>
                <w:rFonts w:ascii="Times New Roman" w:eastAsia="Calibri" w:hAnsi="Times New Roman" w:cs="Times New Roman"/>
                <w:b/>
                <w:bCs/>
                <w:i/>
                <w:iCs/>
                <w:sz w:val="20"/>
                <w:szCs w:val="20"/>
              </w:rPr>
              <w:t>class</w:t>
            </w:r>
            <w:proofErr w:type="spellEnd"/>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oral</w:t>
            </w:r>
            <w:proofErr w:type="spellEnd"/>
            <w:r w:rsidRPr="008974F4">
              <w:rPr>
                <w:rFonts w:ascii="Times New Roman" w:eastAsia="Calibri" w:hAnsi="Times New Roman" w:cs="Times New Roman"/>
                <w:b/>
                <w:bCs/>
                <w:i/>
                <w:iCs/>
                <w:sz w:val="20"/>
                <w:szCs w:val="20"/>
              </w:rPr>
              <w:t xml:space="preserve"> </w:t>
            </w:r>
            <w:proofErr w:type="spellStart"/>
            <w:r w:rsidRPr="008974F4">
              <w:rPr>
                <w:rFonts w:ascii="Times New Roman" w:eastAsia="Calibri" w:hAnsi="Times New Roman" w:cs="Times New Roman"/>
                <w:b/>
                <w:bCs/>
                <w:i/>
                <w:iCs/>
                <w:sz w:val="20"/>
                <w:szCs w:val="20"/>
              </w:rPr>
              <w:t>questioning</w:t>
            </w:r>
            <w:proofErr w:type="spellEnd"/>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situational</w:t>
            </w:r>
            <w:proofErr w:type="spellEnd"/>
          </w:p>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Task</w:t>
            </w:r>
            <w:proofErr w:type="spellEnd"/>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Analysis</w:t>
            </w:r>
            <w:proofErr w:type="spellEnd"/>
            <w:r w:rsidRPr="008974F4">
              <w:rPr>
                <w:rFonts w:ascii="Times New Roman" w:eastAsia="Calibri" w:hAnsi="Times New Roman" w:cs="Times New Roman"/>
                <w:b/>
                <w:bCs/>
                <w:i/>
                <w:iCs/>
                <w:sz w:val="20"/>
                <w:szCs w:val="20"/>
              </w:rPr>
              <w:t xml:space="preserve"> </w:t>
            </w:r>
            <w:proofErr w:type="spellStart"/>
            <w:r w:rsidRPr="008974F4">
              <w:rPr>
                <w:rFonts w:ascii="Times New Roman" w:eastAsia="Calibri" w:hAnsi="Times New Roman" w:cs="Times New Roman"/>
                <w:b/>
                <w:bCs/>
                <w:i/>
                <w:iCs/>
                <w:sz w:val="20"/>
                <w:szCs w:val="20"/>
              </w:rPr>
              <w:t>interpretation</w:t>
            </w:r>
            <w:proofErr w:type="spellEnd"/>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sz w:val="20"/>
                <w:szCs w:val="20"/>
                <w:lang w:val="en-US"/>
              </w:rPr>
            </w:pPr>
            <w:r w:rsidRPr="008974F4">
              <w:rPr>
                <w:rFonts w:ascii="Times New Roman" w:eastAsia="Calibri" w:hAnsi="Times New Roman" w:cs="Times New Roman"/>
                <w:b/>
                <w:bCs/>
                <w:i/>
                <w:iCs/>
                <w:sz w:val="20"/>
                <w:szCs w:val="20"/>
                <w:lang w:val="en-US"/>
              </w:rPr>
              <w:t>Quiz /PPT</w:t>
            </w: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Total</w:t>
            </w:r>
            <w:proofErr w:type="spellEnd"/>
          </w:p>
        </w:tc>
      </w:tr>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Topic1</w:t>
            </w: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10</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lang w:val="en-US"/>
              </w:rPr>
            </w:pPr>
            <w:r w:rsidRPr="008974F4">
              <w:rPr>
                <w:rFonts w:ascii="Times New Roman" w:eastAsia="Calibri" w:hAnsi="Times New Roman" w:cs="Times New Roman"/>
                <w:b/>
                <w:bCs/>
                <w:i/>
                <w:iCs/>
                <w:sz w:val="20"/>
                <w:szCs w:val="20"/>
                <w:lang w:val="en-US"/>
              </w:rPr>
              <w:t>5</w:t>
            </w:r>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sz w:val="20"/>
                <w:szCs w:val="20"/>
                <w:lang w:val="en-US"/>
              </w:rPr>
            </w:pPr>
            <w:r w:rsidRPr="008974F4">
              <w:rPr>
                <w:rFonts w:ascii="Times New Roman" w:eastAsia="Calibri" w:hAnsi="Times New Roman" w:cs="Times New Roman"/>
                <w:b/>
                <w:bCs/>
                <w:i/>
                <w:iCs/>
                <w:sz w:val="20"/>
                <w:szCs w:val="20"/>
                <w:lang w:val="en-US"/>
              </w:rPr>
              <w:t>5</w:t>
            </w:r>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thirty</w:t>
            </w:r>
            <w:proofErr w:type="spellEnd"/>
          </w:p>
        </w:tc>
      </w:tr>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Topic2</w:t>
            </w: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10</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thirty</w:t>
            </w:r>
            <w:proofErr w:type="spellEnd"/>
          </w:p>
        </w:tc>
      </w:tr>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Topic3</w:t>
            </w: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10</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thirty</w:t>
            </w:r>
            <w:proofErr w:type="spellEnd"/>
          </w:p>
        </w:tc>
      </w:tr>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Topic4</w:t>
            </w: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10</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thirty</w:t>
            </w:r>
            <w:proofErr w:type="spellEnd"/>
          </w:p>
        </w:tc>
      </w:tr>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Topic5</w:t>
            </w: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10</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r w:rsidRPr="008974F4">
              <w:rPr>
                <w:rFonts w:ascii="Times New Roman" w:eastAsia="Calibri" w:hAnsi="Times New Roman" w:cs="Times New Roman"/>
                <w:b/>
                <w:bCs/>
                <w:i/>
                <w:iCs/>
                <w:sz w:val="20"/>
                <w:szCs w:val="20"/>
              </w:rPr>
              <w:t>5</w:t>
            </w: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roofErr w:type="spellStart"/>
            <w:r w:rsidRPr="008974F4">
              <w:rPr>
                <w:rFonts w:ascii="Times New Roman" w:eastAsia="Calibri" w:hAnsi="Times New Roman" w:cs="Times New Roman"/>
                <w:b/>
                <w:bCs/>
                <w:i/>
                <w:iCs/>
                <w:sz w:val="20"/>
                <w:szCs w:val="20"/>
              </w:rPr>
              <w:t>thirty</w:t>
            </w:r>
            <w:proofErr w:type="spellEnd"/>
          </w:p>
        </w:tc>
      </w:tr>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Topic6</w:t>
            </w: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10</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proofErr w:type="spellStart"/>
            <w:r w:rsidRPr="008974F4">
              <w:rPr>
                <w:rFonts w:ascii="Times New Roman" w:eastAsia="Calibri" w:hAnsi="Times New Roman" w:cs="Times New Roman"/>
                <w:b/>
                <w:bCs/>
                <w:i/>
                <w:iCs/>
                <w:sz w:val="20"/>
                <w:szCs w:val="20"/>
              </w:rPr>
              <w:t>thirty</w:t>
            </w:r>
            <w:proofErr w:type="spellEnd"/>
          </w:p>
        </w:tc>
      </w:tr>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proofErr w:type="spellStart"/>
            <w:r w:rsidRPr="008974F4">
              <w:rPr>
                <w:rFonts w:ascii="Times New Roman" w:eastAsia="Calibri" w:hAnsi="Times New Roman" w:cs="Times New Roman"/>
                <w:b/>
                <w:bCs/>
                <w:i/>
                <w:iCs/>
                <w:sz w:val="20"/>
                <w:szCs w:val="20"/>
              </w:rPr>
              <w:t>Theme</w:t>
            </w:r>
            <w:proofErr w:type="spellEnd"/>
            <w:r w:rsidRPr="008974F4">
              <w:rPr>
                <w:rFonts w:ascii="Times New Roman" w:eastAsia="Calibri" w:hAnsi="Times New Roman" w:cs="Times New Roman"/>
                <w:b/>
                <w:bCs/>
                <w:i/>
                <w:iCs/>
                <w:sz w:val="20"/>
                <w:szCs w:val="20"/>
              </w:rPr>
              <w:t xml:space="preserve"> 7</w:t>
            </w: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10</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proofErr w:type="spellStart"/>
            <w:r w:rsidRPr="008974F4">
              <w:rPr>
                <w:rFonts w:ascii="Times New Roman" w:eastAsia="Calibri" w:hAnsi="Times New Roman" w:cs="Times New Roman"/>
                <w:b/>
                <w:bCs/>
                <w:i/>
                <w:iCs/>
                <w:sz w:val="20"/>
                <w:szCs w:val="20"/>
              </w:rPr>
              <w:t>thirty</w:t>
            </w:r>
            <w:proofErr w:type="spellEnd"/>
          </w:p>
        </w:tc>
      </w:tr>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proofErr w:type="spellStart"/>
            <w:r w:rsidRPr="008974F4">
              <w:rPr>
                <w:rFonts w:ascii="Times New Roman" w:eastAsia="Calibri" w:hAnsi="Times New Roman" w:cs="Times New Roman"/>
                <w:b/>
                <w:bCs/>
                <w:i/>
                <w:iCs/>
                <w:sz w:val="20"/>
                <w:szCs w:val="20"/>
              </w:rPr>
              <w:t>Theme</w:t>
            </w:r>
            <w:proofErr w:type="spellEnd"/>
            <w:r w:rsidRPr="008974F4">
              <w:rPr>
                <w:rFonts w:ascii="Times New Roman" w:eastAsia="Calibri" w:hAnsi="Times New Roman" w:cs="Times New Roman"/>
                <w:b/>
                <w:bCs/>
                <w:i/>
                <w:iCs/>
                <w:sz w:val="20"/>
                <w:szCs w:val="20"/>
              </w:rPr>
              <w:t xml:space="preserve"> 8</w:t>
            </w: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10</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proofErr w:type="spellStart"/>
            <w:r w:rsidRPr="008974F4">
              <w:rPr>
                <w:rFonts w:ascii="Times New Roman" w:eastAsia="Calibri" w:hAnsi="Times New Roman" w:cs="Times New Roman"/>
                <w:b/>
                <w:bCs/>
                <w:i/>
                <w:iCs/>
                <w:sz w:val="20"/>
                <w:szCs w:val="20"/>
              </w:rPr>
              <w:t>thirty</w:t>
            </w:r>
            <w:proofErr w:type="spellEnd"/>
          </w:p>
        </w:tc>
      </w:tr>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proofErr w:type="spellStart"/>
            <w:r w:rsidRPr="008974F4">
              <w:rPr>
                <w:rFonts w:ascii="Times New Roman" w:eastAsia="Calibri" w:hAnsi="Times New Roman" w:cs="Times New Roman"/>
                <w:b/>
                <w:bCs/>
                <w:i/>
                <w:iCs/>
                <w:sz w:val="20"/>
                <w:szCs w:val="20"/>
              </w:rPr>
              <w:t>Theme</w:t>
            </w:r>
            <w:proofErr w:type="spellEnd"/>
            <w:r w:rsidRPr="008974F4">
              <w:rPr>
                <w:rFonts w:ascii="Times New Roman" w:eastAsia="Calibri" w:hAnsi="Times New Roman" w:cs="Times New Roman"/>
                <w:b/>
                <w:bCs/>
                <w:i/>
                <w:iCs/>
                <w:sz w:val="20"/>
                <w:szCs w:val="20"/>
              </w:rPr>
              <w:t xml:space="preserve"> 9</w:t>
            </w: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10</w:t>
            </w: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r w:rsidRPr="008974F4">
              <w:rPr>
                <w:rFonts w:ascii="Times New Roman" w:eastAsia="Calibri" w:hAnsi="Times New Roman" w:cs="Times New Roman"/>
                <w:b/>
                <w:bCs/>
                <w:i/>
                <w:iCs/>
                <w:sz w:val="20"/>
                <w:szCs w:val="20"/>
              </w:rPr>
              <w:t>5</w:t>
            </w: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iCs/>
                <w:sz w:val="20"/>
                <w:szCs w:val="20"/>
              </w:rPr>
            </w:pPr>
            <w:proofErr w:type="spellStart"/>
            <w:r w:rsidRPr="008974F4">
              <w:rPr>
                <w:rFonts w:ascii="Times New Roman" w:eastAsia="Calibri" w:hAnsi="Times New Roman" w:cs="Times New Roman"/>
                <w:b/>
                <w:bCs/>
                <w:i/>
                <w:iCs/>
                <w:sz w:val="20"/>
                <w:szCs w:val="20"/>
              </w:rPr>
              <w:t>thirty</w:t>
            </w:r>
            <w:proofErr w:type="spellEnd"/>
          </w:p>
        </w:tc>
      </w:tr>
      <w:tr w:rsidR="008974F4" w:rsidRPr="008974F4" w:rsidTr="00C556E2">
        <w:tc>
          <w:tcPr>
            <w:tcW w:w="1481"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
        </w:tc>
        <w:tc>
          <w:tcPr>
            <w:tcW w:w="1276"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
        </w:tc>
        <w:tc>
          <w:tcPr>
            <w:tcW w:w="1134"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
        </w:tc>
        <w:tc>
          <w:tcPr>
            <w:tcW w:w="1275"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
        </w:tc>
        <w:tc>
          <w:tcPr>
            <w:tcW w:w="1418" w:type="dxa"/>
          </w:tcPr>
          <w:p w:rsidR="008974F4" w:rsidRPr="008974F4" w:rsidRDefault="008974F4" w:rsidP="008974F4">
            <w:pPr>
              <w:spacing w:after="80" w:line="288" w:lineRule="auto"/>
              <w:jc w:val="both"/>
              <w:rPr>
                <w:rFonts w:ascii="Times New Roman" w:eastAsia="Calibri" w:hAnsi="Times New Roman" w:cs="Times New Roman"/>
                <w:b/>
                <w:bCs/>
                <w:i/>
                <w:sz w:val="20"/>
                <w:szCs w:val="20"/>
              </w:rPr>
            </w:pPr>
          </w:p>
        </w:tc>
        <w:tc>
          <w:tcPr>
            <w:tcW w:w="2331" w:type="dxa"/>
          </w:tcPr>
          <w:p w:rsidR="008974F4" w:rsidRPr="008974F4" w:rsidRDefault="008974F4" w:rsidP="008974F4">
            <w:pPr>
              <w:spacing w:after="80" w:line="288" w:lineRule="auto"/>
              <w:jc w:val="both"/>
              <w:rPr>
                <w:rFonts w:ascii="Times New Roman" w:eastAsia="Calibri" w:hAnsi="Times New Roman" w:cs="Times New Roman"/>
                <w:b/>
                <w:bCs/>
                <w:i/>
                <w:sz w:val="20"/>
                <w:szCs w:val="20"/>
                <w:lang w:val="en-US"/>
              </w:rPr>
            </w:pPr>
            <w:r w:rsidRPr="008974F4">
              <w:rPr>
                <w:rFonts w:ascii="Times New Roman" w:eastAsia="Calibri" w:hAnsi="Times New Roman" w:cs="Times New Roman"/>
                <w:b/>
                <w:bCs/>
                <w:i/>
                <w:iCs/>
                <w:sz w:val="20"/>
                <w:szCs w:val="20"/>
              </w:rPr>
              <w:t>(NT/</w:t>
            </w:r>
            <w:proofErr w:type="gramStart"/>
            <w:r w:rsidRPr="008974F4">
              <w:rPr>
                <w:rFonts w:ascii="Times New Roman" w:eastAsia="Calibri" w:hAnsi="Times New Roman" w:cs="Times New Roman"/>
                <w:b/>
                <w:bCs/>
                <w:i/>
                <w:iCs/>
                <w:sz w:val="20"/>
                <w:szCs w:val="20"/>
              </w:rPr>
              <w:t>9)=</w:t>
            </w:r>
            <w:proofErr w:type="gramEnd"/>
            <w:r w:rsidRPr="008974F4">
              <w:rPr>
                <w:rFonts w:ascii="Times New Roman" w:eastAsia="Calibri" w:hAnsi="Times New Roman" w:cs="Times New Roman"/>
                <w:b/>
                <w:bCs/>
                <w:i/>
                <w:iCs/>
                <w:sz w:val="20"/>
                <w:szCs w:val="20"/>
              </w:rPr>
              <w:t>30</w:t>
            </w:r>
          </w:p>
        </w:tc>
      </w:tr>
    </w:tbl>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spellStart"/>
      <w:r w:rsidRPr="008974F4">
        <w:rPr>
          <w:rFonts w:ascii="Times New Roman" w:eastAsia="Times New Roman" w:hAnsi="Times New Roman" w:cs="Times New Roman"/>
          <w:b/>
          <w:sz w:val="24"/>
          <w:szCs w:val="24"/>
          <w:lang w:eastAsia="ru-RU"/>
        </w:rPr>
        <w:t>Course</w:t>
      </w:r>
      <w:proofErr w:type="spellEnd"/>
      <w:r w:rsidRPr="008974F4">
        <w:rPr>
          <w:rFonts w:ascii="Times New Roman" w:eastAsia="Times New Roman" w:hAnsi="Times New Roman" w:cs="Times New Roman"/>
          <w:b/>
          <w:sz w:val="24"/>
          <w:szCs w:val="24"/>
          <w:lang w:eastAsia="ru-RU"/>
        </w:rPr>
        <w:t xml:space="preserve"> </w:t>
      </w:r>
      <w:proofErr w:type="spellStart"/>
      <w:r w:rsidRPr="008974F4">
        <w:rPr>
          <w:rFonts w:ascii="Times New Roman" w:eastAsia="Times New Roman" w:hAnsi="Times New Roman" w:cs="Times New Roman"/>
          <w:b/>
          <w:sz w:val="24"/>
          <w:szCs w:val="24"/>
          <w:lang w:eastAsia="ru-RU"/>
        </w:rPr>
        <w:t>policy</w:t>
      </w:r>
      <w:proofErr w:type="spellEnd"/>
      <w:r w:rsidRPr="008974F4">
        <w:rPr>
          <w:rFonts w:ascii="Times New Roman" w:eastAsia="Times New Roman" w:hAnsi="Times New Roman" w:cs="Times New Roman"/>
          <w:b/>
          <w:sz w:val="24"/>
          <w:szCs w:val="24"/>
          <w:lang w:eastAsia="ru-RU"/>
        </w:rPr>
        <w:t>.</w:t>
      </w:r>
      <w:r w:rsidRPr="008974F4">
        <w:rPr>
          <w:rFonts w:ascii="Times New Roman" w:eastAsia="Times New Roman" w:hAnsi="Times New Roman" w:cs="Times New Roman"/>
          <w:i/>
          <w:sz w:val="20"/>
          <w:szCs w:val="20"/>
          <w:lang w:eastAsia="ru-RU"/>
        </w:rPr>
        <w:t xml:space="preserve"> </w:t>
      </w: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8974F4">
        <w:rPr>
          <w:rFonts w:ascii="Times New Roman" w:eastAsia="Times New Roman" w:hAnsi="Times New Roman" w:cs="Times New Roman"/>
          <w:b/>
          <w:sz w:val="24"/>
          <w:szCs w:val="24"/>
          <w:lang w:eastAsia="ru-RU"/>
        </w:rPr>
        <w:t>Student</w:t>
      </w:r>
      <w:proofErr w:type="spellEnd"/>
      <w:r w:rsidRPr="008974F4">
        <w:rPr>
          <w:rFonts w:ascii="Times New Roman" w:eastAsia="Times New Roman" w:hAnsi="Times New Roman" w:cs="Times New Roman"/>
          <w:b/>
          <w:sz w:val="24"/>
          <w:szCs w:val="24"/>
          <w:lang w:eastAsia="ru-RU"/>
        </w:rPr>
        <w:t xml:space="preserve"> </w:t>
      </w:r>
      <w:proofErr w:type="spellStart"/>
      <w:r w:rsidRPr="008974F4">
        <w:rPr>
          <w:rFonts w:ascii="Times New Roman" w:eastAsia="Times New Roman" w:hAnsi="Times New Roman" w:cs="Times New Roman"/>
          <w:b/>
          <w:sz w:val="24"/>
          <w:szCs w:val="24"/>
          <w:lang w:eastAsia="ru-RU"/>
        </w:rPr>
        <w:t>Requirements</w:t>
      </w:r>
      <w:proofErr w:type="spellEnd"/>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1. Do not miss all types of classes without good reason</w:t>
      </w:r>
      <w:proofErr w:type="gramStart"/>
      <w:r w:rsidRPr="008974F4">
        <w:rPr>
          <w:rFonts w:ascii="Times New Roman" w:eastAsia="Times New Roman" w:hAnsi="Times New Roman" w:cs="Times New Roman"/>
          <w:sz w:val="24"/>
          <w:szCs w:val="24"/>
          <w:lang w:val="en-US" w:eastAsia="ru-RU"/>
        </w:rPr>
        <w:t>;</w:t>
      </w:r>
      <w:proofErr w:type="gramEnd"/>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2. Activity during practical classes;</w:t>
      </w: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3. Preparation for classes;</w:t>
      </w: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4. Do not be late for classes</w:t>
      </w:r>
      <w:proofErr w:type="gramStart"/>
      <w:r w:rsidRPr="008974F4">
        <w:rPr>
          <w:rFonts w:ascii="Times New Roman" w:eastAsia="Times New Roman" w:hAnsi="Times New Roman" w:cs="Times New Roman"/>
          <w:sz w:val="24"/>
          <w:szCs w:val="24"/>
          <w:lang w:val="en-US" w:eastAsia="ru-RU"/>
        </w:rPr>
        <w:t>;</w:t>
      </w:r>
      <w:proofErr w:type="gramEnd"/>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5. Do not engage in extraneous activities during class</w:t>
      </w:r>
      <w:proofErr w:type="gramStart"/>
      <w:r w:rsidRPr="008974F4">
        <w:rPr>
          <w:rFonts w:ascii="Times New Roman" w:eastAsia="Times New Roman" w:hAnsi="Times New Roman" w:cs="Times New Roman"/>
          <w:sz w:val="24"/>
          <w:szCs w:val="24"/>
          <w:lang w:val="en-US" w:eastAsia="ru-RU"/>
        </w:rPr>
        <w:t>;</w:t>
      </w:r>
      <w:proofErr w:type="gramEnd"/>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6. </w:t>
      </w:r>
      <w:proofErr w:type="gramStart"/>
      <w:r w:rsidRPr="008974F4">
        <w:rPr>
          <w:rFonts w:ascii="Times New Roman" w:eastAsia="Times New Roman" w:hAnsi="Times New Roman" w:cs="Times New Roman"/>
          <w:sz w:val="24"/>
          <w:szCs w:val="24"/>
          <w:lang w:val="en-US" w:eastAsia="ru-RU"/>
        </w:rPr>
        <w:t>Be</w:t>
      </w:r>
      <w:proofErr w:type="gramEnd"/>
      <w:r w:rsidRPr="008974F4">
        <w:rPr>
          <w:rFonts w:ascii="Times New Roman" w:eastAsia="Times New Roman" w:hAnsi="Times New Roman" w:cs="Times New Roman"/>
          <w:sz w:val="24"/>
          <w:szCs w:val="24"/>
          <w:lang w:val="en-US" w:eastAsia="ru-RU"/>
        </w:rPr>
        <w:t xml:space="preserve"> tolerant, open and friendly to fellow students and teachers;</w:t>
      </w: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7. Carefully treats the property of the department</w:t>
      </w: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8. Timely work off classes missed for good reasons.</w:t>
      </w:r>
    </w:p>
    <w:p w:rsidR="008974F4" w:rsidRP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974F4" w:rsidRDefault="008974F4"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9. Do not miss lectures without good reason, otherwise the student will be penalized (if you miss </w:t>
      </w:r>
      <w:proofErr w:type="gramStart"/>
      <w:r w:rsidRPr="008974F4">
        <w:rPr>
          <w:rFonts w:ascii="Times New Roman" w:eastAsia="Times New Roman" w:hAnsi="Times New Roman" w:cs="Times New Roman"/>
          <w:sz w:val="24"/>
          <w:szCs w:val="24"/>
          <w:lang w:val="en-US" w:eastAsia="ru-RU"/>
        </w:rPr>
        <w:t>1</w:t>
      </w:r>
      <w:proofErr w:type="gramEnd"/>
      <w:r w:rsidRPr="008974F4">
        <w:rPr>
          <w:rFonts w:ascii="Times New Roman" w:eastAsia="Times New Roman" w:hAnsi="Times New Roman" w:cs="Times New Roman"/>
          <w:sz w:val="24"/>
          <w:szCs w:val="24"/>
          <w:lang w:val="en-US" w:eastAsia="ru-RU"/>
        </w:rPr>
        <w:t xml:space="preserve"> lecture without a good reason, the penalty point is 0.66%).</w:t>
      </w: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1CFD" w:rsidRPr="008974F4" w:rsidRDefault="00191CFD" w:rsidP="008974F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974F4">
        <w:rPr>
          <w:rFonts w:ascii="Times New Roman" w:eastAsia="Times New Roman" w:hAnsi="Times New Roman" w:cs="Times New Roman"/>
          <w:b/>
          <w:sz w:val="28"/>
          <w:szCs w:val="28"/>
          <w:lang w:val="en-US" w:eastAsia="ru-RU"/>
        </w:rPr>
        <w:t>Thematic plan of the lecture material on the discipline "Introduction to Public Health"</w:t>
      </w:r>
    </w:p>
    <w:tbl>
      <w:tblPr>
        <w:tblStyle w:val="a3"/>
        <w:tblW w:w="0" w:type="auto"/>
        <w:tblLook w:val="04A0" w:firstRow="1" w:lastRow="0" w:firstColumn="1" w:lastColumn="0" w:noHBand="0" w:noVBand="1"/>
      </w:tblPr>
      <w:tblGrid>
        <w:gridCol w:w="704"/>
        <w:gridCol w:w="7229"/>
        <w:gridCol w:w="1412"/>
      </w:tblGrid>
      <w:tr w:rsidR="008974F4" w:rsidRPr="008974F4" w:rsidTr="00C556E2">
        <w:tc>
          <w:tcPr>
            <w:tcW w:w="704"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rPr>
            </w:pPr>
            <w:proofErr w:type="spellStart"/>
            <w:r w:rsidRPr="008974F4">
              <w:rPr>
                <w:rFonts w:ascii="Times New Roman" w:eastAsia="Times New Roman" w:hAnsi="Times New Roman" w:cs="Times New Roman"/>
                <w:b/>
                <w:sz w:val="28"/>
                <w:szCs w:val="28"/>
              </w:rPr>
              <w:t>No</w:t>
            </w:r>
            <w:proofErr w:type="spellEnd"/>
            <w:r w:rsidRPr="008974F4">
              <w:rPr>
                <w:rFonts w:ascii="Times New Roman" w:eastAsia="Times New Roman" w:hAnsi="Times New Roman" w:cs="Times New Roman"/>
                <w:b/>
                <w:sz w:val="28"/>
                <w:szCs w:val="28"/>
              </w:rPr>
              <w:t>.</w:t>
            </w:r>
          </w:p>
        </w:tc>
        <w:tc>
          <w:tcPr>
            <w:tcW w:w="7229"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rPr>
            </w:pPr>
            <w:proofErr w:type="spellStart"/>
            <w:r w:rsidRPr="008974F4">
              <w:rPr>
                <w:rFonts w:ascii="Times New Roman" w:eastAsia="Times New Roman" w:hAnsi="Times New Roman" w:cs="Times New Roman"/>
                <w:b/>
                <w:sz w:val="28"/>
                <w:szCs w:val="28"/>
              </w:rPr>
              <w:t>Lecture</w:t>
            </w:r>
            <w:proofErr w:type="spellEnd"/>
            <w:r w:rsidRPr="008974F4">
              <w:rPr>
                <w:rFonts w:ascii="Times New Roman" w:eastAsia="Times New Roman" w:hAnsi="Times New Roman" w:cs="Times New Roman"/>
                <w:b/>
                <w:sz w:val="28"/>
                <w:szCs w:val="28"/>
              </w:rPr>
              <w:t xml:space="preserve"> </w:t>
            </w:r>
            <w:proofErr w:type="spellStart"/>
            <w:r w:rsidRPr="008974F4">
              <w:rPr>
                <w:rFonts w:ascii="Times New Roman" w:eastAsia="Times New Roman" w:hAnsi="Times New Roman" w:cs="Times New Roman"/>
                <w:b/>
                <w:sz w:val="28"/>
                <w:szCs w:val="28"/>
              </w:rPr>
              <w:t>topic</w:t>
            </w:r>
            <w:proofErr w:type="spellEnd"/>
          </w:p>
        </w:tc>
        <w:tc>
          <w:tcPr>
            <w:tcW w:w="1412"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rPr>
            </w:pPr>
            <w:proofErr w:type="spellStart"/>
            <w:r w:rsidRPr="008974F4">
              <w:rPr>
                <w:rFonts w:ascii="Times New Roman" w:eastAsia="Times New Roman" w:hAnsi="Times New Roman" w:cs="Times New Roman"/>
                <w:b/>
                <w:sz w:val="28"/>
                <w:szCs w:val="28"/>
              </w:rPr>
              <w:t>Number</w:t>
            </w:r>
            <w:proofErr w:type="spellEnd"/>
            <w:r w:rsidRPr="008974F4">
              <w:rPr>
                <w:rFonts w:ascii="Times New Roman" w:eastAsia="Times New Roman" w:hAnsi="Times New Roman" w:cs="Times New Roman"/>
                <w:b/>
                <w:sz w:val="28"/>
                <w:szCs w:val="28"/>
              </w:rPr>
              <w:t xml:space="preserve"> </w:t>
            </w:r>
            <w:proofErr w:type="spellStart"/>
            <w:r w:rsidRPr="008974F4">
              <w:rPr>
                <w:rFonts w:ascii="Times New Roman" w:eastAsia="Times New Roman" w:hAnsi="Times New Roman" w:cs="Times New Roman"/>
                <w:b/>
                <w:sz w:val="28"/>
                <w:szCs w:val="28"/>
              </w:rPr>
              <w:t>of</w:t>
            </w:r>
            <w:proofErr w:type="spellEnd"/>
            <w:r w:rsidRPr="008974F4">
              <w:rPr>
                <w:rFonts w:ascii="Times New Roman" w:eastAsia="Times New Roman" w:hAnsi="Times New Roman" w:cs="Times New Roman"/>
                <w:b/>
                <w:sz w:val="28"/>
                <w:szCs w:val="28"/>
              </w:rPr>
              <w:t xml:space="preserve"> </w:t>
            </w:r>
            <w:proofErr w:type="spellStart"/>
            <w:r w:rsidRPr="008974F4">
              <w:rPr>
                <w:rFonts w:ascii="Times New Roman" w:eastAsia="Times New Roman" w:hAnsi="Times New Roman" w:cs="Times New Roman"/>
                <w:b/>
                <w:sz w:val="28"/>
                <w:szCs w:val="28"/>
              </w:rPr>
              <w:t>hours</w:t>
            </w:r>
            <w:proofErr w:type="spellEnd"/>
          </w:p>
        </w:tc>
      </w:tr>
      <w:tr w:rsidR="008974F4" w:rsidRPr="008974F4" w:rsidTr="00C556E2">
        <w:tc>
          <w:tcPr>
            <w:tcW w:w="704"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rPr>
            </w:pPr>
            <w:r w:rsidRPr="008974F4">
              <w:rPr>
                <w:rFonts w:ascii="Times New Roman" w:eastAsia="Times New Roman" w:hAnsi="Times New Roman" w:cs="Times New Roman"/>
                <w:b/>
                <w:sz w:val="28"/>
                <w:szCs w:val="28"/>
              </w:rPr>
              <w:t>1</w:t>
            </w:r>
          </w:p>
        </w:tc>
        <w:tc>
          <w:tcPr>
            <w:tcW w:w="7229" w:type="dxa"/>
          </w:tcPr>
          <w:p w:rsidR="008974F4" w:rsidRPr="008974F4" w:rsidRDefault="008974F4" w:rsidP="008974F4">
            <w:pPr>
              <w:widowControl w:val="0"/>
              <w:autoSpaceDE w:val="0"/>
              <w:autoSpaceDN w:val="0"/>
              <w:adjustRightInd w:val="0"/>
              <w:rPr>
                <w:rFonts w:ascii="Times New Roman" w:hAnsi="Times New Roman" w:cs="Times New Roman"/>
                <w:sz w:val="24"/>
                <w:szCs w:val="24"/>
                <w:lang w:val="en-US"/>
              </w:rPr>
            </w:pPr>
            <w:r w:rsidRPr="008974F4">
              <w:rPr>
                <w:rFonts w:ascii="Times New Roman" w:hAnsi="Times New Roman" w:cs="Times New Roman"/>
                <w:sz w:val="24"/>
                <w:szCs w:val="24"/>
                <w:lang w:val="en-US"/>
              </w:rPr>
              <w:t>The scope and problems of public health. History and development of the discipline of public health in different countries (or countries of Central Asia).</w:t>
            </w:r>
          </w:p>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lang w:val="en-US"/>
              </w:rPr>
            </w:pPr>
          </w:p>
        </w:tc>
        <w:tc>
          <w:tcPr>
            <w:tcW w:w="1412"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rPr>
            </w:pPr>
            <w:r w:rsidRPr="008974F4">
              <w:rPr>
                <w:rFonts w:ascii="Times New Roman" w:eastAsia="Times New Roman" w:hAnsi="Times New Roman" w:cs="Times New Roman"/>
                <w:b/>
                <w:sz w:val="28"/>
                <w:szCs w:val="28"/>
              </w:rPr>
              <w:t>2</w:t>
            </w:r>
          </w:p>
        </w:tc>
      </w:tr>
      <w:tr w:rsidR="008974F4" w:rsidRPr="008974F4" w:rsidTr="00C556E2">
        <w:tc>
          <w:tcPr>
            <w:tcW w:w="704"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rPr>
            </w:pPr>
            <w:r w:rsidRPr="008974F4">
              <w:rPr>
                <w:rFonts w:ascii="Times New Roman" w:eastAsia="Times New Roman" w:hAnsi="Times New Roman" w:cs="Times New Roman"/>
                <w:b/>
                <w:sz w:val="28"/>
                <w:szCs w:val="28"/>
              </w:rPr>
              <w:t>2</w:t>
            </w:r>
          </w:p>
        </w:tc>
        <w:tc>
          <w:tcPr>
            <w:tcW w:w="7229" w:type="dxa"/>
          </w:tcPr>
          <w:p w:rsidR="008974F4" w:rsidRPr="008974F4" w:rsidRDefault="008974F4" w:rsidP="008974F4">
            <w:pPr>
              <w:widowControl w:val="0"/>
              <w:autoSpaceDE w:val="0"/>
              <w:autoSpaceDN w:val="0"/>
              <w:adjustRightInd w:val="0"/>
              <w:rPr>
                <w:rFonts w:ascii="Times New Roman" w:hAnsi="Times New Roman" w:cs="Times New Roman"/>
                <w:sz w:val="24"/>
                <w:szCs w:val="24"/>
                <w:lang w:val="en-US"/>
              </w:rPr>
            </w:pPr>
            <w:r w:rsidRPr="008974F4">
              <w:rPr>
                <w:rFonts w:ascii="Times New Roman" w:hAnsi="Times New Roman" w:cs="Times New Roman"/>
                <w:sz w:val="24"/>
                <w:szCs w:val="24"/>
                <w:lang w:val="en-US"/>
              </w:rPr>
              <w:t xml:space="preserve">Social determinants of health and disease. Social determinants of health: the availability of resources to meet </w:t>
            </w:r>
            <w:proofErr w:type="spellStart"/>
            <w:r w:rsidRPr="008974F4">
              <w:rPr>
                <w:rFonts w:ascii="Times New Roman" w:hAnsi="Times New Roman" w:cs="Times New Roman"/>
                <w:sz w:val="24"/>
                <w:szCs w:val="24"/>
                <w:lang w:val="en-US"/>
              </w:rPr>
              <w:t>everyday</w:t>
            </w:r>
            <w:proofErr w:type="spellEnd"/>
            <w:r w:rsidRPr="008974F4">
              <w:rPr>
                <w:rFonts w:ascii="Times New Roman" w:hAnsi="Times New Roman" w:cs="Times New Roman"/>
                <w:sz w:val="24"/>
                <w:szCs w:val="24"/>
                <w:lang w:val="en-US"/>
              </w:rPr>
              <w:t xml:space="preserve"> needs, such as educational and employment opportunities, a living wage, or healthy eating.</w:t>
            </w:r>
          </w:p>
          <w:p w:rsidR="008974F4" w:rsidRPr="008974F4" w:rsidRDefault="008974F4" w:rsidP="008974F4">
            <w:pPr>
              <w:widowControl w:val="0"/>
              <w:autoSpaceDE w:val="0"/>
              <w:autoSpaceDN w:val="0"/>
              <w:adjustRightInd w:val="0"/>
              <w:rPr>
                <w:rFonts w:ascii="Times New Roman" w:hAnsi="Times New Roman" w:cs="Times New Roman"/>
                <w:sz w:val="24"/>
                <w:szCs w:val="24"/>
                <w:lang w:val="en-US"/>
              </w:rPr>
            </w:pPr>
          </w:p>
        </w:tc>
        <w:tc>
          <w:tcPr>
            <w:tcW w:w="1412"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rPr>
            </w:pPr>
            <w:r w:rsidRPr="008974F4">
              <w:rPr>
                <w:rFonts w:ascii="Times New Roman" w:eastAsia="Times New Roman" w:hAnsi="Times New Roman" w:cs="Times New Roman"/>
                <w:b/>
                <w:sz w:val="28"/>
                <w:szCs w:val="28"/>
              </w:rPr>
              <w:t>2</w:t>
            </w:r>
          </w:p>
        </w:tc>
      </w:tr>
      <w:tr w:rsidR="008974F4" w:rsidRPr="008974F4" w:rsidTr="00C556E2">
        <w:tc>
          <w:tcPr>
            <w:tcW w:w="704"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lang w:val="en-US"/>
              </w:rPr>
            </w:pPr>
            <w:r w:rsidRPr="008974F4">
              <w:rPr>
                <w:rFonts w:ascii="Times New Roman" w:eastAsia="Times New Roman" w:hAnsi="Times New Roman" w:cs="Times New Roman"/>
                <w:b/>
                <w:sz w:val="28"/>
                <w:szCs w:val="28"/>
                <w:lang w:val="en-US"/>
              </w:rPr>
              <w:t>3</w:t>
            </w:r>
          </w:p>
        </w:tc>
        <w:tc>
          <w:tcPr>
            <w:tcW w:w="7229" w:type="dxa"/>
          </w:tcPr>
          <w:p w:rsidR="008974F4" w:rsidRPr="008974F4" w:rsidRDefault="008974F4" w:rsidP="008974F4">
            <w:pPr>
              <w:widowControl w:val="0"/>
              <w:autoSpaceDE w:val="0"/>
              <w:autoSpaceDN w:val="0"/>
              <w:adjustRightInd w:val="0"/>
              <w:rPr>
                <w:rFonts w:ascii="Times New Roman" w:hAnsi="Times New Roman" w:cs="Times New Roman"/>
                <w:sz w:val="24"/>
                <w:szCs w:val="24"/>
                <w:lang w:val="en-US"/>
              </w:rPr>
            </w:pPr>
            <w:r w:rsidRPr="008974F4">
              <w:rPr>
                <w:rFonts w:ascii="Times New Roman" w:hAnsi="Times New Roman" w:cs="Times New Roman"/>
                <w:sz w:val="24"/>
                <w:szCs w:val="24"/>
                <w:lang w:val="en-US"/>
              </w:rPr>
              <w:t>Determinants of health: poverty, equity and socioeconomic inequality.</w:t>
            </w:r>
          </w:p>
          <w:p w:rsidR="008974F4" w:rsidRPr="008974F4" w:rsidRDefault="008974F4" w:rsidP="008974F4">
            <w:pPr>
              <w:widowControl w:val="0"/>
              <w:autoSpaceDE w:val="0"/>
              <w:autoSpaceDN w:val="0"/>
              <w:adjustRightInd w:val="0"/>
              <w:rPr>
                <w:rFonts w:ascii="Times New Roman" w:hAnsi="Times New Roman" w:cs="Times New Roman"/>
                <w:sz w:val="24"/>
                <w:szCs w:val="24"/>
                <w:lang w:val="en-US"/>
              </w:rPr>
            </w:pPr>
          </w:p>
        </w:tc>
        <w:tc>
          <w:tcPr>
            <w:tcW w:w="1412"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lang w:val="en-US"/>
              </w:rPr>
            </w:pPr>
            <w:r w:rsidRPr="008974F4">
              <w:rPr>
                <w:rFonts w:ascii="Times New Roman" w:eastAsia="Times New Roman" w:hAnsi="Times New Roman" w:cs="Times New Roman"/>
                <w:b/>
                <w:sz w:val="28"/>
                <w:szCs w:val="28"/>
                <w:lang w:val="en-US"/>
              </w:rPr>
              <w:t>2</w:t>
            </w:r>
          </w:p>
        </w:tc>
      </w:tr>
      <w:tr w:rsidR="008974F4" w:rsidRPr="008974F4" w:rsidTr="00C556E2">
        <w:tc>
          <w:tcPr>
            <w:tcW w:w="704"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lang w:val="en-US"/>
              </w:rPr>
            </w:pPr>
            <w:r w:rsidRPr="008974F4">
              <w:rPr>
                <w:rFonts w:ascii="Times New Roman" w:eastAsia="Times New Roman" w:hAnsi="Times New Roman" w:cs="Times New Roman"/>
                <w:b/>
                <w:sz w:val="28"/>
                <w:szCs w:val="28"/>
                <w:lang w:val="en-US"/>
              </w:rPr>
              <w:t>4</w:t>
            </w:r>
          </w:p>
        </w:tc>
        <w:tc>
          <w:tcPr>
            <w:tcW w:w="7229" w:type="dxa"/>
          </w:tcPr>
          <w:p w:rsidR="008974F4" w:rsidRPr="008974F4" w:rsidRDefault="008974F4" w:rsidP="008974F4">
            <w:pPr>
              <w:widowControl w:val="0"/>
              <w:autoSpaceDE w:val="0"/>
              <w:autoSpaceDN w:val="0"/>
              <w:adjustRightInd w:val="0"/>
              <w:rPr>
                <w:rFonts w:ascii="Times New Roman" w:hAnsi="Times New Roman" w:cs="Times New Roman"/>
                <w:sz w:val="24"/>
                <w:szCs w:val="24"/>
                <w:lang w:val="en-US"/>
              </w:rPr>
            </w:pPr>
            <w:r w:rsidRPr="008974F4">
              <w:rPr>
                <w:rFonts w:ascii="Times New Roman" w:hAnsi="Times New Roman" w:cs="Times New Roman"/>
                <w:sz w:val="24"/>
                <w:szCs w:val="24"/>
                <w:lang w:val="en-US"/>
              </w:rPr>
              <w:t>Access to health care and public health. Combating health inequalities. Availability, accessibility, scarcity, acceptability and quality of medical care. Barriers to accessing health services: lack of accessibility, high cost, lack of insurance coverage, limited language access.</w:t>
            </w:r>
          </w:p>
          <w:p w:rsidR="008974F4" w:rsidRPr="008974F4" w:rsidRDefault="008974F4" w:rsidP="008974F4">
            <w:pPr>
              <w:widowControl w:val="0"/>
              <w:autoSpaceDE w:val="0"/>
              <w:autoSpaceDN w:val="0"/>
              <w:adjustRightInd w:val="0"/>
              <w:rPr>
                <w:rFonts w:ascii="Times New Roman" w:hAnsi="Times New Roman" w:cs="Times New Roman"/>
                <w:sz w:val="24"/>
                <w:szCs w:val="24"/>
                <w:lang w:val="en-US"/>
              </w:rPr>
            </w:pPr>
          </w:p>
        </w:tc>
        <w:tc>
          <w:tcPr>
            <w:tcW w:w="1412"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lang w:val="en-US"/>
              </w:rPr>
            </w:pPr>
            <w:r w:rsidRPr="008974F4">
              <w:rPr>
                <w:rFonts w:ascii="Times New Roman" w:eastAsia="Times New Roman" w:hAnsi="Times New Roman" w:cs="Times New Roman"/>
                <w:b/>
                <w:sz w:val="28"/>
                <w:szCs w:val="28"/>
                <w:lang w:val="en-US"/>
              </w:rPr>
              <w:t>2</w:t>
            </w:r>
          </w:p>
        </w:tc>
      </w:tr>
      <w:tr w:rsidR="008974F4" w:rsidRPr="008974F4" w:rsidTr="00C556E2">
        <w:tc>
          <w:tcPr>
            <w:tcW w:w="704"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lang w:val="en-US"/>
              </w:rPr>
            </w:pPr>
            <w:r w:rsidRPr="008974F4">
              <w:rPr>
                <w:rFonts w:ascii="Times New Roman" w:eastAsia="Times New Roman" w:hAnsi="Times New Roman" w:cs="Times New Roman"/>
                <w:b/>
                <w:sz w:val="28"/>
                <w:szCs w:val="28"/>
                <w:lang w:val="en-US"/>
              </w:rPr>
              <w:t>5</w:t>
            </w:r>
          </w:p>
        </w:tc>
        <w:tc>
          <w:tcPr>
            <w:tcW w:w="7229" w:type="dxa"/>
          </w:tcPr>
          <w:p w:rsidR="008974F4" w:rsidRPr="008974F4" w:rsidRDefault="008974F4" w:rsidP="008974F4">
            <w:pPr>
              <w:widowControl w:val="0"/>
              <w:autoSpaceDE w:val="0"/>
              <w:autoSpaceDN w:val="0"/>
              <w:adjustRightInd w:val="0"/>
              <w:rPr>
                <w:rFonts w:ascii="Times New Roman" w:hAnsi="Times New Roman" w:cs="Times New Roman"/>
                <w:sz w:val="24"/>
                <w:szCs w:val="24"/>
                <w:lang w:val="en-US"/>
              </w:rPr>
            </w:pPr>
            <w:r w:rsidRPr="008974F4">
              <w:rPr>
                <w:rFonts w:ascii="Times New Roman" w:hAnsi="Times New Roman" w:cs="Times New Roman"/>
                <w:sz w:val="24"/>
                <w:szCs w:val="24"/>
                <w:lang w:val="en-US"/>
              </w:rPr>
              <w:t>Prevention and control of NCDs and mental disorders.</w:t>
            </w:r>
          </w:p>
          <w:p w:rsidR="008974F4" w:rsidRPr="008974F4" w:rsidRDefault="008974F4" w:rsidP="008974F4">
            <w:pPr>
              <w:widowControl w:val="0"/>
              <w:autoSpaceDE w:val="0"/>
              <w:autoSpaceDN w:val="0"/>
              <w:adjustRightInd w:val="0"/>
              <w:rPr>
                <w:rFonts w:ascii="Calibri" w:hAnsi="Calibri" w:cs="Times New Roman"/>
                <w:lang w:val="en-US"/>
              </w:rPr>
            </w:pPr>
            <w:r w:rsidRPr="008974F4">
              <w:rPr>
                <w:rFonts w:ascii="Times New Roman" w:hAnsi="Times New Roman" w:cs="Times New Roman"/>
                <w:sz w:val="24"/>
                <w:szCs w:val="24"/>
                <w:lang w:val="en-US"/>
              </w:rPr>
              <w:t>(Risk factors and interventions: alcohol, tobacco, unhealthy diet, lack of exercise, environmental pollution)</w:t>
            </w:r>
          </w:p>
          <w:p w:rsidR="008974F4" w:rsidRPr="008974F4" w:rsidRDefault="008974F4" w:rsidP="008974F4">
            <w:pPr>
              <w:widowControl w:val="0"/>
              <w:autoSpaceDE w:val="0"/>
              <w:autoSpaceDN w:val="0"/>
              <w:adjustRightInd w:val="0"/>
              <w:rPr>
                <w:rFonts w:ascii="Times New Roman" w:hAnsi="Times New Roman" w:cs="Times New Roman"/>
                <w:sz w:val="24"/>
                <w:szCs w:val="24"/>
                <w:lang w:val="en-US"/>
              </w:rPr>
            </w:pPr>
          </w:p>
        </w:tc>
        <w:tc>
          <w:tcPr>
            <w:tcW w:w="1412"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lang w:val="en-US"/>
              </w:rPr>
            </w:pPr>
            <w:r w:rsidRPr="008974F4">
              <w:rPr>
                <w:rFonts w:ascii="Times New Roman" w:eastAsia="Times New Roman" w:hAnsi="Times New Roman" w:cs="Times New Roman"/>
                <w:b/>
                <w:sz w:val="28"/>
                <w:szCs w:val="28"/>
                <w:lang w:val="en-US"/>
              </w:rPr>
              <w:t>2</w:t>
            </w:r>
          </w:p>
        </w:tc>
      </w:tr>
      <w:tr w:rsidR="008974F4" w:rsidRPr="008974F4" w:rsidTr="00C556E2">
        <w:tc>
          <w:tcPr>
            <w:tcW w:w="704"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lang w:val="en-US"/>
              </w:rPr>
            </w:pPr>
            <w:r w:rsidRPr="008974F4">
              <w:rPr>
                <w:rFonts w:ascii="Times New Roman" w:eastAsia="Times New Roman" w:hAnsi="Times New Roman" w:cs="Times New Roman"/>
                <w:b/>
                <w:sz w:val="28"/>
                <w:szCs w:val="28"/>
                <w:lang w:val="en-US"/>
              </w:rPr>
              <w:t>6</w:t>
            </w:r>
          </w:p>
        </w:tc>
        <w:tc>
          <w:tcPr>
            <w:tcW w:w="7229" w:type="dxa"/>
          </w:tcPr>
          <w:p w:rsidR="008974F4" w:rsidRPr="008974F4" w:rsidRDefault="008974F4" w:rsidP="008974F4">
            <w:pPr>
              <w:widowControl w:val="0"/>
              <w:autoSpaceDE w:val="0"/>
              <w:autoSpaceDN w:val="0"/>
              <w:adjustRightInd w:val="0"/>
              <w:rPr>
                <w:rFonts w:ascii="Calibri" w:hAnsi="Calibri" w:cs="Times New Roman"/>
                <w:lang w:val="en-US"/>
              </w:rPr>
            </w:pPr>
            <w:r w:rsidRPr="008974F4">
              <w:rPr>
                <w:rFonts w:ascii="Times New Roman" w:hAnsi="Times New Roman" w:cs="Times New Roman"/>
                <w:sz w:val="24"/>
                <w:szCs w:val="24"/>
                <w:lang w:val="en-US"/>
              </w:rPr>
              <w:t>Antimicrobial resistance: a global multifaceted phenomenon. The fight against drug resistance.</w:t>
            </w:r>
          </w:p>
          <w:p w:rsidR="008974F4" w:rsidRPr="008974F4" w:rsidRDefault="008974F4" w:rsidP="008974F4">
            <w:pPr>
              <w:widowControl w:val="0"/>
              <w:autoSpaceDE w:val="0"/>
              <w:autoSpaceDN w:val="0"/>
              <w:adjustRightInd w:val="0"/>
              <w:rPr>
                <w:rFonts w:ascii="Times New Roman" w:hAnsi="Times New Roman" w:cs="Times New Roman"/>
                <w:sz w:val="24"/>
                <w:szCs w:val="24"/>
                <w:lang w:val="en-US"/>
              </w:rPr>
            </w:pPr>
          </w:p>
        </w:tc>
        <w:tc>
          <w:tcPr>
            <w:tcW w:w="1412"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sz w:val="28"/>
                <w:szCs w:val="28"/>
                <w:lang w:val="en-US"/>
              </w:rPr>
            </w:pPr>
            <w:r w:rsidRPr="008974F4">
              <w:rPr>
                <w:rFonts w:ascii="Times New Roman" w:eastAsia="Times New Roman" w:hAnsi="Times New Roman" w:cs="Times New Roman"/>
                <w:b/>
                <w:sz w:val="28"/>
                <w:szCs w:val="28"/>
                <w:lang w:val="en-US"/>
              </w:rPr>
              <w:t>2</w:t>
            </w:r>
          </w:p>
        </w:tc>
      </w:tr>
    </w:tbl>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1CFD" w:rsidRPr="008974F4" w:rsidRDefault="00191CFD"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74F4" w:rsidRPr="008974F4" w:rsidRDefault="008974F4" w:rsidP="008974F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974F4">
        <w:rPr>
          <w:rFonts w:ascii="Times New Roman" w:eastAsia="Times New Roman" w:hAnsi="Times New Roman" w:cs="Times New Roman"/>
          <w:b/>
          <w:sz w:val="28"/>
          <w:szCs w:val="28"/>
          <w:lang w:val="en-US" w:eastAsia="ru-RU"/>
        </w:rPr>
        <w:lastRenderedPageBreak/>
        <w:t>Thematic plan of practical material on the discipline "Introduction to Public Health"</w:t>
      </w:r>
    </w:p>
    <w:p w:rsidR="008974F4" w:rsidRPr="008974F4" w:rsidRDefault="008974F4" w:rsidP="008974F4">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val="en-US" w:eastAsia="ru-RU"/>
        </w:rPr>
      </w:pPr>
    </w:p>
    <w:tbl>
      <w:tblPr>
        <w:tblStyle w:val="a3"/>
        <w:tblpPr w:leftFromText="180" w:rightFromText="180" w:vertAnchor="text" w:horzAnchor="margin" w:tblpX="-455" w:tblpY="-798"/>
        <w:tblW w:w="9530" w:type="dxa"/>
        <w:tblLayout w:type="fixed"/>
        <w:tblLook w:val="04A0" w:firstRow="1" w:lastRow="0" w:firstColumn="1" w:lastColumn="0" w:noHBand="0" w:noVBand="1"/>
      </w:tblPr>
      <w:tblGrid>
        <w:gridCol w:w="5807"/>
        <w:gridCol w:w="1930"/>
        <w:gridCol w:w="965"/>
        <w:gridCol w:w="828"/>
      </w:tblGrid>
      <w:tr w:rsidR="008974F4" w:rsidRPr="008974F4" w:rsidTr="00C556E2">
        <w:trPr>
          <w:cantSplit/>
          <w:trHeight w:val="1162"/>
        </w:trPr>
        <w:tc>
          <w:tcPr>
            <w:tcW w:w="5807"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lang w:val="en-US"/>
              </w:rPr>
            </w:pPr>
          </w:p>
          <w:p w:rsidR="008974F4" w:rsidRPr="008974F4" w:rsidRDefault="008974F4" w:rsidP="008974F4">
            <w:pPr>
              <w:widowControl w:val="0"/>
              <w:autoSpaceDE w:val="0"/>
              <w:autoSpaceDN w:val="0"/>
              <w:adjustRightInd w:val="0"/>
              <w:ind w:left="-687"/>
              <w:jc w:val="center"/>
              <w:rPr>
                <w:rFonts w:ascii="Times New Roman" w:eastAsia="Times New Roman" w:hAnsi="Times New Roman" w:cs="Times New Roman"/>
                <w:b/>
                <w:sz w:val="24"/>
                <w:szCs w:val="24"/>
              </w:rPr>
            </w:pPr>
            <w:proofErr w:type="spellStart"/>
            <w:r w:rsidRPr="008974F4">
              <w:rPr>
                <w:rFonts w:ascii="Times New Roman" w:eastAsia="Times New Roman" w:hAnsi="Times New Roman" w:cs="Times New Roman"/>
                <w:b/>
                <w:sz w:val="24"/>
                <w:szCs w:val="24"/>
              </w:rPr>
              <w:t>Practical</w:t>
            </w:r>
            <w:proofErr w:type="spellEnd"/>
            <w:r w:rsidRPr="008974F4">
              <w:rPr>
                <w:rFonts w:ascii="Times New Roman" w:eastAsia="Times New Roman" w:hAnsi="Times New Roman" w:cs="Times New Roman"/>
                <w:b/>
                <w:sz w:val="24"/>
                <w:szCs w:val="24"/>
              </w:rPr>
              <w:t xml:space="preserve"> </w:t>
            </w:r>
            <w:proofErr w:type="spellStart"/>
            <w:r w:rsidRPr="008974F4">
              <w:rPr>
                <w:rFonts w:ascii="Times New Roman" w:eastAsia="Times New Roman" w:hAnsi="Times New Roman" w:cs="Times New Roman"/>
                <w:b/>
                <w:sz w:val="24"/>
                <w:szCs w:val="24"/>
              </w:rPr>
              <w:t>session</w:t>
            </w:r>
            <w:proofErr w:type="spellEnd"/>
          </w:p>
          <w:p w:rsidR="008974F4" w:rsidRPr="008974F4" w:rsidRDefault="008974F4" w:rsidP="008974F4">
            <w:pPr>
              <w:widowControl w:val="0"/>
              <w:autoSpaceDE w:val="0"/>
              <w:autoSpaceDN w:val="0"/>
              <w:adjustRightInd w:val="0"/>
              <w:jc w:val="center"/>
              <w:rPr>
                <w:rFonts w:ascii="Times New Roman" w:eastAsia="Times New Roman" w:hAnsi="Times New Roman" w:cs="Times New Roman"/>
                <w:b/>
              </w:rPr>
            </w:pPr>
            <w:proofErr w:type="spellStart"/>
            <w:r w:rsidRPr="008974F4">
              <w:rPr>
                <w:rFonts w:ascii="Times New Roman" w:eastAsia="Times New Roman" w:hAnsi="Times New Roman" w:cs="Times New Roman"/>
                <w:b/>
                <w:sz w:val="24"/>
                <w:szCs w:val="24"/>
              </w:rPr>
              <w:t>Subject</w:t>
            </w:r>
            <w:proofErr w:type="spellEnd"/>
          </w:p>
        </w:tc>
        <w:tc>
          <w:tcPr>
            <w:tcW w:w="1930"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rPr>
            </w:pPr>
            <w:proofErr w:type="spellStart"/>
            <w:r w:rsidRPr="008974F4">
              <w:rPr>
                <w:rFonts w:ascii="Times New Roman" w:eastAsia="Times New Roman" w:hAnsi="Times New Roman" w:cs="Times New Roman"/>
                <w:b/>
              </w:rPr>
              <w:t>form</w:t>
            </w:r>
            <w:proofErr w:type="spellEnd"/>
            <w:r w:rsidRPr="008974F4">
              <w:rPr>
                <w:rFonts w:ascii="Times New Roman" w:eastAsia="Times New Roman" w:hAnsi="Times New Roman" w:cs="Times New Roman"/>
                <w:b/>
              </w:rPr>
              <w:t xml:space="preserve"> </w:t>
            </w:r>
            <w:proofErr w:type="spellStart"/>
            <w:r w:rsidRPr="008974F4">
              <w:rPr>
                <w:rFonts w:ascii="Times New Roman" w:eastAsia="Times New Roman" w:hAnsi="Times New Roman" w:cs="Times New Roman"/>
                <w:b/>
              </w:rPr>
              <w:t>of</w:t>
            </w:r>
            <w:proofErr w:type="spellEnd"/>
            <w:r w:rsidRPr="008974F4">
              <w:rPr>
                <w:rFonts w:ascii="Times New Roman" w:eastAsia="Times New Roman" w:hAnsi="Times New Roman" w:cs="Times New Roman"/>
                <w:b/>
              </w:rPr>
              <w:t xml:space="preserve"> </w:t>
            </w:r>
            <w:proofErr w:type="spellStart"/>
            <w:r w:rsidRPr="008974F4">
              <w:rPr>
                <w:rFonts w:ascii="Times New Roman" w:eastAsia="Times New Roman" w:hAnsi="Times New Roman" w:cs="Times New Roman"/>
                <w:b/>
              </w:rPr>
              <w:t>control</w:t>
            </w:r>
            <w:proofErr w:type="spellEnd"/>
          </w:p>
        </w:tc>
        <w:tc>
          <w:tcPr>
            <w:tcW w:w="965"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lang w:val="en-US"/>
              </w:rPr>
            </w:pPr>
            <w:r>
              <w:rPr>
                <w:rFonts w:ascii="Times New Roman" w:eastAsia="Times New Roman" w:hAnsi="Times New Roman" w:cs="Times New Roman"/>
                <w:b/>
                <w:lang w:val="en-US"/>
              </w:rPr>
              <w:t>Hours</w:t>
            </w:r>
          </w:p>
        </w:tc>
        <w:tc>
          <w:tcPr>
            <w:tcW w:w="828"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b/>
              </w:rPr>
            </w:pPr>
            <w:proofErr w:type="spellStart"/>
            <w:r w:rsidRPr="008974F4">
              <w:rPr>
                <w:rFonts w:ascii="Times New Roman" w:eastAsia="Times New Roman" w:hAnsi="Times New Roman" w:cs="Times New Roman"/>
                <w:b/>
              </w:rPr>
              <w:t>Max</w:t>
            </w:r>
            <w:proofErr w:type="spellEnd"/>
            <w:r w:rsidRPr="008974F4">
              <w:rPr>
                <w:rFonts w:ascii="Times New Roman" w:eastAsia="Times New Roman" w:hAnsi="Times New Roman" w:cs="Times New Roman"/>
                <w:b/>
              </w:rPr>
              <w:t xml:space="preserve">. </w:t>
            </w:r>
            <w:proofErr w:type="spellStart"/>
            <w:r w:rsidRPr="008974F4">
              <w:rPr>
                <w:rFonts w:ascii="Times New Roman" w:eastAsia="Times New Roman" w:hAnsi="Times New Roman" w:cs="Times New Roman"/>
                <w:b/>
              </w:rPr>
              <w:t>score</w:t>
            </w:r>
            <w:proofErr w:type="spellEnd"/>
          </w:p>
        </w:tc>
      </w:tr>
      <w:tr w:rsidR="008974F4" w:rsidRPr="008974F4" w:rsidTr="00C556E2">
        <w:trPr>
          <w:trHeight w:val="1166"/>
        </w:trPr>
        <w:tc>
          <w:tcPr>
            <w:tcW w:w="5807" w:type="dxa"/>
          </w:tcPr>
          <w:p w:rsidR="008974F4" w:rsidRPr="008974F4" w:rsidRDefault="008974F4" w:rsidP="008974F4">
            <w:pPr>
              <w:widowControl w:val="0"/>
              <w:autoSpaceDE w:val="0"/>
              <w:autoSpaceDN w:val="0"/>
              <w:adjustRightInd w:val="0"/>
              <w:jc w:val="both"/>
              <w:rPr>
                <w:rFonts w:ascii="Times New Roman" w:eastAsia="Times New Roman" w:hAnsi="Times New Roman" w:cs="Times New Roman"/>
                <w:color w:val="000000"/>
                <w:sz w:val="24"/>
                <w:szCs w:val="24"/>
                <w:lang w:val="en-US"/>
              </w:rPr>
            </w:pPr>
            <w:r w:rsidRPr="008974F4">
              <w:rPr>
                <w:rFonts w:ascii="Times New Roman" w:eastAsia="Times New Roman" w:hAnsi="Times New Roman" w:cs="Times New Roman"/>
                <w:color w:val="000000"/>
                <w:sz w:val="24"/>
                <w:szCs w:val="24"/>
                <w:lang w:val="en-US"/>
              </w:rPr>
              <w:t>1.</w:t>
            </w:r>
            <w:r w:rsidRPr="008974F4">
              <w:rPr>
                <w:rFonts w:ascii="Times New Roman" w:eastAsia="Times New Roman" w:hAnsi="Times New Roman" w:cs="Times New Roman"/>
                <w:color w:val="000000"/>
                <w:sz w:val="24"/>
                <w:szCs w:val="24"/>
                <w:lang w:val="en-US"/>
              </w:rPr>
              <w:tab/>
              <w:t>Health and disease, The WHO definition of health, Winslow's definition of public health, The evolution of the meaning of public health, The origins of public health: an early history to the 1700s,</w:t>
            </w:r>
          </w:p>
        </w:tc>
        <w:tc>
          <w:tcPr>
            <w:tcW w:w="1930"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lang w:val="ky-KG"/>
              </w:rPr>
            </w:pPr>
            <w:r w:rsidRPr="008974F4">
              <w:rPr>
                <w:rFonts w:ascii="Times New Roman" w:eastAsia="Times New Roman" w:hAnsi="Times New Roman" w:cs="Times New Roman"/>
                <w:sz w:val="24"/>
                <w:szCs w:val="24"/>
                <w:lang w:val="ky-KG"/>
              </w:rPr>
              <w:t>Test tasks</w:t>
            </w:r>
          </w:p>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lang w:val="ky-KG"/>
              </w:rPr>
            </w:pPr>
            <w:r w:rsidRPr="008974F4">
              <w:rPr>
                <w:rFonts w:ascii="Times New Roman" w:eastAsia="Times New Roman" w:hAnsi="Times New Roman" w:cs="Times New Roman"/>
                <w:sz w:val="24"/>
                <w:szCs w:val="24"/>
                <w:lang w:val="ky-KG"/>
              </w:rPr>
              <w:t>Rubric "Brainstorming"</w:t>
            </w:r>
          </w:p>
        </w:tc>
        <w:tc>
          <w:tcPr>
            <w:tcW w:w="965"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828"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thirty</w:t>
            </w:r>
            <w:proofErr w:type="spellEnd"/>
          </w:p>
        </w:tc>
      </w:tr>
      <w:tr w:rsidR="008974F4" w:rsidRPr="008974F4" w:rsidTr="00C556E2">
        <w:trPr>
          <w:trHeight w:val="274"/>
        </w:trPr>
        <w:tc>
          <w:tcPr>
            <w:tcW w:w="5807" w:type="dxa"/>
          </w:tcPr>
          <w:p w:rsidR="008974F4" w:rsidRPr="008974F4" w:rsidRDefault="008974F4" w:rsidP="008974F4">
            <w:pPr>
              <w:widowControl w:val="0"/>
              <w:autoSpaceDE w:val="0"/>
              <w:autoSpaceDN w:val="0"/>
              <w:adjustRightInd w:val="0"/>
              <w:ind w:right="-66"/>
              <w:jc w:val="both"/>
              <w:rPr>
                <w:rFonts w:ascii="Times New Roman" w:hAnsi="Times New Roman" w:cs="Times New Roman"/>
                <w:sz w:val="24"/>
                <w:szCs w:val="24"/>
                <w:lang w:val="en-US"/>
              </w:rPr>
            </w:pPr>
            <w:r w:rsidRPr="008974F4">
              <w:rPr>
                <w:rFonts w:ascii="Times New Roman" w:hAnsi="Times New Roman" w:cs="Times New Roman"/>
                <w:sz w:val="24"/>
                <w:szCs w:val="24"/>
                <w:lang w:val="en-US"/>
              </w:rPr>
              <w:t>2.Social norms and attitudes such as discrimination; exposure to crime, violence and social disturbances such as the presence of garbage; social support and social interactions;</w:t>
            </w:r>
          </w:p>
        </w:tc>
        <w:tc>
          <w:tcPr>
            <w:tcW w:w="1930" w:type="dxa"/>
          </w:tcPr>
          <w:p w:rsidR="008974F4" w:rsidRPr="008974F4" w:rsidRDefault="008974F4" w:rsidP="008974F4">
            <w:pPr>
              <w:widowControl w:val="0"/>
              <w:autoSpaceDE w:val="0"/>
              <w:autoSpaceDN w:val="0"/>
              <w:adjustRightInd w:val="0"/>
              <w:rPr>
                <w:rFonts w:ascii="Times New Roman" w:eastAsia="Times New Roman" w:hAnsi="Times New Roman" w:cs="Times New Roman"/>
                <w:sz w:val="24"/>
                <w:szCs w:val="24"/>
                <w:lang w:val="ky-KG"/>
              </w:rPr>
            </w:pPr>
          </w:p>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Small</w:t>
            </w:r>
            <w:proofErr w:type="spellEnd"/>
            <w:r w:rsidRPr="008974F4">
              <w:rPr>
                <w:rFonts w:ascii="Times New Roman" w:eastAsia="Times New Roman" w:hAnsi="Times New Roman" w:cs="Times New Roman"/>
                <w:sz w:val="24"/>
                <w:szCs w:val="24"/>
              </w:rPr>
              <w:t xml:space="preserve"> </w:t>
            </w:r>
            <w:proofErr w:type="spellStart"/>
            <w:r w:rsidRPr="008974F4">
              <w:rPr>
                <w:rFonts w:ascii="Times New Roman" w:eastAsia="Times New Roman" w:hAnsi="Times New Roman" w:cs="Times New Roman"/>
                <w:sz w:val="24"/>
                <w:szCs w:val="24"/>
              </w:rPr>
              <w:t>group</w:t>
            </w:r>
            <w:proofErr w:type="spellEnd"/>
            <w:r w:rsidRPr="008974F4">
              <w:rPr>
                <w:rFonts w:ascii="Times New Roman" w:eastAsia="Times New Roman" w:hAnsi="Times New Roman" w:cs="Times New Roman"/>
                <w:sz w:val="24"/>
                <w:szCs w:val="24"/>
              </w:rPr>
              <w:t xml:space="preserve"> </w:t>
            </w:r>
            <w:proofErr w:type="spellStart"/>
            <w:r w:rsidRPr="008974F4">
              <w:rPr>
                <w:rFonts w:ascii="Times New Roman" w:eastAsia="Times New Roman" w:hAnsi="Times New Roman" w:cs="Times New Roman"/>
                <w:sz w:val="24"/>
                <w:szCs w:val="24"/>
              </w:rPr>
              <w:t>work</w:t>
            </w:r>
            <w:proofErr w:type="spellEnd"/>
            <w:r w:rsidRPr="008974F4">
              <w:rPr>
                <w:rFonts w:ascii="Times New Roman" w:eastAsia="Times New Roman" w:hAnsi="Times New Roman" w:cs="Times New Roman"/>
                <w:sz w:val="24"/>
                <w:szCs w:val="24"/>
              </w:rPr>
              <w:t xml:space="preserve">, </w:t>
            </w:r>
            <w:proofErr w:type="spellStart"/>
            <w:r w:rsidRPr="008974F4">
              <w:rPr>
                <w:rFonts w:ascii="Times New Roman" w:eastAsia="Times New Roman" w:hAnsi="Times New Roman" w:cs="Times New Roman"/>
                <w:sz w:val="24"/>
                <w:szCs w:val="24"/>
              </w:rPr>
              <w:t>presentation</w:t>
            </w:r>
            <w:proofErr w:type="spellEnd"/>
          </w:p>
        </w:tc>
        <w:tc>
          <w:tcPr>
            <w:tcW w:w="965"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828"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thirty</w:t>
            </w:r>
            <w:proofErr w:type="spellEnd"/>
          </w:p>
        </w:tc>
      </w:tr>
      <w:tr w:rsidR="008974F4" w:rsidRPr="008974F4" w:rsidTr="00C556E2">
        <w:trPr>
          <w:trHeight w:val="148"/>
        </w:trPr>
        <w:tc>
          <w:tcPr>
            <w:tcW w:w="5807" w:type="dxa"/>
          </w:tcPr>
          <w:p w:rsidR="008974F4" w:rsidRPr="008974F4" w:rsidRDefault="008974F4" w:rsidP="008974F4">
            <w:pPr>
              <w:widowControl w:val="0"/>
              <w:autoSpaceDE w:val="0"/>
              <w:autoSpaceDN w:val="0"/>
              <w:adjustRightInd w:val="0"/>
              <w:spacing w:line="259" w:lineRule="exact"/>
              <w:ind w:right="-20"/>
              <w:rPr>
                <w:rFonts w:ascii="Times New Roman" w:eastAsia="Times New Roman" w:hAnsi="Times New Roman" w:cs="Times New Roman"/>
                <w:sz w:val="24"/>
                <w:szCs w:val="24"/>
                <w:lang w:val="ky-KG"/>
              </w:rPr>
            </w:pPr>
            <w:r w:rsidRPr="008974F4">
              <w:rPr>
                <w:rFonts w:ascii="Times New Roman" w:eastAsia="Times New Roman" w:hAnsi="Times New Roman" w:cs="Times New Roman"/>
                <w:sz w:val="24"/>
                <w:szCs w:val="24"/>
                <w:lang w:val="ky-KG"/>
              </w:rPr>
              <w:t>3. Review of determinants of health, definition of poverty, absolute poverty and relative poverty, multidimensional poverty index.</w:t>
            </w:r>
          </w:p>
          <w:p w:rsidR="008974F4" w:rsidRPr="008974F4" w:rsidRDefault="008974F4" w:rsidP="008974F4">
            <w:pPr>
              <w:widowControl w:val="0"/>
              <w:autoSpaceDE w:val="0"/>
              <w:autoSpaceDN w:val="0"/>
              <w:adjustRightInd w:val="0"/>
              <w:spacing w:line="259" w:lineRule="exact"/>
              <w:ind w:right="-20"/>
              <w:rPr>
                <w:rFonts w:ascii="Times New Roman" w:eastAsia="Times New Roman" w:hAnsi="Times New Roman" w:cs="Times New Roman"/>
                <w:sz w:val="24"/>
                <w:szCs w:val="24"/>
                <w:lang w:val="ky-KG"/>
              </w:rPr>
            </w:pPr>
          </w:p>
        </w:tc>
        <w:tc>
          <w:tcPr>
            <w:tcW w:w="1930"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Presentation</w:t>
            </w:r>
            <w:proofErr w:type="spellEnd"/>
          </w:p>
        </w:tc>
        <w:tc>
          <w:tcPr>
            <w:tcW w:w="965"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828"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thirty</w:t>
            </w:r>
            <w:proofErr w:type="spellEnd"/>
          </w:p>
        </w:tc>
      </w:tr>
      <w:tr w:rsidR="008974F4" w:rsidRPr="008974F4" w:rsidTr="00C556E2">
        <w:trPr>
          <w:trHeight w:val="148"/>
        </w:trPr>
        <w:tc>
          <w:tcPr>
            <w:tcW w:w="5807" w:type="dxa"/>
          </w:tcPr>
          <w:p w:rsidR="008974F4" w:rsidRPr="008974F4" w:rsidRDefault="008974F4" w:rsidP="008974F4">
            <w:pPr>
              <w:widowControl w:val="0"/>
              <w:autoSpaceDE w:val="0"/>
              <w:autoSpaceDN w:val="0"/>
              <w:adjustRightInd w:val="0"/>
              <w:rPr>
                <w:rFonts w:ascii="Times New Roman" w:eastAsia="Times New Roman" w:hAnsi="Times New Roman" w:cs="Times New Roman"/>
                <w:sz w:val="24"/>
                <w:szCs w:val="24"/>
                <w:lang w:val="en-US"/>
              </w:rPr>
            </w:pPr>
            <w:r w:rsidRPr="008974F4">
              <w:rPr>
                <w:rFonts w:ascii="Times New Roman" w:eastAsia="Times New Roman" w:hAnsi="Times New Roman" w:cs="Times New Roman"/>
                <w:sz w:val="24"/>
                <w:szCs w:val="24"/>
                <w:lang w:val="en-US"/>
              </w:rPr>
              <w:t>4. Environmental determinants of health.</w:t>
            </w:r>
          </w:p>
          <w:p w:rsidR="008974F4" w:rsidRPr="008974F4" w:rsidRDefault="008974F4" w:rsidP="008974F4">
            <w:pPr>
              <w:widowControl w:val="0"/>
              <w:autoSpaceDE w:val="0"/>
              <w:autoSpaceDN w:val="0"/>
              <w:adjustRightInd w:val="0"/>
              <w:rPr>
                <w:rFonts w:ascii="Times New Roman" w:eastAsia="Times New Roman" w:hAnsi="Times New Roman" w:cs="Times New Roman"/>
                <w:lang w:val="en-US"/>
              </w:rPr>
            </w:pPr>
            <w:r w:rsidRPr="008974F4">
              <w:rPr>
                <w:rFonts w:ascii="Times New Roman" w:eastAsia="Times New Roman" w:hAnsi="Times New Roman" w:cs="Times New Roman"/>
                <w:sz w:val="24"/>
                <w:szCs w:val="24"/>
                <w:lang w:val="en-US"/>
              </w:rPr>
              <w:t xml:space="preserve">Water supply and sanitation, linking poor water supply and sanitation to various infectious diseases transmitted in various ways by </w:t>
            </w:r>
            <w:proofErr w:type="spellStart"/>
            <w:r w:rsidRPr="008974F4">
              <w:rPr>
                <w:rFonts w:ascii="Times New Roman" w:eastAsia="Times New Roman" w:hAnsi="Times New Roman" w:cs="Times New Roman"/>
                <w:sz w:val="24"/>
                <w:szCs w:val="24"/>
                <w:lang w:val="en-US"/>
              </w:rPr>
              <w:t>helminths</w:t>
            </w:r>
            <w:proofErr w:type="spellEnd"/>
            <w:r w:rsidRPr="008974F4">
              <w:rPr>
                <w:rFonts w:ascii="Times New Roman" w:eastAsia="Times New Roman" w:hAnsi="Times New Roman" w:cs="Times New Roman"/>
                <w:sz w:val="24"/>
                <w:szCs w:val="24"/>
                <w:lang w:val="en-US"/>
              </w:rPr>
              <w:t>, protozoa, bacteria and viruses.</w:t>
            </w:r>
          </w:p>
        </w:tc>
        <w:tc>
          <w:tcPr>
            <w:tcW w:w="1930"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Essay</w:t>
            </w:r>
            <w:proofErr w:type="spellEnd"/>
          </w:p>
        </w:tc>
        <w:tc>
          <w:tcPr>
            <w:tcW w:w="965"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828"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thirty</w:t>
            </w:r>
            <w:proofErr w:type="spellEnd"/>
          </w:p>
        </w:tc>
      </w:tr>
      <w:tr w:rsidR="008974F4" w:rsidRPr="008974F4" w:rsidTr="00C556E2">
        <w:trPr>
          <w:trHeight w:val="148"/>
        </w:trPr>
        <w:tc>
          <w:tcPr>
            <w:tcW w:w="5807" w:type="dxa"/>
          </w:tcPr>
          <w:p w:rsidR="008974F4" w:rsidRPr="008974F4" w:rsidRDefault="008974F4" w:rsidP="008974F4">
            <w:pPr>
              <w:widowControl w:val="0"/>
              <w:tabs>
                <w:tab w:val="left" w:pos="1276"/>
              </w:tabs>
              <w:autoSpaceDE w:val="0"/>
              <w:autoSpaceDN w:val="0"/>
              <w:adjustRightInd w:val="0"/>
              <w:jc w:val="both"/>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5.Problems of reproductive health</w:t>
            </w:r>
          </w:p>
          <w:p w:rsidR="008974F4" w:rsidRPr="008974F4" w:rsidRDefault="008974F4" w:rsidP="008974F4">
            <w:pPr>
              <w:widowControl w:val="0"/>
              <w:tabs>
                <w:tab w:val="left" w:pos="1276"/>
              </w:tabs>
              <w:autoSpaceDE w:val="0"/>
              <w:autoSpaceDN w:val="0"/>
              <w:adjustRightInd w:val="0"/>
              <w:jc w:val="both"/>
              <w:rPr>
                <w:rFonts w:ascii="Times New Roman" w:eastAsia="Times New Roman" w:hAnsi="Times New Roman" w:cs="Times New Roman"/>
                <w:lang w:val="en-US"/>
              </w:rPr>
            </w:pPr>
            <w:r w:rsidRPr="008974F4">
              <w:rPr>
                <w:rFonts w:ascii="Times New Roman" w:eastAsia="MS Mincho" w:hAnsi="Times New Roman" w:cs="Times New Roman"/>
                <w:sz w:val="24"/>
                <w:szCs w:val="24"/>
                <w:lang w:val="en-US" w:eastAsia="ja-JP"/>
              </w:rPr>
              <w:t>(Family planning, contraceptive use, unmet need for contraception; concept of “safe motherhood”, maternal mortality as a global health problem; sexually transmitted</w:t>
            </w:r>
          </w:p>
        </w:tc>
        <w:tc>
          <w:tcPr>
            <w:tcW w:w="1930" w:type="dxa"/>
          </w:tcPr>
          <w:p w:rsidR="008974F4" w:rsidRPr="008974F4" w:rsidRDefault="008974F4" w:rsidP="008974F4">
            <w:pPr>
              <w:widowControl w:val="0"/>
              <w:autoSpaceDE w:val="0"/>
              <w:autoSpaceDN w:val="0"/>
              <w:adjustRightInd w:val="0"/>
              <w:jc w:val="center"/>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 Business</w:t>
            </w:r>
          </w:p>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lang w:val="en-US"/>
              </w:rPr>
            </w:pPr>
            <w:r w:rsidRPr="008974F4">
              <w:rPr>
                <w:rFonts w:ascii="Times New Roman" w:eastAsia="Calibri" w:hAnsi="Times New Roman" w:cs="Times New Roman"/>
                <w:sz w:val="24"/>
                <w:szCs w:val="24"/>
                <w:lang w:val="en-US"/>
              </w:rPr>
              <w:t>\role-playing game -</w:t>
            </w:r>
          </w:p>
          <w:p w:rsidR="008974F4" w:rsidRPr="008974F4" w:rsidRDefault="008974F4" w:rsidP="008974F4">
            <w:pPr>
              <w:widowControl w:val="0"/>
              <w:autoSpaceDE w:val="0"/>
              <w:autoSpaceDN w:val="0"/>
              <w:adjustRightInd w:val="0"/>
              <w:rPr>
                <w:rFonts w:ascii="Times New Roman" w:eastAsia="Times New Roman" w:hAnsi="Times New Roman" w:cs="Times New Roman"/>
                <w:sz w:val="24"/>
                <w:szCs w:val="24"/>
                <w:lang w:val="en-US"/>
              </w:rPr>
            </w:pPr>
            <w:r w:rsidRPr="008974F4">
              <w:rPr>
                <w:rFonts w:ascii="Times New Roman" w:eastAsia="Times New Roman" w:hAnsi="Times New Roman" w:cs="Times New Roman"/>
                <w:sz w:val="24"/>
                <w:szCs w:val="24"/>
                <w:lang w:val="en-US"/>
              </w:rPr>
              <w:t>- Tasks</w:t>
            </w:r>
          </w:p>
        </w:tc>
        <w:tc>
          <w:tcPr>
            <w:tcW w:w="965"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828"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thirty</w:t>
            </w:r>
            <w:proofErr w:type="spellEnd"/>
          </w:p>
        </w:tc>
      </w:tr>
      <w:tr w:rsidR="008974F4" w:rsidRPr="008974F4" w:rsidTr="00C556E2">
        <w:trPr>
          <w:trHeight w:val="1152"/>
        </w:trPr>
        <w:tc>
          <w:tcPr>
            <w:tcW w:w="5807" w:type="dxa"/>
          </w:tcPr>
          <w:p w:rsidR="008974F4" w:rsidRPr="008974F4" w:rsidRDefault="008974F4" w:rsidP="008974F4">
            <w:pPr>
              <w:widowControl w:val="0"/>
              <w:tabs>
                <w:tab w:val="left" w:pos="709"/>
              </w:tabs>
              <w:autoSpaceDE w:val="0"/>
              <w:autoSpaceDN w:val="0"/>
              <w:adjustRightInd w:val="0"/>
              <w:spacing w:before="10"/>
              <w:ind w:right="544"/>
              <w:jc w:val="both"/>
              <w:rPr>
                <w:rFonts w:ascii="Times New Roman" w:eastAsia="Times New Roman" w:hAnsi="Times New Roman" w:cs="Times New Roman"/>
                <w:sz w:val="24"/>
                <w:szCs w:val="24"/>
                <w:lang w:val="en-US"/>
              </w:rPr>
            </w:pPr>
            <w:r w:rsidRPr="008974F4">
              <w:rPr>
                <w:rFonts w:ascii="Times New Roman" w:eastAsia="Times New Roman" w:hAnsi="Times New Roman" w:cs="Times New Roman"/>
                <w:sz w:val="24"/>
                <w:szCs w:val="24"/>
                <w:lang w:val="en-US"/>
              </w:rPr>
              <w:t>6. Infection prevention and</w:t>
            </w:r>
          </w:p>
          <w:p w:rsidR="008974F4" w:rsidRPr="008974F4" w:rsidRDefault="008974F4" w:rsidP="008974F4">
            <w:pPr>
              <w:widowControl w:val="0"/>
              <w:tabs>
                <w:tab w:val="left" w:pos="709"/>
              </w:tabs>
              <w:autoSpaceDE w:val="0"/>
              <w:autoSpaceDN w:val="0"/>
              <w:adjustRightInd w:val="0"/>
              <w:spacing w:before="10"/>
              <w:ind w:right="544"/>
              <w:jc w:val="both"/>
              <w:rPr>
                <w:rFonts w:ascii="Times New Roman" w:eastAsia="Times New Roman" w:hAnsi="Times New Roman" w:cs="Times New Roman"/>
                <w:sz w:val="24"/>
                <w:szCs w:val="24"/>
                <w:lang w:val="en-US"/>
              </w:rPr>
            </w:pPr>
            <w:proofErr w:type="gramStart"/>
            <w:r w:rsidRPr="008974F4">
              <w:rPr>
                <w:rFonts w:ascii="Times New Roman" w:eastAsia="Times New Roman" w:hAnsi="Times New Roman" w:cs="Times New Roman"/>
                <w:sz w:val="24"/>
                <w:szCs w:val="24"/>
                <w:lang w:val="en-US"/>
              </w:rPr>
              <w:t>fighting</w:t>
            </w:r>
            <w:proofErr w:type="gramEnd"/>
            <w:r w:rsidRPr="008974F4">
              <w:rPr>
                <w:rFonts w:ascii="Times New Roman" w:eastAsia="Times New Roman" w:hAnsi="Times New Roman" w:cs="Times New Roman"/>
                <w:sz w:val="24"/>
                <w:szCs w:val="24"/>
                <w:lang w:val="en-US"/>
              </w:rPr>
              <w:t xml:space="preserve"> them. Health care related infections. (Risk of healthcare-associated infections; prevention of healthcare-associated infections)</w:t>
            </w:r>
          </w:p>
          <w:p w:rsidR="008974F4" w:rsidRPr="008974F4" w:rsidRDefault="008974F4" w:rsidP="008974F4">
            <w:pPr>
              <w:widowControl w:val="0"/>
              <w:autoSpaceDE w:val="0"/>
              <w:autoSpaceDN w:val="0"/>
              <w:adjustRightInd w:val="0"/>
              <w:jc w:val="both"/>
              <w:rPr>
                <w:rFonts w:ascii="Times New Roman" w:eastAsia="Times New Roman" w:hAnsi="Times New Roman" w:cs="Times New Roman"/>
                <w:lang w:val="en-US"/>
              </w:rPr>
            </w:pPr>
          </w:p>
        </w:tc>
        <w:tc>
          <w:tcPr>
            <w:tcW w:w="1930" w:type="dxa"/>
          </w:tcPr>
          <w:p w:rsidR="008974F4" w:rsidRPr="008974F4" w:rsidRDefault="008974F4" w:rsidP="008974F4">
            <w:pPr>
              <w:widowControl w:val="0"/>
              <w:autoSpaceDE w:val="0"/>
              <w:autoSpaceDN w:val="0"/>
              <w:adjustRightInd w:val="0"/>
              <w:jc w:val="both"/>
              <w:rPr>
                <w:rFonts w:ascii="Times New Roman" w:eastAsia="Times New Roman" w:hAnsi="Times New Roman" w:cs="Times New Roman"/>
                <w:lang w:val="en-US"/>
              </w:rPr>
            </w:pPr>
            <w:r w:rsidRPr="008974F4">
              <w:rPr>
                <w:rFonts w:ascii="Times New Roman" w:eastAsia="Times New Roman" w:hAnsi="Times New Roman" w:cs="Times New Roman"/>
                <w:lang w:val="en-US"/>
              </w:rPr>
              <w:t>Tasks</w:t>
            </w:r>
          </w:p>
          <w:p w:rsidR="008974F4" w:rsidRPr="008974F4" w:rsidRDefault="008974F4" w:rsidP="008974F4">
            <w:pPr>
              <w:widowControl w:val="0"/>
              <w:autoSpaceDE w:val="0"/>
              <w:autoSpaceDN w:val="0"/>
              <w:adjustRightInd w:val="0"/>
              <w:jc w:val="both"/>
              <w:rPr>
                <w:rFonts w:ascii="Times New Roman" w:eastAsia="Times New Roman" w:hAnsi="Times New Roman" w:cs="Times New Roman"/>
                <w:lang w:val="en-US"/>
              </w:rPr>
            </w:pPr>
            <w:r w:rsidRPr="008974F4">
              <w:rPr>
                <w:rFonts w:ascii="Times New Roman" w:eastAsia="Calibri" w:hAnsi="Times New Roman" w:cs="Times New Roman"/>
                <w:lang w:val="en-US"/>
              </w:rPr>
              <w:t xml:space="preserve">Economic logic games (crossword, </w:t>
            </w:r>
            <w:proofErr w:type="spellStart"/>
            <w:r w:rsidRPr="008974F4">
              <w:rPr>
                <w:rFonts w:ascii="Times New Roman" w:eastAsia="Calibri" w:hAnsi="Times New Roman" w:cs="Times New Roman"/>
                <w:lang w:val="en-US"/>
              </w:rPr>
              <w:t>scanword</w:t>
            </w:r>
            <w:proofErr w:type="spellEnd"/>
            <w:r w:rsidRPr="008974F4">
              <w:rPr>
                <w:rFonts w:ascii="Times New Roman" w:eastAsia="Calibri" w:hAnsi="Times New Roman" w:cs="Times New Roman"/>
                <w:lang w:val="en-US"/>
              </w:rPr>
              <w:t>, puzzles)</w:t>
            </w:r>
          </w:p>
        </w:tc>
        <w:tc>
          <w:tcPr>
            <w:tcW w:w="965"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828"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thirty</w:t>
            </w:r>
            <w:proofErr w:type="spellEnd"/>
          </w:p>
        </w:tc>
      </w:tr>
      <w:tr w:rsidR="008974F4" w:rsidRPr="008974F4" w:rsidTr="00C556E2">
        <w:trPr>
          <w:trHeight w:val="1152"/>
        </w:trPr>
        <w:tc>
          <w:tcPr>
            <w:tcW w:w="5807" w:type="dxa"/>
          </w:tcPr>
          <w:p w:rsidR="008974F4" w:rsidRPr="008974F4" w:rsidRDefault="008974F4" w:rsidP="008974F4">
            <w:pPr>
              <w:widowControl w:val="0"/>
              <w:tabs>
                <w:tab w:val="left" w:pos="709"/>
              </w:tabs>
              <w:autoSpaceDE w:val="0"/>
              <w:autoSpaceDN w:val="0"/>
              <w:adjustRightInd w:val="0"/>
              <w:spacing w:before="10"/>
              <w:ind w:right="544"/>
              <w:jc w:val="both"/>
              <w:rPr>
                <w:rFonts w:ascii="Times New Roman" w:eastAsia="Times New Roman" w:hAnsi="Times New Roman" w:cs="Times New Roman"/>
                <w:sz w:val="24"/>
                <w:szCs w:val="24"/>
                <w:lang w:val="en-US"/>
              </w:rPr>
            </w:pPr>
            <w:r w:rsidRPr="008974F4">
              <w:rPr>
                <w:rFonts w:ascii="Times New Roman" w:eastAsia="Times New Roman" w:hAnsi="Times New Roman" w:cs="Times New Roman"/>
                <w:sz w:val="24"/>
                <w:szCs w:val="24"/>
                <w:lang w:val="en-US"/>
              </w:rPr>
              <w:t>7. Definition of AMR, mechanisms of antibiotic resistance, drug resistance of bacteria, superbugs, drug resistance of Mycobacterium tuberculosis, drug resistance of viruses and fungi, drug resistance of malaria parasites,</w:t>
            </w:r>
          </w:p>
        </w:tc>
        <w:tc>
          <w:tcPr>
            <w:tcW w:w="1930" w:type="dxa"/>
          </w:tcPr>
          <w:p w:rsidR="008974F4" w:rsidRPr="008974F4" w:rsidRDefault="008974F4" w:rsidP="008974F4">
            <w:pPr>
              <w:widowControl w:val="0"/>
              <w:autoSpaceDE w:val="0"/>
              <w:autoSpaceDN w:val="0"/>
              <w:adjustRightInd w:val="0"/>
              <w:jc w:val="both"/>
              <w:rPr>
                <w:rFonts w:ascii="Times New Roman" w:eastAsia="Times New Roman" w:hAnsi="Times New Roman" w:cs="Times New Roman"/>
                <w:lang w:val="en-US"/>
              </w:rPr>
            </w:pPr>
            <w:r w:rsidRPr="008974F4">
              <w:rPr>
                <w:rFonts w:ascii="Times New Roman" w:eastAsia="Times New Roman" w:hAnsi="Times New Roman" w:cs="Times New Roman"/>
                <w:lang w:val="en-US"/>
              </w:rPr>
              <w:t>Group PEST analysis</w:t>
            </w:r>
            <w:r w:rsidRPr="008974F4">
              <w:rPr>
                <w:rFonts w:ascii="Times New Roman" w:eastAsia="Times New Roman" w:hAnsi="Times New Roman" w:cs="Times New Roman"/>
                <w:lang w:val="en-US"/>
              </w:rPr>
              <w:tab/>
            </w:r>
            <w:r w:rsidRPr="008974F4">
              <w:rPr>
                <w:rFonts w:ascii="Times New Roman" w:eastAsia="Times New Roman" w:hAnsi="Times New Roman" w:cs="Times New Roman"/>
                <w:lang w:val="en-US"/>
              </w:rPr>
              <w:tab/>
            </w:r>
          </w:p>
        </w:tc>
        <w:tc>
          <w:tcPr>
            <w:tcW w:w="965"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828"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thirty</w:t>
            </w:r>
            <w:proofErr w:type="spellEnd"/>
          </w:p>
        </w:tc>
      </w:tr>
      <w:tr w:rsidR="008974F4" w:rsidRPr="008974F4" w:rsidTr="00C556E2">
        <w:trPr>
          <w:trHeight w:val="1152"/>
        </w:trPr>
        <w:tc>
          <w:tcPr>
            <w:tcW w:w="5807" w:type="dxa"/>
          </w:tcPr>
          <w:p w:rsidR="008974F4" w:rsidRPr="008974F4" w:rsidRDefault="008974F4" w:rsidP="008974F4">
            <w:pPr>
              <w:widowControl w:val="0"/>
              <w:tabs>
                <w:tab w:val="left" w:pos="709"/>
              </w:tabs>
              <w:autoSpaceDE w:val="0"/>
              <w:autoSpaceDN w:val="0"/>
              <w:adjustRightInd w:val="0"/>
              <w:spacing w:before="10"/>
              <w:ind w:right="544"/>
              <w:jc w:val="both"/>
              <w:rPr>
                <w:rFonts w:ascii="Times New Roman" w:eastAsia="Times New Roman" w:hAnsi="Times New Roman" w:cs="Times New Roman"/>
                <w:sz w:val="24"/>
                <w:szCs w:val="24"/>
                <w:lang w:val="en-US"/>
              </w:rPr>
            </w:pPr>
            <w:r w:rsidRPr="008974F4">
              <w:rPr>
                <w:rFonts w:ascii="Times New Roman" w:eastAsia="Times New Roman" w:hAnsi="Times New Roman" w:cs="Times New Roman"/>
                <w:sz w:val="24"/>
                <w:szCs w:val="24"/>
                <w:lang w:val="en-US"/>
              </w:rPr>
              <w:t>8. Information system in support of public health. Telemedicine.</w:t>
            </w:r>
            <w:bookmarkStart w:id="1" w:name="_Hlk136722828"/>
          </w:p>
          <w:p w:rsidR="008974F4" w:rsidRPr="008974F4" w:rsidRDefault="008974F4" w:rsidP="008974F4">
            <w:pPr>
              <w:widowControl w:val="0"/>
              <w:tabs>
                <w:tab w:val="left" w:pos="709"/>
              </w:tabs>
              <w:autoSpaceDE w:val="0"/>
              <w:autoSpaceDN w:val="0"/>
              <w:adjustRightInd w:val="0"/>
              <w:spacing w:before="10"/>
              <w:ind w:right="544"/>
              <w:jc w:val="both"/>
              <w:rPr>
                <w:rFonts w:ascii="Times New Roman" w:eastAsia="Times New Roman" w:hAnsi="Times New Roman" w:cs="Times New Roman"/>
                <w:sz w:val="24"/>
                <w:szCs w:val="24"/>
                <w:lang w:val="en-US"/>
              </w:rPr>
            </w:pPr>
            <w:r w:rsidRPr="008974F4">
              <w:rPr>
                <w:rFonts w:ascii="Times New Roman" w:eastAsia="Times New Roman" w:hAnsi="Times New Roman" w:cs="Times New Roman"/>
                <w:sz w:val="24"/>
                <w:szCs w:val="24"/>
                <w:lang w:val="en-US"/>
              </w:rPr>
              <w:t>Definition of an information system; information needs and tools at various levels of data collection; six components of HIS: health information system resources, indicators, data sources, data management, information products, dissemination and use; information system of the country; use of telemedicine in public health</w:t>
            </w:r>
            <w:bookmarkEnd w:id="1"/>
          </w:p>
        </w:tc>
        <w:tc>
          <w:tcPr>
            <w:tcW w:w="1930" w:type="dxa"/>
          </w:tcPr>
          <w:p w:rsidR="008974F4" w:rsidRPr="008974F4" w:rsidRDefault="008974F4" w:rsidP="008974F4">
            <w:pPr>
              <w:widowControl w:val="0"/>
              <w:autoSpaceDE w:val="0"/>
              <w:autoSpaceDN w:val="0"/>
              <w:adjustRightInd w:val="0"/>
              <w:jc w:val="both"/>
              <w:rPr>
                <w:rFonts w:ascii="Times New Roman" w:eastAsia="Times New Roman" w:hAnsi="Times New Roman" w:cs="Times New Roman"/>
                <w:lang w:val="en-US"/>
              </w:rPr>
            </w:pPr>
            <w:r w:rsidRPr="008974F4">
              <w:rPr>
                <w:rFonts w:ascii="Times New Roman" w:eastAsia="Times New Roman" w:hAnsi="Times New Roman" w:cs="Times New Roman"/>
                <w:lang w:val="en-US"/>
              </w:rPr>
              <w:t>Case study rubric Discussion</w:t>
            </w:r>
          </w:p>
        </w:tc>
        <w:tc>
          <w:tcPr>
            <w:tcW w:w="965"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828"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thirty</w:t>
            </w:r>
            <w:proofErr w:type="spellEnd"/>
          </w:p>
        </w:tc>
      </w:tr>
      <w:tr w:rsidR="008974F4" w:rsidRPr="008974F4" w:rsidTr="00C556E2">
        <w:trPr>
          <w:trHeight w:val="2542"/>
        </w:trPr>
        <w:tc>
          <w:tcPr>
            <w:tcW w:w="5807" w:type="dxa"/>
          </w:tcPr>
          <w:p w:rsidR="008974F4" w:rsidRPr="008974F4" w:rsidRDefault="008974F4" w:rsidP="008974F4">
            <w:pPr>
              <w:widowControl w:val="0"/>
              <w:tabs>
                <w:tab w:val="left" w:pos="709"/>
              </w:tabs>
              <w:autoSpaceDE w:val="0"/>
              <w:autoSpaceDN w:val="0"/>
              <w:adjustRightInd w:val="0"/>
              <w:spacing w:before="10"/>
              <w:ind w:right="544"/>
              <w:jc w:val="both"/>
              <w:rPr>
                <w:rFonts w:ascii="Times New Roman" w:eastAsia="Times New Roman" w:hAnsi="Times New Roman" w:cs="Times New Roman"/>
                <w:sz w:val="24"/>
                <w:szCs w:val="24"/>
                <w:lang w:val="en-US"/>
              </w:rPr>
            </w:pPr>
            <w:r w:rsidRPr="008974F4">
              <w:rPr>
                <w:rFonts w:ascii="Times New Roman" w:eastAsia="Times New Roman" w:hAnsi="Times New Roman" w:cs="Times New Roman"/>
                <w:sz w:val="24"/>
                <w:szCs w:val="24"/>
                <w:lang w:val="en-US"/>
              </w:rPr>
              <w:t>9. Messages about death, birth and illness.</w:t>
            </w:r>
            <w:bookmarkStart w:id="2" w:name="_Hlk136722999"/>
          </w:p>
          <w:p w:rsidR="008974F4" w:rsidRPr="008974F4" w:rsidRDefault="008974F4" w:rsidP="008974F4">
            <w:pPr>
              <w:widowControl w:val="0"/>
              <w:tabs>
                <w:tab w:val="left" w:pos="709"/>
              </w:tabs>
              <w:autoSpaceDE w:val="0"/>
              <w:autoSpaceDN w:val="0"/>
              <w:adjustRightInd w:val="0"/>
              <w:spacing w:before="10"/>
              <w:ind w:right="544"/>
              <w:jc w:val="both"/>
              <w:rPr>
                <w:rFonts w:ascii="Times New Roman" w:eastAsia="Times New Roman" w:hAnsi="Times New Roman" w:cs="Times New Roman"/>
                <w:sz w:val="24"/>
                <w:szCs w:val="24"/>
                <w:lang w:val="en-US"/>
              </w:rPr>
            </w:pPr>
            <w:r w:rsidRPr="008974F4">
              <w:rPr>
                <w:rFonts w:ascii="Times New Roman" w:eastAsia="Times New Roman" w:hAnsi="Times New Roman" w:cs="Times New Roman"/>
                <w:sz w:val="24"/>
                <w:szCs w:val="24"/>
                <w:lang w:val="en-US"/>
              </w:rPr>
              <w:t>(Rules for registering death and birth - death and birth certificates; crude birth rate and crude mortality rate; factors affecting mortality and birth rate of the population; sources of information on morbidity; methods for studying morbidity - the frequency and prevalence of diseases</w:t>
            </w:r>
            <w:bookmarkEnd w:id="2"/>
          </w:p>
        </w:tc>
        <w:tc>
          <w:tcPr>
            <w:tcW w:w="1930" w:type="dxa"/>
          </w:tcPr>
          <w:p w:rsidR="008974F4" w:rsidRDefault="008974F4" w:rsidP="008974F4">
            <w:pPr>
              <w:widowControl w:val="0"/>
              <w:autoSpaceDE w:val="0"/>
              <w:autoSpaceDN w:val="0"/>
              <w:adjustRightInd w:val="0"/>
              <w:jc w:val="both"/>
              <w:rPr>
                <w:rFonts w:ascii="Times New Roman" w:eastAsia="Times New Roman" w:hAnsi="Times New Roman" w:cs="Times New Roman"/>
                <w:lang w:val="en-US"/>
              </w:rPr>
            </w:pPr>
            <w:r w:rsidRPr="008974F4">
              <w:rPr>
                <w:rFonts w:ascii="Times New Roman" w:eastAsia="Times New Roman" w:hAnsi="Times New Roman" w:cs="Times New Roman"/>
                <w:lang w:val="en-US"/>
              </w:rPr>
              <w:t>Case study</w:t>
            </w:r>
          </w:p>
          <w:p w:rsidR="008974F4" w:rsidRPr="008974F4" w:rsidRDefault="008974F4" w:rsidP="008974F4">
            <w:pPr>
              <w:widowControl w:val="0"/>
              <w:autoSpaceDE w:val="0"/>
              <w:autoSpaceDN w:val="0"/>
              <w:adjustRightInd w:val="0"/>
              <w:jc w:val="both"/>
              <w:rPr>
                <w:rFonts w:ascii="Times New Roman" w:eastAsia="Times New Roman" w:hAnsi="Times New Roman" w:cs="Times New Roman"/>
                <w:lang w:val="en-US"/>
              </w:rPr>
            </w:pPr>
            <w:r w:rsidRPr="008974F4">
              <w:rPr>
                <w:rFonts w:ascii="Times New Roman" w:eastAsia="Times New Roman" w:hAnsi="Times New Roman" w:cs="Times New Roman"/>
                <w:lang w:val="en-US"/>
              </w:rPr>
              <w:t>PEST analysis rubric</w:t>
            </w:r>
          </w:p>
          <w:p w:rsidR="008974F4" w:rsidRPr="008974F4" w:rsidRDefault="008974F4" w:rsidP="008974F4">
            <w:pPr>
              <w:widowControl w:val="0"/>
              <w:autoSpaceDE w:val="0"/>
              <w:autoSpaceDN w:val="0"/>
              <w:adjustRightInd w:val="0"/>
              <w:jc w:val="both"/>
              <w:rPr>
                <w:rFonts w:ascii="Times New Roman" w:eastAsia="Times New Roman" w:hAnsi="Times New Roman" w:cs="Times New Roman"/>
                <w:lang w:val="en-US"/>
              </w:rPr>
            </w:pPr>
          </w:p>
        </w:tc>
        <w:tc>
          <w:tcPr>
            <w:tcW w:w="965"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828" w:type="dxa"/>
          </w:tcPr>
          <w:p w:rsidR="008974F4" w:rsidRPr="008974F4" w:rsidRDefault="008974F4" w:rsidP="008974F4">
            <w:pPr>
              <w:widowControl w:val="0"/>
              <w:autoSpaceDE w:val="0"/>
              <w:autoSpaceDN w:val="0"/>
              <w:adjustRightInd w:val="0"/>
              <w:jc w:val="center"/>
              <w:rPr>
                <w:rFonts w:ascii="Times New Roman" w:eastAsia="Times New Roman" w:hAnsi="Times New Roman" w:cs="Times New Roman"/>
                <w:sz w:val="24"/>
                <w:szCs w:val="24"/>
              </w:rPr>
            </w:pPr>
            <w:proofErr w:type="spellStart"/>
            <w:r w:rsidRPr="008974F4">
              <w:rPr>
                <w:rFonts w:ascii="Times New Roman" w:eastAsia="Times New Roman" w:hAnsi="Times New Roman" w:cs="Times New Roman"/>
                <w:sz w:val="24"/>
                <w:szCs w:val="24"/>
              </w:rPr>
              <w:t>thirty</w:t>
            </w:r>
            <w:proofErr w:type="spellEnd"/>
          </w:p>
        </w:tc>
      </w:tr>
    </w:tbl>
    <w:p w:rsidR="008974F4" w:rsidRPr="008974F4" w:rsidRDefault="008974F4" w:rsidP="008974F4">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974F4">
        <w:rPr>
          <w:rFonts w:ascii="Times New Roman" w:eastAsia="Times New Roman" w:hAnsi="Times New Roman" w:cs="Times New Roman"/>
          <w:i/>
          <w:sz w:val="20"/>
          <w:szCs w:val="20"/>
          <w:lang w:eastAsia="ru-RU"/>
        </w:rPr>
        <w:t xml:space="preserve"> </w:t>
      </w:r>
    </w:p>
    <w:p w:rsidR="008974F4" w:rsidRPr="008974F4" w:rsidRDefault="008974F4" w:rsidP="008974F4">
      <w:pPr>
        <w:widowControl w:val="0"/>
        <w:autoSpaceDE w:val="0"/>
        <w:autoSpaceDN w:val="0"/>
        <w:adjustRightInd w:val="0"/>
        <w:spacing w:after="0" w:line="237" w:lineRule="auto"/>
        <w:ind w:left="360" w:right="374"/>
        <w:rPr>
          <w:rFonts w:ascii="Times New Roman" w:eastAsia="Times New Roman" w:hAnsi="Times New Roman" w:cs="Times New Roman"/>
          <w:color w:val="000000"/>
          <w:sz w:val="24"/>
          <w:szCs w:val="24"/>
          <w:lang w:eastAsia="ru-RU"/>
        </w:rPr>
      </w:pPr>
    </w:p>
    <w:p w:rsidR="008974F4" w:rsidRPr="008974F4" w:rsidRDefault="008974F4" w:rsidP="008974F4">
      <w:pPr>
        <w:widowControl w:val="0"/>
        <w:tabs>
          <w:tab w:val="left" w:pos="1276"/>
          <w:tab w:val="left" w:pos="3443"/>
        </w:tabs>
        <w:autoSpaceDE w:val="0"/>
        <w:autoSpaceDN w:val="0"/>
        <w:adjustRightInd w:val="0"/>
        <w:spacing w:after="0" w:line="240" w:lineRule="auto"/>
        <w:ind w:left="1429"/>
        <w:jc w:val="center"/>
        <w:rPr>
          <w:rFonts w:ascii="Times New Roman" w:eastAsia="MS Mincho" w:hAnsi="Times New Roman" w:cs="Times New Roman"/>
          <w:b/>
          <w:sz w:val="24"/>
          <w:szCs w:val="24"/>
          <w:lang w:val="en-US" w:eastAsia="ja-JP"/>
        </w:rPr>
      </w:pPr>
      <w:r w:rsidRPr="008974F4">
        <w:rPr>
          <w:rFonts w:ascii="Times New Roman" w:eastAsia="MS Mincho" w:hAnsi="Times New Roman" w:cs="Times New Roman"/>
          <w:b/>
          <w:sz w:val="24"/>
          <w:szCs w:val="24"/>
          <w:lang w:val="en-US" w:eastAsia="ja-JP"/>
        </w:rPr>
        <w:t xml:space="preserve">Calendar-thematic plan of </w:t>
      </w:r>
      <w:r>
        <w:rPr>
          <w:rFonts w:ascii="Times New Roman" w:eastAsia="MS Mincho" w:hAnsi="Times New Roman" w:cs="Times New Roman"/>
          <w:b/>
          <w:sz w:val="24"/>
          <w:szCs w:val="24"/>
          <w:lang w:val="en-US" w:eastAsia="ja-JP"/>
        </w:rPr>
        <w:t>IWMS</w:t>
      </w:r>
    </w:p>
    <w:p w:rsidR="008974F4" w:rsidRPr="008974F4" w:rsidRDefault="008974F4" w:rsidP="008974F4">
      <w:pPr>
        <w:widowControl w:val="0"/>
        <w:tabs>
          <w:tab w:val="left" w:pos="1276"/>
          <w:tab w:val="left" w:pos="3443"/>
        </w:tabs>
        <w:autoSpaceDE w:val="0"/>
        <w:autoSpaceDN w:val="0"/>
        <w:adjustRightInd w:val="0"/>
        <w:spacing w:after="0" w:line="240" w:lineRule="auto"/>
        <w:ind w:left="1429"/>
        <w:jc w:val="center"/>
        <w:rPr>
          <w:rFonts w:ascii="Times New Roman" w:eastAsia="MS Mincho" w:hAnsi="Times New Roman" w:cs="Times New Roman"/>
          <w:b/>
          <w:sz w:val="24"/>
          <w:szCs w:val="24"/>
          <w:lang w:val="en-US" w:eastAsia="ja-JP"/>
        </w:rPr>
      </w:pPr>
    </w:p>
    <w:tbl>
      <w:tblPr>
        <w:tblStyle w:val="a3"/>
        <w:tblW w:w="0" w:type="auto"/>
        <w:tblInd w:w="-147" w:type="dxa"/>
        <w:tblLook w:val="04A0" w:firstRow="1" w:lastRow="0" w:firstColumn="1" w:lastColumn="0" w:noHBand="0" w:noVBand="1"/>
      </w:tblPr>
      <w:tblGrid>
        <w:gridCol w:w="856"/>
        <w:gridCol w:w="7379"/>
        <w:gridCol w:w="1257"/>
      </w:tblGrid>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proofErr w:type="spellStart"/>
            <w:r w:rsidRPr="008974F4">
              <w:rPr>
                <w:rFonts w:ascii="Times New Roman" w:eastAsia="MS Mincho" w:hAnsi="Times New Roman" w:cs="Times New Roman"/>
                <w:b/>
                <w:sz w:val="24"/>
                <w:szCs w:val="24"/>
                <w:lang w:eastAsia="ja-JP"/>
              </w:rPr>
              <w:t>No</w:t>
            </w:r>
            <w:proofErr w:type="spellEnd"/>
            <w:r w:rsidRPr="008974F4">
              <w:rPr>
                <w:rFonts w:ascii="Times New Roman" w:eastAsia="MS Mincho" w:hAnsi="Times New Roman" w:cs="Times New Roman"/>
                <w:b/>
                <w:sz w:val="24"/>
                <w:szCs w:val="24"/>
                <w:lang w:eastAsia="ja-JP"/>
              </w:rPr>
              <w:t>.</w:t>
            </w:r>
          </w:p>
        </w:tc>
        <w:tc>
          <w:tcPr>
            <w:tcW w:w="7764"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val="en-US" w:eastAsia="ja-JP"/>
              </w:rPr>
            </w:pPr>
            <w:r w:rsidRPr="008974F4">
              <w:rPr>
                <w:rFonts w:ascii="Times New Roman" w:eastAsia="MS Mincho" w:hAnsi="Times New Roman" w:cs="Times New Roman"/>
                <w:b/>
                <w:sz w:val="24"/>
                <w:szCs w:val="24"/>
                <w:lang w:val="en-US" w:eastAsia="ja-JP"/>
              </w:rPr>
              <w:t>Topics for independent work of a master student</w:t>
            </w: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proofErr w:type="spellStart"/>
            <w:r w:rsidRPr="008974F4">
              <w:rPr>
                <w:rFonts w:ascii="Times New Roman" w:eastAsia="MS Mincho" w:hAnsi="Times New Roman" w:cs="Times New Roman"/>
                <w:b/>
                <w:sz w:val="24"/>
                <w:szCs w:val="24"/>
                <w:lang w:eastAsia="ja-JP"/>
              </w:rPr>
              <w:t>Number</w:t>
            </w:r>
            <w:proofErr w:type="spellEnd"/>
            <w:r w:rsidRPr="008974F4">
              <w:rPr>
                <w:rFonts w:ascii="Times New Roman" w:eastAsia="MS Mincho" w:hAnsi="Times New Roman" w:cs="Times New Roman"/>
                <w:b/>
                <w:sz w:val="24"/>
                <w:szCs w:val="24"/>
                <w:lang w:eastAsia="ja-JP"/>
              </w:rPr>
              <w:t xml:space="preserve"> </w:t>
            </w:r>
            <w:proofErr w:type="spellStart"/>
            <w:r w:rsidRPr="008974F4">
              <w:rPr>
                <w:rFonts w:ascii="Times New Roman" w:eastAsia="MS Mincho" w:hAnsi="Times New Roman" w:cs="Times New Roman"/>
                <w:b/>
                <w:sz w:val="24"/>
                <w:szCs w:val="24"/>
                <w:lang w:eastAsia="ja-JP"/>
              </w:rPr>
              <w:t>of</w:t>
            </w:r>
            <w:proofErr w:type="spellEnd"/>
            <w:r w:rsidRPr="008974F4">
              <w:rPr>
                <w:rFonts w:ascii="Times New Roman" w:eastAsia="MS Mincho" w:hAnsi="Times New Roman" w:cs="Times New Roman"/>
                <w:b/>
                <w:sz w:val="24"/>
                <w:szCs w:val="24"/>
                <w:lang w:eastAsia="ja-JP"/>
              </w:rPr>
              <w:t xml:space="preserve"> </w:t>
            </w:r>
            <w:proofErr w:type="spellStart"/>
            <w:r w:rsidRPr="008974F4">
              <w:rPr>
                <w:rFonts w:ascii="Times New Roman" w:eastAsia="MS Mincho" w:hAnsi="Times New Roman" w:cs="Times New Roman"/>
                <w:b/>
                <w:sz w:val="24"/>
                <w:szCs w:val="24"/>
                <w:lang w:eastAsia="ja-JP"/>
              </w:rPr>
              <w:t>hours</w:t>
            </w:r>
            <w:proofErr w:type="spellEnd"/>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1</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b/>
                <w:sz w:val="24"/>
                <w:szCs w:val="24"/>
                <w:lang w:eastAsia="ja-JP"/>
              </w:rPr>
            </w:pPr>
            <w:r w:rsidRPr="008974F4">
              <w:rPr>
                <w:rFonts w:ascii="Times New Roman" w:eastAsia="MS Mincho" w:hAnsi="Times New Roman" w:cs="Times New Roman"/>
                <w:sz w:val="24"/>
                <w:szCs w:val="24"/>
                <w:lang w:val="en-US" w:eastAsia="ja-JP"/>
              </w:rPr>
              <w:t xml:space="preserve">Sanitation and education: 1800-1900s, Tropical medicine and public health as two new disciplines, Understanding lifestyle: 1900s-1980s, the era of global health, Declaration of Alma-Ata (1978) and Declaration of Astana (2018)) Review of definitions of health “Public health” appears in the 19th century. </w:t>
            </w:r>
            <w:proofErr w:type="spellStart"/>
            <w:r w:rsidRPr="008974F4">
              <w:rPr>
                <w:rFonts w:ascii="Times New Roman" w:eastAsia="MS Mincho" w:hAnsi="Times New Roman" w:cs="Times New Roman"/>
                <w:sz w:val="24"/>
                <w:szCs w:val="24"/>
                <w:lang w:eastAsia="ja-JP"/>
              </w:rPr>
              <w:t>Development</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of</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international</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health</w:t>
            </w:r>
            <w:proofErr w:type="spellEnd"/>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Access to the media and new technologies such as the Internet or cell phones; socioeconomic conditions such as concentrated poverty)</w:t>
            </w: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3</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Poverty as social exclusion, the impact of poverty on health and ill health, socio-economic inequality in countries with different income levels; inequality in life expectancy, morbidity and mortality among the population</w:t>
            </w: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4</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Effectiveness of water supply and sanitation in disease prevention; food and nutrition, food security, micronutrient deficiencies, strategies for addressing malnutrition in developing societies, environment, climate change; built environment such as buildings or transportation, workplaces, schools and recreation, housing, residences and neighborhoods, exposure to toxic substances and other physical hazards)</w:t>
            </w: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5</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Infections as a problem of reproductive health, prevention and control of sexually transmitted infections.</w:t>
            </w: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6</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Prevention: primary for causes and risk factors, secondary: screening) Diet, lifestyle and obesity</w:t>
            </w: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7</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Antimicrobial resistance monitoring and analysis, World Antimicrobial Awareness Week, AMR prevention)</w:t>
            </w: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8</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Factors that determine the health of adolescents, Socioeconomic inequalities in the development of NCDs</w:t>
            </w: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9</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Malnutrition in children and adults. Recent and emerging developments in water supply and sanitation</w:t>
            </w:r>
          </w:p>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10</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Delay in seeking care for TB patients</w:t>
            </w: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proofErr w:type="spellStart"/>
            <w:r w:rsidRPr="008974F4">
              <w:rPr>
                <w:rFonts w:ascii="Times New Roman" w:eastAsia="MS Mincho" w:hAnsi="Times New Roman" w:cs="Times New Roman"/>
                <w:b/>
                <w:sz w:val="24"/>
                <w:szCs w:val="24"/>
                <w:lang w:eastAsia="ja-JP"/>
              </w:rPr>
              <w:t>eleven</w:t>
            </w:r>
            <w:proofErr w:type="spellEnd"/>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val="en-US" w:eastAsia="ja-JP"/>
              </w:rPr>
            </w:pPr>
            <w:r w:rsidRPr="008974F4">
              <w:rPr>
                <w:rFonts w:ascii="Times New Roman" w:eastAsia="MS Mincho" w:hAnsi="Times New Roman" w:cs="Times New Roman"/>
                <w:sz w:val="24"/>
                <w:szCs w:val="24"/>
                <w:lang w:val="en-US" w:eastAsia="ja-JP"/>
              </w:rPr>
              <w:t>Prevention of mother-to-child transmission of HIV Beyond the numbers. Analysis of maternal mortality and complications to improve pregnancy safety</w:t>
            </w: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12</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eastAsia="ja-JP"/>
              </w:rPr>
            </w:pPr>
            <w:r w:rsidRPr="008974F4">
              <w:rPr>
                <w:rFonts w:ascii="Times New Roman" w:eastAsia="MS Mincho" w:hAnsi="Times New Roman" w:cs="Times New Roman"/>
                <w:sz w:val="24"/>
                <w:szCs w:val="24"/>
                <w:lang w:val="en-US" w:eastAsia="ja-JP"/>
              </w:rPr>
              <w:t xml:space="preserve">Global action plan for vaccination. Regional vaccination action plans. Global action plan to combat antimicrobial resistance. </w:t>
            </w:r>
            <w:proofErr w:type="spellStart"/>
            <w:r w:rsidRPr="008974F4">
              <w:rPr>
                <w:rFonts w:ascii="Times New Roman" w:eastAsia="MS Mincho" w:hAnsi="Times New Roman" w:cs="Times New Roman"/>
                <w:sz w:val="24"/>
                <w:szCs w:val="24"/>
                <w:lang w:eastAsia="ja-JP"/>
              </w:rPr>
              <w:t>Global</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Surveillance</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System</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for</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Antimicrobial</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Resistance</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and</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Use</w:t>
            </w:r>
            <w:proofErr w:type="spellEnd"/>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r w:rsidR="008974F4" w:rsidRPr="008974F4" w:rsidTr="00C556E2">
        <w:tc>
          <w:tcPr>
            <w:tcW w:w="458"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13</w:t>
            </w:r>
          </w:p>
        </w:tc>
        <w:tc>
          <w:tcPr>
            <w:tcW w:w="7764" w:type="dxa"/>
          </w:tcPr>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eastAsia="ja-JP"/>
              </w:rPr>
            </w:pPr>
            <w:r w:rsidRPr="008974F4">
              <w:rPr>
                <w:rFonts w:ascii="Times New Roman" w:eastAsia="MS Mincho" w:hAnsi="Times New Roman" w:cs="Times New Roman"/>
                <w:sz w:val="24"/>
                <w:szCs w:val="24"/>
                <w:lang w:val="en-US" w:eastAsia="ja-JP"/>
              </w:rPr>
              <w:t xml:space="preserve">Ways to improve the collection of health statistics. </w:t>
            </w:r>
            <w:proofErr w:type="spellStart"/>
            <w:r w:rsidRPr="008974F4">
              <w:rPr>
                <w:rFonts w:ascii="Times New Roman" w:eastAsia="MS Mincho" w:hAnsi="Times New Roman" w:cs="Times New Roman"/>
                <w:sz w:val="24"/>
                <w:szCs w:val="24"/>
                <w:lang w:eastAsia="ja-JP"/>
              </w:rPr>
              <w:t>Global</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burden</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of</w:t>
            </w:r>
            <w:proofErr w:type="spellEnd"/>
            <w:r w:rsidRPr="008974F4">
              <w:rPr>
                <w:rFonts w:ascii="Times New Roman" w:eastAsia="MS Mincho" w:hAnsi="Times New Roman" w:cs="Times New Roman"/>
                <w:sz w:val="24"/>
                <w:szCs w:val="24"/>
                <w:lang w:eastAsia="ja-JP"/>
              </w:rPr>
              <w:t xml:space="preserve"> </w:t>
            </w:r>
            <w:proofErr w:type="spellStart"/>
            <w:r w:rsidRPr="008974F4">
              <w:rPr>
                <w:rFonts w:ascii="Times New Roman" w:eastAsia="MS Mincho" w:hAnsi="Times New Roman" w:cs="Times New Roman"/>
                <w:sz w:val="24"/>
                <w:szCs w:val="24"/>
                <w:lang w:eastAsia="ja-JP"/>
              </w:rPr>
              <w:t>disease</w:t>
            </w:r>
            <w:proofErr w:type="spellEnd"/>
          </w:p>
          <w:p w:rsidR="008974F4" w:rsidRPr="008974F4" w:rsidRDefault="008974F4" w:rsidP="008974F4">
            <w:pPr>
              <w:widowControl w:val="0"/>
              <w:tabs>
                <w:tab w:val="left" w:pos="1276"/>
                <w:tab w:val="left" w:pos="3443"/>
              </w:tabs>
              <w:autoSpaceDE w:val="0"/>
              <w:autoSpaceDN w:val="0"/>
              <w:adjustRightInd w:val="0"/>
              <w:rPr>
                <w:rFonts w:ascii="Times New Roman" w:eastAsia="MS Mincho" w:hAnsi="Times New Roman" w:cs="Times New Roman"/>
                <w:sz w:val="24"/>
                <w:szCs w:val="24"/>
                <w:lang w:eastAsia="ja-JP"/>
              </w:rPr>
            </w:pPr>
          </w:p>
        </w:tc>
        <w:tc>
          <w:tcPr>
            <w:tcW w:w="1270" w:type="dxa"/>
          </w:tcPr>
          <w:p w:rsidR="008974F4" w:rsidRPr="008974F4" w:rsidRDefault="008974F4" w:rsidP="008974F4">
            <w:pPr>
              <w:widowControl w:val="0"/>
              <w:tabs>
                <w:tab w:val="left" w:pos="1276"/>
                <w:tab w:val="left" w:pos="3443"/>
              </w:tabs>
              <w:autoSpaceDE w:val="0"/>
              <w:autoSpaceDN w:val="0"/>
              <w:adjustRightInd w:val="0"/>
              <w:jc w:val="center"/>
              <w:rPr>
                <w:rFonts w:ascii="Times New Roman" w:eastAsia="MS Mincho" w:hAnsi="Times New Roman" w:cs="Times New Roman"/>
                <w:b/>
                <w:sz w:val="24"/>
                <w:szCs w:val="24"/>
                <w:lang w:eastAsia="ja-JP"/>
              </w:rPr>
            </w:pPr>
            <w:r w:rsidRPr="008974F4">
              <w:rPr>
                <w:rFonts w:ascii="Times New Roman" w:eastAsia="MS Mincho" w:hAnsi="Times New Roman" w:cs="Times New Roman"/>
                <w:b/>
                <w:sz w:val="24"/>
                <w:szCs w:val="24"/>
                <w:lang w:eastAsia="ja-JP"/>
              </w:rPr>
              <w:t>2</w:t>
            </w:r>
          </w:p>
        </w:tc>
      </w:tr>
    </w:tbl>
    <w:p w:rsidR="008974F4" w:rsidRPr="008974F4" w:rsidRDefault="008974F4" w:rsidP="008974F4">
      <w:pPr>
        <w:widowControl w:val="0"/>
        <w:tabs>
          <w:tab w:val="left" w:pos="1276"/>
          <w:tab w:val="left" w:pos="3443"/>
        </w:tabs>
        <w:autoSpaceDE w:val="0"/>
        <w:autoSpaceDN w:val="0"/>
        <w:adjustRightInd w:val="0"/>
        <w:spacing w:after="0" w:line="240" w:lineRule="auto"/>
        <w:rPr>
          <w:rFonts w:ascii="Times New Roman" w:eastAsia="MS Mincho" w:hAnsi="Times New Roman" w:cs="Times New Roman"/>
          <w:sz w:val="24"/>
          <w:szCs w:val="24"/>
          <w:lang w:eastAsia="ja-JP"/>
        </w:rPr>
      </w:pPr>
    </w:p>
    <w:p w:rsidR="008974F4" w:rsidRDefault="008974F4" w:rsidP="008974F4">
      <w:pPr>
        <w:widowControl w:val="0"/>
        <w:tabs>
          <w:tab w:val="left" w:pos="1276"/>
          <w:tab w:val="left" w:pos="3443"/>
        </w:tabs>
        <w:autoSpaceDE w:val="0"/>
        <w:autoSpaceDN w:val="0"/>
        <w:adjustRightInd w:val="0"/>
        <w:spacing w:after="0" w:line="240" w:lineRule="auto"/>
        <w:rPr>
          <w:rFonts w:ascii="Times New Roman" w:eastAsia="MS Mincho" w:hAnsi="Times New Roman" w:cs="Times New Roman"/>
          <w:sz w:val="24"/>
          <w:szCs w:val="24"/>
          <w:lang w:eastAsia="ja-JP"/>
        </w:rPr>
      </w:pPr>
    </w:p>
    <w:p w:rsidR="00191CFD" w:rsidRDefault="00191CFD" w:rsidP="008974F4">
      <w:pPr>
        <w:widowControl w:val="0"/>
        <w:tabs>
          <w:tab w:val="left" w:pos="1276"/>
          <w:tab w:val="left" w:pos="3443"/>
        </w:tabs>
        <w:autoSpaceDE w:val="0"/>
        <w:autoSpaceDN w:val="0"/>
        <w:adjustRightInd w:val="0"/>
        <w:spacing w:after="0" w:line="240" w:lineRule="auto"/>
        <w:rPr>
          <w:rFonts w:ascii="Times New Roman" w:eastAsia="MS Mincho" w:hAnsi="Times New Roman" w:cs="Times New Roman"/>
          <w:sz w:val="24"/>
          <w:szCs w:val="24"/>
          <w:lang w:eastAsia="ja-JP"/>
        </w:rPr>
      </w:pPr>
    </w:p>
    <w:p w:rsidR="00191CFD" w:rsidRDefault="00191CFD" w:rsidP="008974F4">
      <w:pPr>
        <w:widowControl w:val="0"/>
        <w:tabs>
          <w:tab w:val="left" w:pos="1276"/>
          <w:tab w:val="left" w:pos="3443"/>
        </w:tabs>
        <w:autoSpaceDE w:val="0"/>
        <w:autoSpaceDN w:val="0"/>
        <w:adjustRightInd w:val="0"/>
        <w:spacing w:after="0" w:line="240" w:lineRule="auto"/>
        <w:rPr>
          <w:rFonts w:ascii="Times New Roman" w:eastAsia="MS Mincho" w:hAnsi="Times New Roman" w:cs="Times New Roman"/>
          <w:sz w:val="24"/>
          <w:szCs w:val="24"/>
          <w:lang w:eastAsia="ja-JP"/>
        </w:rPr>
      </w:pPr>
    </w:p>
    <w:p w:rsidR="00191CFD" w:rsidRPr="008974F4" w:rsidRDefault="00191CFD" w:rsidP="008974F4">
      <w:pPr>
        <w:widowControl w:val="0"/>
        <w:tabs>
          <w:tab w:val="left" w:pos="1276"/>
          <w:tab w:val="left" w:pos="3443"/>
        </w:tabs>
        <w:autoSpaceDE w:val="0"/>
        <w:autoSpaceDN w:val="0"/>
        <w:adjustRightInd w:val="0"/>
        <w:spacing w:after="0" w:line="240" w:lineRule="auto"/>
        <w:rPr>
          <w:rFonts w:ascii="Times New Roman" w:eastAsia="MS Mincho" w:hAnsi="Times New Roman" w:cs="Times New Roman"/>
          <w:sz w:val="24"/>
          <w:szCs w:val="24"/>
          <w:lang w:eastAsia="ja-JP"/>
        </w:rPr>
      </w:pPr>
    </w:p>
    <w:p w:rsidR="008974F4" w:rsidRPr="008974F4" w:rsidRDefault="008974F4" w:rsidP="008974F4">
      <w:pPr>
        <w:widowControl w:val="0"/>
        <w:autoSpaceDE w:val="0"/>
        <w:autoSpaceDN w:val="0"/>
        <w:adjustRightInd w:val="0"/>
        <w:spacing w:after="0" w:line="237" w:lineRule="auto"/>
        <w:ind w:left="360" w:right="374"/>
        <w:rPr>
          <w:rFonts w:ascii="Times New Roman" w:eastAsia="Times New Roman" w:hAnsi="Times New Roman" w:cs="Times New Roman"/>
          <w:color w:val="000000"/>
          <w:sz w:val="24"/>
          <w:szCs w:val="24"/>
          <w:lang w:eastAsia="ru-RU"/>
        </w:rPr>
      </w:pPr>
    </w:p>
    <w:p w:rsidR="008974F4" w:rsidRPr="008974F4" w:rsidRDefault="008974F4" w:rsidP="008974F4">
      <w:pPr>
        <w:widowControl w:val="0"/>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8974F4">
        <w:rPr>
          <w:rFonts w:ascii="Times New Roman" w:eastAsia="Times New Roman" w:hAnsi="Times New Roman" w:cs="Times New Roman"/>
          <w:b/>
          <w:sz w:val="24"/>
          <w:szCs w:val="24"/>
          <w:lang w:val="en-US" w:eastAsia="ru-RU"/>
        </w:rPr>
        <w:lastRenderedPageBreak/>
        <w:t>Learning outcomes (LO) and competencies of the undergraduate, formed in the process of studying the discipline "Introduction to Public Health"</w:t>
      </w:r>
    </w:p>
    <w:p w:rsidR="008974F4" w:rsidRPr="008974F4" w:rsidRDefault="008974F4" w:rsidP="008974F4">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eastAsia="ru-RU"/>
        </w:rPr>
      </w:pPr>
      <w:r w:rsidRPr="008974F4">
        <w:rPr>
          <w:rFonts w:ascii="Times New Roman" w:eastAsia="Times New Roman" w:hAnsi="Times New Roman" w:cs="Times New Roman"/>
          <w:sz w:val="24"/>
          <w:szCs w:val="24"/>
          <w:lang w:val="en-US" w:eastAsia="ru-RU"/>
        </w:rPr>
        <w:t>In the process of mastering the discipline, the undergraduate will achieve the following learning outcomes (LE) and will have the relevant competencies:</w:t>
      </w:r>
    </w:p>
    <w:tbl>
      <w:tblPr>
        <w:tblpPr w:leftFromText="180" w:rightFromText="180" w:vertAnchor="text" w:horzAnchor="margin" w:tblpY="325"/>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97"/>
        <w:gridCol w:w="5899"/>
      </w:tblGrid>
      <w:tr w:rsidR="008974F4" w:rsidRPr="008974F4" w:rsidTr="00C556E2">
        <w:trPr>
          <w:trHeight w:val="297"/>
        </w:trPr>
        <w:tc>
          <w:tcPr>
            <w:tcW w:w="3797" w:type="dxa"/>
            <w:shd w:val="clear" w:color="auto" w:fill="auto"/>
          </w:tcPr>
          <w:p w:rsidR="008974F4" w:rsidRPr="008974F4" w:rsidRDefault="008974F4" w:rsidP="008974F4">
            <w:pPr>
              <w:spacing w:after="0" w:line="240" w:lineRule="auto"/>
              <w:jc w:val="center"/>
              <w:rPr>
                <w:rFonts w:ascii="Times New Roman" w:eastAsia="Calibri" w:hAnsi="Times New Roman" w:cs="Times New Roman"/>
                <w:b/>
                <w:iCs/>
                <w:sz w:val="24"/>
                <w:szCs w:val="24"/>
                <w:lang w:val="en-US"/>
              </w:rPr>
            </w:pPr>
            <w:r w:rsidRPr="008974F4">
              <w:rPr>
                <w:rFonts w:ascii="Times New Roman" w:eastAsia="Calibri" w:hAnsi="Times New Roman" w:cs="Times New Roman"/>
                <w:b/>
                <w:iCs/>
                <w:sz w:val="24"/>
                <w:szCs w:val="24"/>
                <w:lang w:val="en-US"/>
              </w:rPr>
              <w:t>General educational program learning outcomes</w:t>
            </w:r>
          </w:p>
        </w:tc>
        <w:tc>
          <w:tcPr>
            <w:tcW w:w="5899" w:type="dxa"/>
            <w:shd w:val="clear" w:color="auto" w:fill="auto"/>
          </w:tcPr>
          <w:p w:rsidR="008974F4" w:rsidRPr="008974F4" w:rsidRDefault="008974F4" w:rsidP="008974F4">
            <w:pPr>
              <w:spacing w:after="0" w:line="240" w:lineRule="auto"/>
              <w:jc w:val="center"/>
              <w:rPr>
                <w:rFonts w:ascii="Times New Roman" w:eastAsia="Calibri" w:hAnsi="Times New Roman" w:cs="Times New Roman"/>
                <w:b/>
                <w:iCs/>
                <w:sz w:val="24"/>
                <w:szCs w:val="24"/>
              </w:rPr>
            </w:pPr>
            <w:r w:rsidRPr="008974F4">
              <w:rPr>
                <w:rFonts w:ascii="Times New Roman" w:eastAsia="Calibri" w:hAnsi="Times New Roman" w:cs="Times New Roman"/>
                <w:b/>
                <w:bCs/>
                <w:iCs/>
                <w:sz w:val="24"/>
                <w:szCs w:val="24"/>
              </w:rPr>
              <w:t xml:space="preserve">PLO </w:t>
            </w:r>
            <w:proofErr w:type="spellStart"/>
            <w:r w:rsidRPr="008974F4">
              <w:rPr>
                <w:rFonts w:ascii="Times New Roman" w:eastAsia="Calibri" w:hAnsi="Times New Roman" w:cs="Times New Roman"/>
                <w:b/>
                <w:bCs/>
                <w:iCs/>
                <w:sz w:val="24"/>
                <w:szCs w:val="24"/>
              </w:rPr>
              <w:t>competencies</w:t>
            </w:r>
            <w:proofErr w:type="spellEnd"/>
          </w:p>
        </w:tc>
      </w:tr>
      <w:tr w:rsidR="008974F4" w:rsidRPr="00191CFD" w:rsidTr="00C556E2">
        <w:trPr>
          <w:trHeight w:val="2445"/>
        </w:trPr>
        <w:tc>
          <w:tcPr>
            <w:tcW w:w="3797" w:type="dxa"/>
            <w:shd w:val="clear" w:color="auto" w:fill="auto"/>
          </w:tcPr>
          <w:p w:rsidR="008974F4" w:rsidRPr="008974F4" w:rsidRDefault="008974F4" w:rsidP="008974F4">
            <w:pPr>
              <w:spacing w:after="0" w:line="240" w:lineRule="auto"/>
              <w:rPr>
                <w:rFonts w:ascii="Times New Roman" w:eastAsia="Calibri" w:hAnsi="Times New Roman" w:cs="Times New Roman"/>
                <w:b/>
                <w:bCs/>
                <w:iCs/>
                <w:sz w:val="24"/>
                <w:szCs w:val="24"/>
                <w:lang w:val="en-US"/>
              </w:rPr>
            </w:pPr>
            <w:r w:rsidRPr="008974F4">
              <w:rPr>
                <w:rFonts w:ascii="Times New Roman" w:eastAsia="Calibri" w:hAnsi="Times New Roman" w:cs="Times New Roman"/>
                <w:b/>
                <w:iCs/>
                <w:sz w:val="24"/>
                <w:szCs w:val="24"/>
                <w:lang w:val="en-US"/>
              </w:rPr>
              <w:t>LO 4 -</w:t>
            </w:r>
            <w:r w:rsidRPr="008974F4">
              <w:rPr>
                <w:rFonts w:ascii="Times New Roman" w:eastAsia="Calibri" w:hAnsi="Times New Roman" w:cs="Times New Roman"/>
                <w:sz w:val="24"/>
                <w:szCs w:val="24"/>
                <w:lang w:val="en-US"/>
              </w:rPr>
              <w:t>Able and ready to organize and implement applied and practical projects and other activities to study and model social, economic, epidemiological and other conditions that affect the health and quality of life of the population;</w:t>
            </w:r>
          </w:p>
        </w:tc>
        <w:tc>
          <w:tcPr>
            <w:tcW w:w="5899" w:type="dxa"/>
            <w:shd w:val="clear" w:color="auto" w:fill="auto"/>
          </w:tcPr>
          <w:p w:rsidR="008974F4" w:rsidRPr="008974F4" w:rsidRDefault="008974F4" w:rsidP="008974F4">
            <w:pPr>
              <w:shd w:val="clear" w:color="auto" w:fill="FFFFFF"/>
              <w:spacing w:after="0" w:line="288" w:lineRule="auto"/>
              <w:ind w:right="318" w:firstLine="708"/>
              <w:jc w:val="both"/>
              <w:rPr>
                <w:rFonts w:ascii="Times New Roman" w:eastAsia="Calibri" w:hAnsi="Times New Roman" w:cs="Times New Roman"/>
                <w:b/>
                <w:iCs/>
                <w:sz w:val="24"/>
                <w:szCs w:val="24"/>
                <w:lang w:val="en-US"/>
              </w:rPr>
            </w:pPr>
            <w:r w:rsidRPr="008974F4">
              <w:rPr>
                <w:rFonts w:ascii="Times New Roman" w:eastAsia="Calibri" w:hAnsi="Times New Roman" w:cs="Times New Roman"/>
                <w:b/>
                <w:bCs/>
                <w:iCs/>
                <w:sz w:val="24"/>
                <w:szCs w:val="24"/>
                <w:lang w:val="ky-KG"/>
              </w:rPr>
              <w:t>PC 3-</w:t>
            </w:r>
            <w:r w:rsidRPr="008974F4">
              <w:rPr>
                <w:rFonts w:ascii="Times New Roman" w:eastAsia="Calibri" w:hAnsi="Times New Roman" w:cs="Times New Roman"/>
                <w:b/>
                <w:sz w:val="24"/>
                <w:szCs w:val="24"/>
                <w:lang w:val="en-US"/>
              </w:rPr>
              <w:t>Able and ready to plan, organize and implement measures to ensure the protection of public health;</w:t>
            </w:r>
          </w:p>
        </w:tc>
      </w:tr>
      <w:tr w:rsidR="008974F4" w:rsidRPr="00191CFD" w:rsidTr="00C556E2">
        <w:trPr>
          <w:trHeight w:val="1279"/>
        </w:trPr>
        <w:tc>
          <w:tcPr>
            <w:tcW w:w="3797" w:type="dxa"/>
            <w:shd w:val="clear" w:color="auto" w:fill="auto"/>
          </w:tcPr>
          <w:p w:rsidR="008974F4" w:rsidRPr="008974F4" w:rsidRDefault="008974F4" w:rsidP="008974F4">
            <w:pPr>
              <w:spacing w:after="0" w:line="240" w:lineRule="auto"/>
              <w:jc w:val="both"/>
              <w:rPr>
                <w:rFonts w:ascii="Times New Roman" w:eastAsia="Calibri" w:hAnsi="Times New Roman" w:cs="Times New Roman"/>
                <w:b/>
                <w:iCs/>
                <w:sz w:val="24"/>
                <w:szCs w:val="24"/>
                <w:lang w:val="en-US"/>
              </w:rPr>
            </w:pPr>
            <w:r w:rsidRPr="008974F4">
              <w:rPr>
                <w:rFonts w:ascii="Times New Roman" w:eastAsia="Calibri" w:hAnsi="Times New Roman" w:cs="Times New Roman"/>
                <w:b/>
                <w:iCs/>
                <w:sz w:val="24"/>
                <w:szCs w:val="24"/>
                <w:lang w:val="en-US"/>
              </w:rPr>
              <w:t>LO-5 Capable and ready to plan, organize and administer public health events, develop regulatory, methodological and reporting documentation, as well as to patent work using the principles of healthcare management.</w:t>
            </w:r>
          </w:p>
        </w:tc>
        <w:tc>
          <w:tcPr>
            <w:tcW w:w="5899" w:type="dxa"/>
            <w:shd w:val="clear" w:color="auto" w:fill="auto"/>
          </w:tcPr>
          <w:p w:rsidR="008974F4" w:rsidRPr="008974F4" w:rsidRDefault="008974F4" w:rsidP="008974F4">
            <w:pPr>
              <w:shd w:val="clear" w:color="auto" w:fill="FFFFFF"/>
              <w:spacing w:after="0" w:line="288" w:lineRule="auto"/>
              <w:ind w:right="318" w:firstLine="708"/>
              <w:jc w:val="both"/>
              <w:rPr>
                <w:rFonts w:ascii="Times New Roman" w:eastAsia="Calibri" w:hAnsi="Times New Roman" w:cs="Times New Roman"/>
                <w:iCs/>
                <w:sz w:val="24"/>
                <w:szCs w:val="24"/>
                <w:lang w:val="en-US"/>
              </w:rPr>
            </w:pPr>
          </w:p>
        </w:tc>
      </w:tr>
    </w:tbl>
    <w:p w:rsidR="008974F4" w:rsidRPr="008974F4" w:rsidRDefault="008974F4" w:rsidP="008974F4">
      <w:pPr>
        <w:widowControl w:val="0"/>
        <w:autoSpaceDE w:val="0"/>
        <w:autoSpaceDN w:val="0"/>
        <w:adjustRightInd w:val="0"/>
        <w:spacing w:after="0" w:line="360" w:lineRule="auto"/>
        <w:jc w:val="both"/>
        <w:rPr>
          <w:rFonts w:ascii="Times New Roman" w:eastAsia="Times New Roman" w:hAnsi="Times New Roman" w:cs="Times New Roman"/>
          <w:b/>
          <w:sz w:val="24"/>
          <w:szCs w:val="24"/>
          <w:lang w:val="en-US" w:eastAsia="ru-RU"/>
        </w:rPr>
      </w:pPr>
    </w:p>
    <w:p w:rsidR="008974F4" w:rsidRPr="008974F4" w:rsidRDefault="008974F4" w:rsidP="008974F4">
      <w:pPr>
        <w:rPr>
          <w:rFonts w:ascii="Calibri" w:eastAsia="Calibri" w:hAnsi="Calibri" w:cs="Times New Roman"/>
          <w:lang w:val="en-US"/>
        </w:rPr>
      </w:pPr>
    </w:p>
    <w:p w:rsidR="008974F4" w:rsidRPr="008974F4" w:rsidRDefault="008974F4" w:rsidP="008974F4">
      <w:pPr>
        <w:rPr>
          <w:rFonts w:ascii="Calibri" w:eastAsia="Calibri" w:hAnsi="Calibri" w:cs="Times New Roman"/>
          <w:lang w:val="en-US"/>
        </w:rPr>
      </w:pPr>
    </w:p>
    <w:p w:rsidR="008974F4" w:rsidRDefault="008974F4"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Default="00A10DEC" w:rsidP="008974F4">
      <w:pPr>
        <w:rPr>
          <w:rFonts w:ascii="Calibri" w:eastAsia="Calibri" w:hAnsi="Calibri" w:cs="Times New Roman"/>
          <w:lang w:val="en-US"/>
        </w:rPr>
      </w:pPr>
    </w:p>
    <w:p w:rsidR="00A10DEC" w:rsidRPr="008974F4" w:rsidRDefault="00A10DEC" w:rsidP="008974F4">
      <w:pPr>
        <w:rPr>
          <w:rFonts w:ascii="Calibri" w:eastAsia="Calibri" w:hAnsi="Calibri" w:cs="Times New Roman"/>
          <w:lang w:val="en-US"/>
        </w:rPr>
      </w:pPr>
    </w:p>
    <w:p w:rsidR="008974F4" w:rsidRPr="008974F4" w:rsidRDefault="008974F4" w:rsidP="008974F4">
      <w:pPr>
        <w:rPr>
          <w:rFonts w:ascii="Calibri" w:eastAsia="Calibri" w:hAnsi="Calibri" w:cs="Times New Roman"/>
          <w:lang w:val="en-US"/>
        </w:rPr>
      </w:pPr>
    </w:p>
    <w:p w:rsidR="008974F4" w:rsidRPr="008974F4" w:rsidRDefault="008974F4" w:rsidP="008974F4">
      <w:pPr>
        <w:rPr>
          <w:rFonts w:ascii="Calibri" w:eastAsia="Calibri" w:hAnsi="Calibri" w:cs="Times New Roman"/>
          <w:lang w:val="en-US"/>
        </w:rPr>
      </w:pPr>
    </w:p>
    <w:p w:rsidR="008974F4" w:rsidRPr="008974F4" w:rsidRDefault="008974F4" w:rsidP="008974F4">
      <w:pPr>
        <w:jc w:val="center"/>
        <w:rPr>
          <w:rFonts w:ascii="Times New Roman" w:eastAsia="Calibri" w:hAnsi="Times New Roman" w:cs="Times New Roman"/>
          <w:b/>
          <w:sz w:val="24"/>
          <w:szCs w:val="24"/>
          <w:lang w:val="en-US"/>
        </w:rPr>
      </w:pPr>
      <w:r w:rsidRPr="008974F4">
        <w:rPr>
          <w:rFonts w:ascii="Times New Roman" w:eastAsia="Calibri" w:hAnsi="Times New Roman" w:cs="Times New Roman"/>
          <w:b/>
          <w:sz w:val="24"/>
          <w:szCs w:val="24"/>
          <w:lang w:val="en-US"/>
        </w:rPr>
        <w:t xml:space="preserve">Theme #1 Sanitation and Education: 1800-1900s, Tropical Medicine and Public Health as Two New Disciplines, Lifestyle Understanding: 1900s-1980s, the Age of Global Health, Declaration of Alma-Ata (1978) and Declaration of Astana </w:t>
      </w:r>
      <w:proofErr w:type="gramStart"/>
      <w:r w:rsidRPr="008974F4">
        <w:rPr>
          <w:rFonts w:ascii="Times New Roman" w:eastAsia="Calibri" w:hAnsi="Times New Roman" w:cs="Times New Roman"/>
          <w:b/>
          <w:sz w:val="24"/>
          <w:szCs w:val="24"/>
          <w:lang w:val="en-US"/>
        </w:rPr>
        <w:t>( 2018</w:t>
      </w:r>
      <w:proofErr w:type="gramEnd"/>
      <w:r w:rsidRPr="008974F4">
        <w:rPr>
          <w:rFonts w:ascii="Times New Roman" w:eastAsia="Calibri" w:hAnsi="Times New Roman" w:cs="Times New Roman"/>
          <w:b/>
          <w:sz w:val="24"/>
          <w:szCs w:val="24"/>
          <w:lang w:val="en-US"/>
        </w:rPr>
        <w:t>)) Overview of health definitions “Public health” appears in the 19th century. Development of international health</w:t>
      </w:r>
    </w:p>
    <w:p w:rsidR="008974F4" w:rsidRPr="008974F4" w:rsidRDefault="008974F4" w:rsidP="008974F4">
      <w:pPr>
        <w:rPr>
          <w:rFonts w:ascii="Times New Roman" w:eastAsia="Calibri" w:hAnsi="Times New Roman" w:cs="Times New Roman"/>
          <w:b/>
          <w:sz w:val="24"/>
          <w:szCs w:val="24"/>
          <w:lang w:val="en-US"/>
        </w:rPr>
      </w:pPr>
      <w:r w:rsidRPr="008974F4">
        <w:rPr>
          <w:rFonts w:ascii="Times New Roman" w:eastAsia="Calibri" w:hAnsi="Times New Roman" w:cs="Times New Roman"/>
          <w:b/>
          <w:sz w:val="24"/>
          <w:szCs w:val="24"/>
          <w:lang w:val="en-US"/>
        </w:rPr>
        <w:t xml:space="preserve">Control </w:t>
      </w:r>
      <w:proofErr w:type="gramStart"/>
      <w:r w:rsidRPr="008974F4">
        <w:rPr>
          <w:rFonts w:ascii="Times New Roman" w:eastAsia="Calibri" w:hAnsi="Times New Roman" w:cs="Times New Roman"/>
          <w:b/>
          <w:sz w:val="24"/>
          <w:szCs w:val="24"/>
          <w:lang w:val="en-US"/>
        </w:rPr>
        <w:t>questions :</w:t>
      </w:r>
      <w:proofErr w:type="gramEnd"/>
    </w:p>
    <w:p w:rsidR="008974F4" w:rsidRPr="008974F4" w:rsidRDefault="008974F4" w:rsidP="008974F4">
      <w:pPr>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1. Basic concepts and social conditioning of public health</w:t>
      </w:r>
    </w:p>
    <w:p w:rsidR="008974F4" w:rsidRPr="008974F4" w:rsidRDefault="008974F4" w:rsidP="008974F4">
      <w:pPr>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2. History of the development of public health</w:t>
      </w:r>
    </w:p>
    <w:p w:rsidR="008974F4" w:rsidRPr="008974F4" w:rsidRDefault="008974F4" w:rsidP="008974F4">
      <w:pPr>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3. The subject of public health</w:t>
      </w:r>
    </w:p>
    <w:p w:rsidR="008974F4" w:rsidRPr="008974F4" w:rsidRDefault="008974F4" w:rsidP="008974F4">
      <w:pPr>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4. Public health practices</w:t>
      </w:r>
    </w:p>
    <w:p w:rsidR="008974F4" w:rsidRPr="008974F4" w:rsidRDefault="008974F4" w:rsidP="008974F4">
      <w:pPr>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5. Understanding lifestyle: 1900s-1980s, the era of global health</w:t>
      </w:r>
    </w:p>
    <w:p w:rsidR="008974F4" w:rsidRPr="008974F4" w:rsidRDefault="008974F4" w:rsidP="008974F4">
      <w:pPr>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6. Alma-Ata Declaration (1978) and Astana Declaration (2018))</w:t>
      </w:r>
    </w:p>
    <w:p w:rsidR="008974F4" w:rsidRPr="008974F4" w:rsidRDefault="008974F4" w:rsidP="008974F4">
      <w:pPr>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7. Review of definitions of health “Public health” appears in the 19th century.</w:t>
      </w:r>
    </w:p>
    <w:p w:rsidR="008974F4" w:rsidRPr="008974F4" w:rsidRDefault="008974F4" w:rsidP="008974F4">
      <w:pPr>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8. Development of international health</w:t>
      </w:r>
    </w:p>
    <w:p w:rsidR="008974F4" w:rsidRPr="008974F4" w:rsidRDefault="008974F4" w:rsidP="008974F4">
      <w:pPr>
        <w:rPr>
          <w:rFonts w:ascii="Times New Roman" w:eastAsia="Calibri" w:hAnsi="Times New Roman" w:cs="Times New Roman"/>
          <w:b/>
          <w:sz w:val="24"/>
          <w:szCs w:val="24"/>
          <w:lang w:val="en-US"/>
        </w:rPr>
      </w:pPr>
      <w:r w:rsidRPr="008974F4">
        <w:rPr>
          <w:rFonts w:ascii="Times New Roman" w:eastAsia="Calibri" w:hAnsi="Times New Roman" w:cs="Times New Roman"/>
          <w:b/>
          <w:sz w:val="24"/>
          <w:szCs w:val="24"/>
          <w:lang w:val="en-US"/>
        </w:rPr>
        <w:t>Theme #2 Social norms and attitudes such as discrimination; exposure to crime, violence and social disturbances such as the presence of garbage; social support and social interactions.</w:t>
      </w:r>
    </w:p>
    <w:p w:rsidR="008974F4" w:rsidRPr="008974F4" w:rsidRDefault="008974F4" w:rsidP="008974F4">
      <w:pPr>
        <w:rPr>
          <w:rFonts w:ascii="Times New Roman" w:eastAsia="Calibri" w:hAnsi="Times New Roman" w:cs="Times New Roman"/>
          <w:b/>
          <w:sz w:val="24"/>
          <w:szCs w:val="24"/>
        </w:rPr>
      </w:pPr>
      <w:proofErr w:type="spellStart"/>
      <w:r w:rsidRPr="008974F4">
        <w:rPr>
          <w:rFonts w:ascii="Times New Roman" w:eastAsia="Calibri" w:hAnsi="Times New Roman" w:cs="Times New Roman"/>
          <w:b/>
          <w:sz w:val="24"/>
          <w:szCs w:val="24"/>
        </w:rPr>
        <w:t>Control</w:t>
      </w:r>
      <w:proofErr w:type="spellEnd"/>
      <w:r w:rsidRPr="008974F4">
        <w:rPr>
          <w:rFonts w:ascii="Times New Roman" w:eastAsia="Calibri" w:hAnsi="Times New Roman" w:cs="Times New Roman"/>
          <w:b/>
          <w:sz w:val="24"/>
          <w:szCs w:val="24"/>
        </w:rPr>
        <w:t xml:space="preserve"> </w:t>
      </w:r>
      <w:proofErr w:type="spellStart"/>
      <w:r w:rsidRPr="008974F4">
        <w:rPr>
          <w:rFonts w:ascii="Times New Roman" w:eastAsia="Calibri" w:hAnsi="Times New Roman" w:cs="Times New Roman"/>
          <w:b/>
          <w:sz w:val="24"/>
          <w:szCs w:val="24"/>
        </w:rPr>
        <w:t>questions</w:t>
      </w:r>
      <w:proofErr w:type="spellEnd"/>
      <w:r w:rsidRPr="008974F4">
        <w:rPr>
          <w:rFonts w:ascii="Times New Roman" w:eastAsia="Calibri" w:hAnsi="Times New Roman" w:cs="Times New Roman"/>
          <w:b/>
          <w:sz w:val="24"/>
          <w:szCs w:val="24"/>
        </w:rPr>
        <w:t>:</w:t>
      </w:r>
    </w:p>
    <w:p w:rsidR="008974F4" w:rsidRPr="008974F4" w:rsidRDefault="008974F4" w:rsidP="008974F4">
      <w:pPr>
        <w:numPr>
          <w:ilvl w:val="0"/>
          <w:numId w:val="2"/>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Social</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norms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attitudes</w:t>
      </w:r>
      <w:proofErr w:type="spellEnd"/>
    </w:p>
    <w:p w:rsidR="008974F4" w:rsidRPr="008974F4" w:rsidRDefault="008974F4" w:rsidP="008974F4">
      <w:pPr>
        <w:numPr>
          <w:ilvl w:val="0"/>
          <w:numId w:val="2"/>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Socio-economic</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environment</w:t>
      </w:r>
      <w:proofErr w:type="spellEnd"/>
    </w:p>
    <w:p w:rsidR="008974F4" w:rsidRPr="008974F4" w:rsidRDefault="008974F4" w:rsidP="008974F4">
      <w:pPr>
        <w:numPr>
          <w:ilvl w:val="0"/>
          <w:numId w:val="2"/>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Physical</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environment</w:t>
      </w:r>
      <w:proofErr w:type="spellEnd"/>
    </w:p>
    <w:p w:rsidR="008974F4" w:rsidRPr="008974F4" w:rsidRDefault="008974F4" w:rsidP="008974F4">
      <w:pPr>
        <w:numPr>
          <w:ilvl w:val="0"/>
          <w:numId w:val="2"/>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Individual</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characteristics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human</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behavior</w:t>
      </w:r>
      <w:proofErr w:type="spellEnd"/>
    </w:p>
    <w:p w:rsidR="008974F4" w:rsidRPr="008974F4" w:rsidRDefault="008974F4" w:rsidP="008974F4">
      <w:pPr>
        <w:numPr>
          <w:ilvl w:val="0"/>
          <w:numId w:val="2"/>
        </w:num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Crime exposure to violence and social unrest</w:t>
      </w:r>
    </w:p>
    <w:p w:rsidR="008974F4" w:rsidRPr="008974F4" w:rsidRDefault="008974F4" w:rsidP="008974F4">
      <w:pPr>
        <w:numPr>
          <w:ilvl w:val="0"/>
          <w:numId w:val="2"/>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Social</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support</w:t>
      </w:r>
      <w:proofErr w:type="spellEnd"/>
    </w:p>
    <w:p w:rsidR="008974F4" w:rsidRPr="008974F4" w:rsidRDefault="008974F4" w:rsidP="008974F4">
      <w:pPr>
        <w:numPr>
          <w:ilvl w:val="0"/>
          <w:numId w:val="2"/>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Social</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interactions</w:t>
      </w:r>
      <w:proofErr w:type="spellEnd"/>
    </w:p>
    <w:p w:rsidR="008974F4" w:rsidRPr="008974F4" w:rsidRDefault="008974F4" w:rsidP="008974F4">
      <w:pPr>
        <w:ind w:left="360"/>
        <w:rPr>
          <w:rFonts w:ascii="Times New Roman" w:eastAsia="Calibri" w:hAnsi="Times New Roman" w:cs="Times New Roman"/>
          <w:b/>
          <w:sz w:val="24"/>
          <w:szCs w:val="24"/>
          <w:lang w:val="en-US"/>
        </w:rPr>
      </w:pPr>
      <w:r w:rsidRPr="008974F4">
        <w:rPr>
          <w:rFonts w:ascii="Times New Roman" w:eastAsia="Calibri" w:hAnsi="Times New Roman" w:cs="Times New Roman"/>
          <w:b/>
          <w:sz w:val="24"/>
          <w:szCs w:val="24"/>
          <w:lang w:val="en-US"/>
        </w:rPr>
        <w:t>Topic #3 Review of determinants of health, definition of poverty, absolute poverty and relative poverty, multidimensional poverty index.</w:t>
      </w:r>
    </w:p>
    <w:p w:rsidR="008974F4" w:rsidRPr="008974F4" w:rsidRDefault="008974F4" w:rsidP="008974F4">
      <w:pPr>
        <w:ind w:left="360"/>
        <w:rPr>
          <w:rFonts w:ascii="Times New Roman" w:eastAsia="Calibri" w:hAnsi="Times New Roman" w:cs="Times New Roman"/>
          <w:b/>
          <w:sz w:val="24"/>
          <w:szCs w:val="24"/>
        </w:rPr>
      </w:pPr>
      <w:proofErr w:type="spellStart"/>
      <w:r w:rsidRPr="008974F4">
        <w:rPr>
          <w:rFonts w:ascii="Times New Roman" w:eastAsia="Calibri" w:hAnsi="Times New Roman" w:cs="Times New Roman"/>
          <w:b/>
          <w:sz w:val="24"/>
          <w:szCs w:val="24"/>
        </w:rPr>
        <w:t>Control</w:t>
      </w:r>
      <w:proofErr w:type="spellEnd"/>
      <w:r w:rsidRPr="008974F4">
        <w:rPr>
          <w:rFonts w:ascii="Times New Roman" w:eastAsia="Calibri" w:hAnsi="Times New Roman" w:cs="Times New Roman"/>
          <w:b/>
          <w:sz w:val="24"/>
          <w:szCs w:val="24"/>
        </w:rPr>
        <w:t xml:space="preserve"> </w:t>
      </w:r>
      <w:proofErr w:type="spellStart"/>
      <w:r w:rsidRPr="008974F4">
        <w:rPr>
          <w:rFonts w:ascii="Times New Roman" w:eastAsia="Calibri" w:hAnsi="Times New Roman" w:cs="Times New Roman"/>
          <w:b/>
          <w:sz w:val="24"/>
          <w:szCs w:val="24"/>
        </w:rPr>
        <w:t>questions</w:t>
      </w:r>
      <w:proofErr w:type="spellEnd"/>
      <w:r w:rsidRPr="008974F4">
        <w:rPr>
          <w:rFonts w:ascii="Times New Roman" w:eastAsia="Calibri" w:hAnsi="Times New Roman" w:cs="Times New Roman"/>
          <w:b/>
          <w:sz w:val="24"/>
          <w:szCs w:val="24"/>
        </w:rPr>
        <w:t>:</w:t>
      </w:r>
    </w:p>
    <w:p w:rsidR="008974F4" w:rsidRPr="008974F4" w:rsidRDefault="008974F4" w:rsidP="008974F4">
      <w:pPr>
        <w:numPr>
          <w:ilvl w:val="0"/>
          <w:numId w:val="3"/>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Overview</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determinants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health</w:t>
      </w:r>
      <w:proofErr w:type="spellEnd"/>
    </w:p>
    <w:p w:rsidR="008974F4" w:rsidRPr="008974F4" w:rsidRDefault="008974F4" w:rsidP="008974F4">
      <w:pPr>
        <w:numPr>
          <w:ilvl w:val="0"/>
          <w:numId w:val="3"/>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Poverty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Inequality</w:t>
      </w:r>
      <w:proofErr w:type="spellEnd"/>
    </w:p>
    <w:p w:rsidR="008974F4" w:rsidRPr="008974F4" w:rsidRDefault="008974F4" w:rsidP="008974F4">
      <w:pPr>
        <w:numPr>
          <w:ilvl w:val="0"/>
          <w:numId w:val="3"/>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Measuring</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inequality</w:t>
      </w:r>
      <w:proofErr w:type="spellEnd"/>
    </w:p>
    <w:p w:rsidR="008974F4" w:rsidRPr="008974F4" w:rsidRDefault="008974F4" w:rsidP="008974F4">
      <w:pPr>
        <w:numPr>
          <w:ilvl w:val="0"/>
          <w:numId w:val="3"/>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Measuring</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poverty</w:t>
      </w:r>
      <w:proofErr w:type="spellEnd"/>
    </w:p>
    <w:p w:rsidR="008974F4" w:rsidRPr="008974F4" w:rsidRDefault="008974F4" w:rsidP="008974F4">
      <w:pPr>
        <w:numPr>
          <w:ilvl w:val="0"/>
          <w:numId w:val="3"/>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Absolute</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relative</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poverty</w:t>
      </w:r>
      <w:proofErr w:type="spellEnd"/>
    </w:p>
    <w:p w:rsidR="008974F4" w:rsidRPr="008974F4" w:rsidRDefault="008974F4" w:rsidP="008974F4">
      <w:pPr>
        <w:numPr>
          <w:ilvl w:val="0"/>
          <w:numId w:val="3"/>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History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sociology</w:t>
      </w:r>
      <w:proofErr w:type="spellEnd"/>
    </w:p>
    <w:p w:rsidR="008974F4" w:rsidRPr="008974F4" w:rsidRDefault="008974F4" w:rsidP="008974F4">
      <w:pPr>
        <w:numPr>
          <w:ilvl w:val="0"/>
          <w:numId w:val="3"/>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Multivariate</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poverty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index</w:t>
      </w:r>
      <w:proofErr w:type="spellEnd"/>
      <w:r w:rsidRPr="008974F4">
        <w:rPr>
          <w:rFonts w:ascii="Times New Roman" w:eastAsia="Times New Roman" w:hAnsi="Times New Roman" w:cs="Times New Roman"/>
          <w:sz w:val="24"/>
          <w:szCs w:val="24"/>
          <w:lang w:eastAsia="ru-RU"/>
        </w:rPr>
        <w:t>.</w:t>
      </w:r>
    </w:p>
    <w:p w:rsidR="008974F4" w:rsidRPr="008974F4" w:rsidRDefault="008974F4" w:rsidP="008974F4">
      <w:pPr>
        <w:ind w:left="360"/>
        <w:rPr>
          <w:rFonts w:ascii="Times New Roman" w:eastAsia="Calibri" w:hAnsi="Times New Roman" w:cs="Times New Roman"/>
          <w:sz w:val="24"/>
          <w:szCs w:val="24"/>
        </w:rPr>
      </w:pPr>
    </w:p>
    <w:p w:rsidR="008974F4" w:rsidRPr="008974F4" w:rsidRDefault="008974F4" w:rsidP="008974F4">
      <w:pPr>
        <w:ind w:left="360"/>
        <w:jc w:val="center"/>
        <w:rPr>
          <w:rFonts w:ascii="Times New Roman" w:eastAsia="Calibri" w:hAnsi="Times New Roman" w:cs="Times New Roman"/>
          <w:b/>
          <w:sz w:val="24"/>
          <w:szCs w:val="24"/>
        </w:rPr>
      </w:pPr>
    </w:p>
    <w:p w:rsidR="008974F4" w:rsidRPr="008974F4" w:rsidRDefault="008974F4" w:rsidP="008974F4">
      <w:pPr>
        <w:ind w:left="360"/>
        <w:jc w:val="center"/>
        <w:rPr>
          <w:rFonts w:ascii="Times New Roman" w:eastAsia="Calibri" w:hAnsi="Times New Roman" w:cs="Times New Roman"/>
          <w:b/>
          <w:sz w:val="24"/>
          <w:szCs w:val="24"/>
          <w:lang w:val="en-US"/>
        </w:rPr>
      </w:pPr>
      <w:proofErr w:type="gramStart"/>
      <w:r w:rsidRPr="008974F4">
        <w:rPr>
          <w:rFonts w:ascii="Times New Roman" w:eastAsia="Calibri" w:hAnsi="Times New Roman" w:cs="Times New Roman"/>
          <w:b/>
          <w:sz w:val="24"/>
          <w:szCs w:val="24"/>
          <w:lang w:val="en-US"/>
        </w:rPr>
        <w:lastRenderedPageBreak/>
        <w:t>Topic №4 Environmental determinants</w:t>
      </w:r>
      <w:proofErr w:type="gramEnd"/>
      <w:r w:rsidRPr="008974F4">
        <w:rPr>
          <w:rFonts w:ascii="Times New Roman" w:eastAsia="Calibri" w:hAnsi="Times New Roman" w:cs="Times New Roman"/>
          <w:b/>
          <w:sz w:val="24"/>
          <w:szCs w:val="24"/>
          <w:lang w:val="en-US"/>
        </w:rPr>
        <w:t xml:space="preserve"> of health. Water supply and sanitation, linking poor water supply and sanitation to various infectious diseases transmitted in various ways by </w:t>
      </w:r>
      <w:proofErr w:type="spellStart"/>
      <w:r w:rsidRPr="008974F4">
        <w:rPr>
          <w:rFonts w:ascii="Times New Roman" w:eastAsia="Calibri" w:hAnsi="Times New Roman" w:cs="Times New Roman"/>
          <w:b/>
          <w:sz w:val="24"/>
          <w:szCs w:val="24"/>
          <w:lang w:val="en-US"/>
        </w:rPr>
        <w:t>helminths</w:t>
      </w:r>
      <w:proofErr w:type="spellEnd"/>
      <w:r w:rsidRPr="008974F4">
        <w:rPr>
          <w:rFonts w:ascii="Times New Roman" w:eastAsia="Calibri" w:hAnsi="Times New Roman" w:cs="Times New Roman"/>
          <w:b/>
          <w:sz w:val="24"/>
          <w:szCs w:val="24"/>
          <w:lang w:val="en-US"/>
        </w:rPr>
        <w:t>, protozoa, bacteria and viruses.</w:t>
      </w:r>
    </w:p>
    <w:p w:rsidR="008974F4" w:rsidRPr="008974F4" w:rsidRDefault="008974F4" w:rsidP="008974F4">
      <w:pPr>
        <w:ind w:left="360"/>
        <w:rPr>
          <w:rFonts w:ascii="Times New Roman" w:eastAsia="Calibri" w:hAnsi="Times New Roman" w:cs="Times New Roman"/>
          <w:b/>
          <w:sz w:val="24"/>
          <w:szCs w:val="24"/>
        </w:rPr>
      </w:pPr>
      <w:proofErr w:type="spellStart"/>
      <w:r w:rsidRPr="008974F4">
        <w:rPr>
          <w:rFonts w:ascii="Times New Roman" w:eastAsia="Calibri" w:hAnsi="Times New Roman" w:cs="Times New Roman"/>
          <w:b/>
          <w:sz w:val="24"/>
          <w:szCs w:val="24"/>
        </w:rPr>
        <w:t>Control</w:t>
      </w:r>
      <w:proofErr w:type="spellEnd"/>
      <w:r w:rsidRPr="008974F4">
        <w:rPr>
          <w:rFonts w:ascii="Times New Roman" w:eastAsia="Calibri" w:hAnsi="Times New Roman" w:cs="Times New Roman"/>
          <w:b/>
          <w:sz w:val="24"/>
          <w:szCs w:val="24"/>
        </w:rPr>
        <w:t xml:space="preserve"> </w:t>
      </w:r>
      <w:proofErr w:type="spellStart"/>
      <w:r w:rsidRPr="008974F4">
        <w:rPr>
          <w:rFonts w:ascii="Times New Roman" w:eastAsia="Calibri" w:hAnsi="Times New Roman" w:cs="Times New Roman"/>
          <w:b/>
          <w:sz w:val="24"/>
          <w:szCs w:val="24"/>
        </w:rPr>
        <w:t>questions</w:t>
      </w:r>
      <w:proofErr w:type="spellEnd"/>
      <w:r w:rsidRPr="008974F4">
        <w:rPr>
          <w:rFonts w:ascii="Times New Roman" w:eastAsia="Calibri" w:hAnsi="Times New Roman" w:cs="Times New Roman"/>
          <w:b/>
          <w:sz w:val="24"/>
          <w:szCs w:val="24"/>
        </w:rPr>
        <w:t>:</w:t>
      </w:r>
    </w:p>
    <w:p w:rsidR="008974F4" w:rsidRPr="008974F4" w:rsidRDefault="008974F4" w:rsidP="008974F4">
      <w:pPr>
        <w:numPr>
          <w:ilvl w:val="0"/>
          <w:numId w:val="4"/>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Environmental</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determinants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health</w:t>
      </w:r>
      <w:proofErr w:type="spellEnd"/>
    </w:p>
    <w:p w:rsidR="008974F4" w:rsidRPr="008974F4" w:rsidRDefault="008974F4" w:rsidP="008974F4">
      <w:pPr>
        <w:numPr>
          <w:ilvl w:val="0"/>
          <w:numId w:val="4"/>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Water</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supply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sanitation</w:t>
      </w:r>
      <w:proofErr w:type="spellEnd"/>
    </w:p>
    <w:p w:rsidR="008974F4" w:rsidRPr="008974F4" w:rsidRDefault="008974F4" w:rsidP="008974F4">
      <w:pPr>
        <w:numPr>
          <w:ilvl w:val="0"/>
          <w:numId w:val="4"/>
        </w:num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Association of poor water supply and sanitation with various infectious diseases</w:t>
      </w:r>
    </w:p>
    <w:p w:rsidR="008974F4" w:rsidRPr="008974F4" w:rsidRDefault="008974F4" w:rsidP="008974F4">
      <w:pPr>
        <w:numPr>
          <w:ilvl w:val="0"/>
          <w:numId w:val="4"/>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Transmitted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by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various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helminths</w:t>
      </w:r>
      <w:proofErr w:type="spellEnd"/>
    </w:p>
    <w:p w:rsidR="008974F4" w:rsidRPr="008974F4" w:rsidRDefault="008974F4" w:rsidP="008974F4">
      <w:pPr>
        <w:numPr>
          <w:ilvl w:val="0"/>
          <w:numId w:val="4"/>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Transmitted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by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various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protozoa</w:t>
      </w:r>
      <w:proofErr w:type="spellEnd"/>
    </w:p>
    <w:p w:rsidR="008974F4" w:rsidRPr="008974F4" w:rsidRDefault="008974F4" w:rsidP="008974F4">
      <w:pPr>
        <w:numPr>
          <w:ilvl w:val="0"/>
          <w:numId w:val="4"/>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Transmitted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by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various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bacteria</w:t>
      </w:r>
      <w:proofErr w:type="spellEnd"/>
    </w:p>
    <w:p w:rsidR="008974F4" w:rsidRPr="008974F4" w:rsidRDefault="008974F4" w:rsidP="008974F4">
      <w:pPr>
        <w:numPr>
          <w:ilvl w:val="0"/>
          <w:numId w:val="4"/>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Transmitted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by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various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viruses</w:t>
      </w:r>
      <w:proofErr w:type="spellEnd"/>
    </w:p>
    <w:p w:rsidR="008974F4" w:rsidRPr="008974F4" w:rsidRDefault="008974F4" w:rsidP="008974F4">
      <w:pPr>
        <w:ind w:left="360"/>
        <w:jc w:val="center"/>
        <w:rPr>
          <w:rFonts w:ascii="Times New Roman" w:eastAsia="Calibri" w:hAnsi="Times New Roman" w:cs="Times New Roman"/>
          <w:b/>
          <w:sz w:val="24"/>
          <w:szCs w:val="24"/>
          <w:lang w:val="en-US"/>
        </w:rPr>
      </w:pPr>
      <w:r w:rsidRPr="008974F4">
        <w:rPr>
          <w:rFonts w:ascii="Times New Roman" w:eastAsia="Calibri" w:hAnsi="Times New Roman" w:cs="Times New Roman"/>
          <w:b/>
          <w:sz w:val="24"/>
          <w:szCs w:val="24"/>
          <w:lang w:val="en-US"/>
        </w:rPr>
        <w:t>Topic №5 Problems of reproductive health. Family planning, contraceptive use, unmet need for contraception; the concept of “safe motherhood”, maternal mortality as a global health problem; sexually transmitted</w:t>
      </w:r>
    </w:p>
    <w:p w:rsidR="008974F4" w:rsidRPr="008974F4" w:rsidRDefault="008974F4" w:rsidP="008974F4">
      <w:pPr>
        <w:numPr>
          <w:ilvl w:val="0"/>
          <w:numId w:val="5"/>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Reproductive</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health</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issues</w:t>
      </w:r>
      <w:proofErr w:type="spellEnd"/>
    </w:p>
    <w:p w:rsidR="008974F4" w:rsidRPr="008974F4" w:rsidRDefault="008974F4" w:rsidP="008974F4">
      <w:pPr>
        <w:numPr>
          <w:ilvl w:val="0"/>
          <w:numId w:val="5"/>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Family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planning</w:t>
      </w:r>
      <w:proofErr w:type="spellEnd"/>
    </w:p>
    <w:p w:rsidR="008974F4" w:rsidRPr="008974F4" w:rsidRDefault="008974F4" w:rsidP="008974F4">
      <w:pPr>
        <w:numPr>
          <w:ilvl w:val="0"/>
          <w:numId w:val="5"/>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Use</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contraception</w:t>
      </w:r>
      <w:proofErr w:type="spellEnd"/>
    </w:p>
    <w:p w:rsidR="008974F4" w:rsidRPr="008974F4" w:rsidRDefault="008974F4" w:rsidP="008974F4">
      <w:pPr>
        <w:numPr>
          <w:ilvl w:val="0"/>
          <w:numId w:val="5"/>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Unmet</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need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for</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contraception</w:t>
      </w:r>
      <w:proofErr w:type="spellEnd"/>
    </w:p>
    <w:p w:rsidR="008974F4" w:rsidRPr="008974F4" w:rsidRDefault="008974F4" w:rsidP="008974F4">
      <w:pPr>
        <w:numPr>
          <w:ilvl w:val="0"/>
          <w:numId w:val="5"/>
        </w:num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The concept of “safe motherhood”</w:t>
      </w:r>
    </w:p>
    <w:p w:rsidR="008974F4" w:rsidRPr="008974F4" w:rsidRDefault="008974F4" w:rsidP="008974F4">
      <w:pPr>
        <w:numPr>
          <w:ilvl w:val="0"/>
          <w:numId w:val="5"/>
        </w:num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Maternal mortality as a global health problem</w:t>
      </w:r>
    </w:p>
    <w:p w:rsidR="008974F4" w:rsidRPr="008974F4" w:rsidRDefault="008974F4" w:rsidP="008974F4">
      <w:pPr>
        <w:numPr>
          <w:ilvl w:val="0"/>
          <w:numId w:val="5"/>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sexually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transmitted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infections</w:t>
      </w:r>
      <w:proofErr w:type="spellEnd"/>
    </w:p>
    <w:p w:rsidR="008974F4" w:rsidRPr="008974F4" w:rsidRDefault="008974F4" w:rsidP="008974F4">
      <w:pPr>
        <w:spacing w:after="200" w:line="276" w:lineRule="auto"/>
        <w:ind w:left="720"/>
        <w:contextualSpacing/>
        <w:rPr>
          <w:rFonts w:ascii="Times New Roman" w:eastAsia="Times New Roman" w:hAnsi="Times New Roman" w:cs="Times New Roman"/>
          <w:sz w:val="24"/>
          <w:szCs w:val="24"/>
          <w:lang w:eastAsia="ru-RU"/>
        </w:rPr>
      </w:pPr>
    </w:p>
    <w:p w:rsidR="008974F4" w:rsidRPr="008974F4" w:rsidRDefault="008974F4" w:rsidP="008974F4">
      <w:pPr>
        <w:spacing w:after="200" w:line="276" w:lineRule="auto"/>
        <w:ind w:left="720"/>
        <w:contextualSpacing/>
        <w:jc w:val="center"/>
        <w:rPr>
          <w:rFonts w:ascii="Times New Roman" w:eastAsia="Times New Roman" w:hAnsi="Times New Roman" w:cs="Times New Roman"/>
          <w:b/>
          <w:sz w:val="24"/>
          <w:szCs w:val="24"/>
          <w:lang w:val="en-US" w:eastAsia="ru-RU"/>
        </w:rPr>
      </w:pPr>
      <w:r w:rsidRPr="008974F4">
        <w:rPr>
          <w:rFonts w:ascii="Times New Roman" w:eastAsia="Times New Roman" w:hAnsi="Times New Roman" w:cs="Times New Roman"/>
          <w:b/>
          <w:sz w:val="24"/>
          <w:szCs w:val="24"/>
          <w:lang w:val="en-US" w:eastAsia="ru-RU"/>
        </w:rPr>
        <w:t>Topic №6 Infection prevention and control. Health care related infections. Risk of healthcare-associated infections; prevention of healthcare-associated infections)</w:t>
      </w:r>
    </w:p>
    <w:p w:rsidR="008974F4" w:rsidRPr="008974F4" w:rsidRDefault="008974F4" w:rsidP="008974F4">
      <w:pPr>
        <w:spacing w:after="200" w:line="276" w:lineRule="auto"/>
        <w:ind w:left="720"/>
        <w:contextualSpacing/>
        <w:rPr>
          <w:rFonts w:ascii="Times New Roman" w:eastAsia="Times New Roman" w:hAnsi="Times New Roman" w:cs="Times New Roman"/>
          <w:b/>
          <w:sz w:val="24"/>
          <w:szCs w:val="24"/>
          <w:lang w:eastAsia="ru-RU"/>
        </w:rPr>
      </w:pPr>
      <w:proofErr w:type="spellStart"/>
      <w:r w:rsidRPr="008974F4">
        <w:rPr>
          <w:rFonts w:ascii="Times New Roman" w:eastAsia="Times New Roman" w:hAnsi="Times New Roman" w:cs="Times New Roman"/>
          <w:b/>
          <w:sz w:val="24"/>
          <w:szCs w:val="24"/>
          <w:lang w:eastAsia="ru-RU"/>
        </w:rPr>
        <w:t>Control</w:t>
      </w:r>
      <w:proofErr w:type="spellEnd"/>
      <w:r w:rsidRPr="008974F4">
        <w:rPr>
          <w:rFonts w:ascii="Times New Roman" w:eastAsia="Times New Roman" w:hAnsi="Times New Roman" w:cs="Times New Roman"/>
          <w:b/>
          <w:sz w:val="24"/>
          <w:szCs w:val="24"/>
          <w:lang w:eastAsia="ru-RU"/>
        </w:rPr>
        <w:t xml:space="preserve"> </w:t>
      </w:r>
      <w:proofErr w:type="spellStart"/>
      <w:r w:rsidRPr="008974F4">
        <w:rPr>
          <w:rFonts w:ascii="Times New Roman" w:eastAsia="Times New Roman" w:hAnsi="Times New Roman" w:cs="Times New Roman"/>
          <w:b/>
          <w:sz w:val="24"/>
          <w:szCs w:val="24"/>
          <w:lang w:eastAsia="ru-RU"/>
        </w:rPr>
        <w:t>questions</w:t>
      </w:r>
      <w:proofErr w:type="spellEnd"/>
      <w:r w:rsidRPr="008974F4">
        <w:rPr>
          <w:rFonts w:ascii="Times New Roman" w:eastAsia="Times New Roman" w:hAnsi="Times New Roman" w:cs="Times New Roman"/>
          <w:b/>
          <w:sz w:val="24"/>
          <w:szCs w:val="24"/>
          <w:lang w:eastAsia="ru-RU"/>
        </w:rPr>
        <w:t>:</w:t>
      </w:r>
    </w:p>
    <w:p w:rsidR="008974F4" w:rsidRPr="008974F4" w:rsidRDefault="008974F4" w:rsidP="008974F4">
      <w:pPr>
        <w:numPr>
          <w:ilvl w:val="0"/>
          <w:numId w:val="6"/>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Infection</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prevention</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control</w:t>
      </w:r>
      <w:proofErr w:type="spellEnd"/>
    </w:p>
    <w:p w:rsidR="008974F4" w:rsidRPr="008974F4" w:rsidRDefault="008974F4" w:rsidP="008974F4">
      <w:pPr>
        <w:numPr>
          <w:ilvl w:val="0"/>
          <w:numId w:val="6"/>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Health</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care</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related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infections</w:t>
      </w:r>
      <w:proofErr w:type="spellEnd"/>
      <w:r w:rsidRPr="008974F4">
        <w:rPr>
          <w:rFonts w:ascii="Times New Roman" w:eastAsia="Times New Roman" w:hAnsi="Times New Roman" w:cs="Times New Roman"/>
          <w:sz w:val="24"/>
          <w:szCs w:val="24"/>
          <w:lang w:eastAsia="ru-RU"/>
        </w:rPr>
        <w:t>.</w:t>
      </w:r>
    </w:p>
    <w:p w:rsidR="008974F4" w:rsidRPr="008974F4" w:rsidRDefault="008974F4" w:rsidP="008974F4">
      <w:pPr>
        <w:numPr>
          <w:ilvl w:val="0"/>
          <w:numId w:val="6"/>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Risk</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healthcare-associated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infections</w:t>
      </w:r>
      <w:proofErr w:type="spellEnd"/>
    </w:p>
    <w:p w:rsidR="008974F4" w:rsidRPr="008974F4" w:rsidRDefault="008974F4" w:rsidP="008974F4">
      <w:pPr>
        <w:numPr>
          <w:ilvl w:val="0"/>
          <w:numId w:val="6"/>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Prevention</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healthcare-associated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infections</w:t>
      </w:r>
      <w:proofErr w:type="spellEnd"/>
    </w:p>
    <w:p w:rsidR="008974F4" w:rsidRPr="008974F4" w:rsidRDefault="008974F4" w:rsidP="008974F4">
      <w:pPr>
        <w:spacing w:after="200" w:line="276" w:lineRule="auto"/>
        <w:ind w:left="1080"/>
        <w:contextualSpacing/>
        <w:rPr>
          <w:rFonts w:ascii="Times New Roman" w:eastAsia="Times New Roman" w:hAnsi="Times New Roman" w:cs="Times New Roman"/>
          <w:sz w:val="24"/>
          <w:szCs w:val="24"/>
          <w:lang w:eastAsia="ru-RU"/>
        </w:rPr>
      </w:pPr>
    </w:p>
    <w:p w:rsidR="008974F4" w:rsidRPr="008974F4" w:rsidRDefault="008974F4" w:rsidP="008974F4">
      <w:pPr>
        <w:spacing w:after="200" w:line="276" w:lineRule="auto"/>
        <w:ind w:left="1080"/>
        <w:contextualSpacing/>
        <w:jc w:val="center"/>
        <w:rPr>
          <w:rFonts w:ascii="Times New Roman" w:eastAsia="Times New Roman" w:hAnsi="Times New Roman" w:cs="Times New Roman"/>
          <w:b/>
          <w:sz w:val="24"/>
          <w:szCs w:val="24"/>
          <w:lang w:val="en-US" w:eastAsia="ru-RU"/>
        </w:rPr>
      </w:pPr>
      <w:r w:rsidRPr="008974F4">
        <w:rPr>
          <w:rFonts w:ascii="Times New Roman" w:eastAsia="Times New Roman" w:hAnsi="Times New Roman" w:cs="Times New Roman"/>
          <w:b/>
          <w:sz w:val="24"/>
          <w:szCs w:val="24"/>
          <w:lang w:val="en-US" w:eastAsia="ru-RU"/>
        </w:rPr>
        <w:t>Topic №7 Definition of AMR, mechanisms of resistance to antibiotics, drug resistance of bacteria, superbugs, drug resistance of Mycobacterium tuberculosis, drug resistance of viruses and fungi, drug resistance of malaria parasites.</w:t>
      </w:r>
    </w:p>
    <w:p w:rsidR="008974F4" w:rsidRPr="008974F4" w:rsidRDefault="008974F4" w:rsidP="008974F4">
      <w:pPr>
        <w:spacing w:after="200" w:line="276" w:lineRule="auto"/>
        <w:ind w:left="1080"/>
        <w:contextualSpacing/>
        <w:rPr>
          <w:rFonts w:ascii="Times New Roman" w:eastAsia="Times New Roman" w:hAnsi="Times New Roman" w:cs="Times New Roman"/>
          <w:b/>
          <w:sz w:val="24"/>
          <w:szCs w:val="24"/>
          <w:lang w:eastAsia="ru-RU"/>
        </w:rPr>
      </w:pPr>
      <w:proofErr w:type="spellStart"/>
      <w:r w:rsidRPr="008974F4">
        <w:rPr>
          <w:rFonts w:ascii="Times New Roman" w:eastAsia="Times New Roman" w:hAnsi="Times New Roman" w:cs="Times New Roman"/>
          <w:b/>
          <w:sz w:val="24"/>
          <w:szCs w:val="24"/>
          <w:lang w:eastAsia="ru-RU"/>
        </w:rPr>
        <w:t>Control</w:t>
      </w:r>
      <w:proofErr w:type="spellEnd"/>
      <w:r w:rsidRPr="008974F4">
        <w:rPr>
          <w:rFonts w:ascii="Times New Roman" w:eastAsia="Times New Roman" w:hAnsi="Times New Roman" w:cs="Times New Roman"/>
          <w:b/>
          <w:sz w:val="24"/>
          <w:szCs w:val="24"/>
          <w:lang w:eastAsia="ru-RU"/>
        </w:rPr>
        <w:t xml:space="preserve"> </w:t>
      </w:r>
      <w:proofErr w:type="spellStart"/>
      <w:r w:rsidRPr="008974F4">
        <w:rPr>
          <w:rFonts w:ascii="Times New Roman" w:eastAsia="Times New Roman" w:hAnsi="Times New Roman" w:cs="Times New Roman"/>
          <w:b/>
          <w:sz w:val="24"/>
          <w:szCs w:val="24"/>
          <w:lang w:eastAsia="ru-RU"/>
        </w:rPr>
        <w:t>questions</w:t>
      </w:r>
      <w:proofErr w:type="spellEnd"/>
      <w:r w:rsidRPr="008974F4">
        <w:rPr>
          <w:rFonts w:ascii="Times New Roman" w:eastAsia="Times New Roman" w:hAnsi="Times New Roman" w:cs="Times New Roman"/>
          <w:b/>
          <w:sz w:val="24"/>
          <w:szCs w:val="24"/>
          <w:lang w:eastAsia="ru-RU"/>
        </w:rPr>
        <w:t>:</w:t>
      </w:r>
    </w:p>
    <w:p w:rsidR="008974F4" w:rsidRPr="008974F4" w:rsidRDefault="008974F4" w:rsidP="008974F4">
      <w:pPr>
        <w:numPr>
          <w:ilvl w:val="0"/>
          <w:numId w:val="7"/>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Causes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Antibiotic</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Resistance</w:t>
      </w:r>
      <w:proofErr w:type="spellEnd"/>
    </w:p>
    <w:p w:rsidR="008974F4" w:rsidRPr="008974F4" w:rsidRDefault="008974F4" w:rsidP="008974F4">
      <w:pPr>
        <w:numPr>
          <w:ilvl w:val="0"/>
          <w:numId w:val="7"/>
        </w:num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Factors that determine bacterial resistance to antibiotics</w:t>
      </w:r>
    </w:p>
    <w:p w:rsidR="008974F4" w:rsidRPr="008974F4" w:rsidRDefault="008974F4" w:rsidP="008974F4">
      <w:pPr>
        <w:numPr>
          <w:ilvl w:val="0"/>
          <w:numId w:val="7"/>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Bacterial</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conjugation</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antibiotic</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resistance</w:t>
      </w:r>
      <w:proofErr w:type="spellEnd"/>
    </w:p>
    <w:p w:rsidR="008974F4" w:rsidRPr="008974F4" w:rsidRDefault="008974F4" w:rsidP="008974F4">
      <w:pPr>
        <w:numPr>
          <w:ilvl w:val="0"/>
          <w:numId w:val="7"/>
        </w:num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Bacterial transposons and </w:t>
      </w:r>
      <w:proofErr w:type="spellStart"/>
      <w:r w:rsidRPr="008974F4">
        <w:rPr>
          <w:rFonts w:ascii="Times New Roman" w:eastAsia="Times New Roman" w:hAnsi="Times New Roman" w:cs="Times New Roman"/>
          <w:sz w:val="24"/>
          <w:szCs w:val="24"/>
          <w:lang w:val="en-US" w:eastAsia="ru-RU"/>
        </w:rPr>
        <w:t>integrons</w:t>
      </w:r>
      <w:proofErr w:type="spellEnd"/>
      <w:r w:rsidRPr="008974F4">
        <w:rPr>
          <w:rFonts w:ascii="Times New Roman" w:eastAsia="Times New Roman" w:hAnsi="Times New Roman" w:cs="Times New Roman"/>
          <w:sz w:val="24"/>
          <w:szCs w:val="24"/>
          <w:lang w:val="en-US" w:eastAsia="ru-RU"/>
        </w:rPr>
        <w:t xml:space="preserve"> and antibiotic resistance</w:t>
      </w:r>
    </w:p>
    <w:p w:rsidR="008974F4" w:rsidRPr="008974F4" w:rsidRDefault="008974F4" w:rsidP="008974F4">
      <w:pPr>
        <w:numPr>
          <w:ilvl w:val="0"/>
          <w:numId w:val="7"/>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Mechanisms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antibiotic</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resistance</w:t>
      </w:r>
      <w:proofErr w:type="spellEnd"/>
    </w:p>
    <w:p w:rsidR="008974F4" w:rsidRPr="008974F4" w:rsidRDefault="008974F4" w:rsidP="008974F4">
      <w:pPr>
        <w:numPr>
          <w:ilvl w:val="0"/>
          <w:numId w:val="7"/>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Drug</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resistance</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Mycobacterium</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tuberculosis</w:t>
      </w:r>
      <w:proofErr w:type="spellEnd"/>
    </w:p>
    <w:p w:rsidR="008974F4" w:rsidRPr="008974F4" w:rsidRDefault="008974F4" w:rsidP="008974F4">
      <w:pPr>
        <w:numPr>
          <w:ilvl w:val="0"/>
          <w:numId w:val="7"/>
        </w:num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Drug resistance of viruses and fungi</w:t>
      </w:r>
    </w:p>
    <w:p w:rsidR="008974F4" w:rsidRPr="008974F4" w:rsidRDefault="008974F4" w:rsidP="008974F4">
      <w:pPr>
        <w:numPr>
          <w:ilvl w:val="0"/>
          <w:numId w:val="7"/>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Drug</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resistance</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malaria</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parasites</w:t>
      </w:r>
      <w:proofErr w:type="spellEnd"/>
    </w:p>
    <w:p w:rsidR="00A10DEC" w:rsidRDefault="00A10DEC" w:rsidP="008974F4">
      <w:pPr>
        <w:spacing w:after="200" w:line="276" w:lineRule="auto"/>
        <w:ind w:left="720"/>
        <w:contextualSpacing/>
        <w:rPr>
          <w:rFonts w:ascii="Times New Roman" w:eastAsia="Times New Roman" w:hAnsi="Times New Roman" w:cs="Times New Roman"/>
          <w:b/>
          <w:sz w:val="24"/>
          <w:szCs w:val="24"/>
          <w:lang w:val="en-US" w:eastAsia="ru-RU"/>
        </w:rPr>
      </w:pPr>
    </w:p>
    <w:p w:rsidR="008974F4" w:rsidRPr="00A10DEC" w:rsidRDefault="008974F4" w:rsidP="008974F4">
      <w:pPr>
        <w:spacing w:after="200" w:line="276" w:lineRule="auto"/>
        <w:ind w:left="720"/>
        <w:contextualSpacing/>
        <w:rPr>
          <w:rFonts w:ascii="Times New Roman" w:eastAsia="Times New Roman" w:hAnsi="Times New Roman" w:cs="Times New Roman"/>
          <w:b/>
          <w:sz w:val="24"/>
          <w:szCs w:val="24"/>
          <w:lang w:val="en-US" w:eastAsia="ru-RU"/>
        </w:rPr>
      </w:pPr>
      <w:r w:rsidRPr="008974F4">
        <w:rPr>
          <w:rFonts w:ascii="Times New Roman" w:eastAsia="Times New Roman" w:hAnsi="Times New Roman" w:cs="Times New Roman"/>
          <w:b/>
          <w:sz w:val="24"/>
          <w:szCs w:val="24"/>
          <w:lang w:val="en-US" w:eastAsia="ru-RU"/>
        </w:rPr>
        <w:lastRenderedPageBreak/>
        <w:t xml:space="preserve">Theme №8 Information system in support of public health. </w:t>
      </w:r>
      <w:r w:rsidRPr="00A10DEC">
        <w:rPr>
          <w:rFonts w:ascii="Times New Roman" w:eastAsia="Times New Roman" w:hAnsi="Times New Roman" w:cs="Times New Roman"/>
          <w:b/>
          <w:sz w:val="24"/>
          <w:szCs w:val="24"/>
          <w:lang w:val="en-US" w:eastAsia="ru-RU"/>
        </w:rPr>
        <w:t>Telemedicine.</w:t>
      </w:r>
    </w:p>
    <w:p w:rsidR="008974F4" w:rsidRPr="008974F4" w:rsidRDefault="008974F4" w:rsidP="008974F4">
      <w:pPr>
        <w:spacing w:after="200" w:line="276" w:lineRule="auto"/>
        <w:ind w:left="720"/>
        <w:contextualSpacing/>
        <w:rPr>
          <w:rFonts w:ascii="Times New Roman" w:eastAsia="Times New Roman" w:hAnsi="Times New Roman" w:cs="Times New Roman"/>
          <w:b/>
          <w:sz w:val="24"/>
          <w:szCs w:val="24"/>
          <w:lang w:eastAsia="ru-RU"/>
        </w:rPr>
      </w:pPr>
      <w:proofErr w:type="spellStart"/>
      <w:r w:rsidRPr="008974F4">
        <w:rPr>
          <w:rFonts w:ascii="Times New Roman" w:eastAsia="Times New Roman" w:hAnsi="Times New Roman" w:cs="Times New Roman"/>
          <w:b/>
          <w:sz w:val="24"/>
          <w:szCs w:val="24"/>
          <w:lang w:eastAsia="ru-RU"/>
        </w:rPr>
        <w:t>Control</w:t>
      </w:r>
      <w:proofErr w:type="spellEnd"/>
      <w:r w:rsidRPr="008974F4">
        <w:rPr>
          <w:rFonts w:ascii="Times New Roman" w:eastAsia="Times New Roman" w:hAnsi="Times New Roman" w:cs="Times New Roman"/>
          <w:b/>
          <w:sz w:val="24"/>
          <w:szCs w:val="24"/>
          <w:lang w:eastAsia="ru-RU"/>
        </w:rPr>
        <w:t xml:space="preserve"> </w:t>
      </w:r>
      <w:proofErr w:type="spellStart"/>
      <w:r w:rsidRPr="008974F4">
        <w:rPr>
          <w:rFonts w:ascii="Times New Roman" w:eastAsia="Times New Roman" w:hAnsi="Times New Roman" w:cs="Times New Roman"/>
          <w:b/>
          <w:sz w:val="24"/>
          <w:szCs w:val="24"/>
          <w:lang w:eastAsia="ru-RU"/>
        </w:rPr>
        <w:t>questions</w:t>
      </w:r>
      <w:proofErr w:type="spellEnd"/>
      <w:r w:rsidRPr="008974F4">
        <w:rPr>
          <w:rFonts w:ascii="Times New Roman" w:eastAsia="Times New Roman" w:hAnsi="Times New Roman" w:cs="Times New Roman"/>
          <w:b/>
          <w:sz w:val="24"/>
          <w:szCs w:val="24"/>
          <w:lang w:eastAsia="ru-RU"/>
        </w:rPr>
        <w:t>:</w:t>
      </w:r>
    </w:p>
    <w:p w:rsidR="008974F4" w:rsidRPr="008974F4" w:rsidRDefault="008974F4" w:rsidP="008974F4">
      <w:pPr>
        <w:numPr>
          <w:ilvl w:val="0"/>
          <w:numId w:val="8"/>
        </w:numPr>
        <w:spacing w:after="200" w:line="276" w:lineRule="auto"/>
        <w:contextualSpacing/>
        <w:rPr>
          <w:rFonts w:ascii="Times New Roman" w:eastAsia="Times New Roman" w:hAnsi="Times New Roman" w:cs="Times New Roman"/>
          <w:bCs/>
          <w:sz w:val="24"/>
          <w:szCs w:val="24"/>
          <w:lang w:eastAsia="ru-RU"/>
        </w:rPr>
      </w:pPr>
      <w:proofErr w:type="spellStart"/>
      <w:r w:rsidRPr="008974F4">
        <w:rPr>
          <w:rFonts w:ascii="Times New Roman" w:eastAsia="Times New Roman" w:hAnsi="Times New Roman" w:cs="Times New Roman"/>
          <w:bCs/>
          <w:sz w:val="24"/>
          <w:szCs w:val="24"/>
          <w:lang w:eastAsia="ru-RU"/>
        </w:rPr>
        <w:t>Information</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system</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definition</w:t>
      </w:r>
      <w:proofErr w:type="spellEnd"/>
    </w:p>
    <w:p w:rsidR="008974F4" w:rsidRPr="008974F4" w:rsidRDefault="008974F4" w:rsidP="008974F4">
      <w:pPr>
        <w:numPr>
          <w:ilvl w:val="0"/>
          <w:numId w:val="8"/>
        </w:numPr>
        <w:spacing w:after="200" w:line="276" w:lineRule="auto"/>
        <w:contextualSpacing/>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Information needs and tools at different levels of data collection</w:t>
      </w:r>
    </w:p>
    <w:p w:rsidR="008974F4" w:rsidRPr="008974F4" w:rsidRDefault="008974F4" w:rsidP="008974F4">
      <w:pPr>
        <w:numPr>
          <w:ilvl w:val="0"/>
          <w:numId w:val="8"/>
        </w:numPr>
        <w:spacing w:after="200" w:line="276" w:lineRule="auto"/>
        <w:contextualSpacing/>
        <w:rPr>
          <w:rFonts w:ascii="Times New Roman" w:eastAsia="Times New Roman" w:hAnsi="Times New Roman" w:cs="Times New Roman"/>
          <w:bCs/>
          <w:sz w:val="24"/>
          <w:szCs w:val="24"/>
          <w:lang w:eastAsia="ru-RU"/>
        </w:rPr>
      </w:pPr>
      <w:proofErr w:type="spellStart"/>
      <w:r w:rsidRPr="008974F4">
        <w:rPr>
          <w:rFonts w:ascii="Times New Roman" w:eastAsia="Times New Roman" w:hAnsi="Times New Roman" w:cs="Times New Roman"/>
          <w:bCs/>
          <w:sz w:val="24"/>
          <w:szCs w:val="24"/>
          <w:lang w:eastAsia="ru-RU"/>
        </w:rPr>
        <w:t>Six</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components</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of</w:t>
      </w:r>
      <w:proofErr w:type="spellEnd"/>
      <w:r w:rsidRPr="008974F4">
        <w:rPr>
          <w:rFonts w:ascii="Times New Roman" w:eastAsia="Times New Roman" w:hAnsi="Times New Roman" w:cs="Times New Roman"/>
          <w:bCs/>
          <w:sz w:val="24"/>
          <w:szCs w:val="24"/>
          <w:lang w:eastAsia="ru-RU"/>
        </w:rPr>
        <w:t xml:space="preserve"> HIS</w:t>
      </w:r>
    </w:p>
    <w:p w:rsidR="008974F4" w:rsidRPr="008974F4" w:rsidRDefault="008974F4" w:rsidP="008974F4">
      <w:pPr>
        <w:numPr>
          <w:ilvl w:val="0"/>
          <w:numId w:val="8"/>
        </w:numPr>
        <w:spacing w:after="200" w:line="276" w:lineRule="auto"/>
        <w:contextualSpacing/>
        <w:rPr>
          <w:rFonts w:ascii="Times New Roman" w:eastAsia="Times New Roman" w:hAnsi="Times New Roman" w:cs="Times New Roman"/>
          <w:bCs/>
          <w:sz w:val="24"/>
          <w:szCs w:val="24"/>
          <w:lang w:eastAsia="ru-RU"/>
        </w:rPr>
      </w:pPr>
      <w:proofErr w:type="spellStart"/>
      <w:r w:rsidRPr="008974F4">
        <w:rPr>
          <w:rFonts w:ascii="Times New Roman" w:eastAsia="Times New Roman" w:hAnsi="Times New Roman" w:cs="Times New Roman"/>
          <w:bCs/>
          <w:sz w:val="24"/>
          <w:szCs w:val="24"/>
          <w:lang w:eastAsia="ru-RU"/>
        </w:rPr>
        <w:t>Health</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Information</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System</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Resources</w:t>
      </w:r>
      <w:proofErr w:type="spellEnd"/>
    </w:p>
    <w:p w:rsidR="008974F4" w:rsidRPr="008974F4" w:rsidRDefault="008974F4" w:rsidP="008974F4">
      <w:pPr>
        <w:numPr>
          <w:ilvl w:val="0"/>
          <w:numId w:val="8"/>
        </w:numPr>
        <w:spacing w:after="200" w:line="276" w:lineRule="auto"/>
        <w:contextualSpacing/>
        <w:rPr>
          <w:rFonts w:ascii="Times New Roman" w:eastAsia="Times New Roman" w:hAnsi="Times New Roman" w:cs="Times New Roman"/>
          <w:bCs/>
          <w:sz w:val="24"/>
          <w:szCs w:val="24"/>
          <w:lang w:eastAsia="ru-RU"/>
        </w:rPr>
      </w:pPr>
      <w:proofErr w:type="spellStart"/>
      <w:r w:rsidRPr="008974F4">
        <w:rPr>
          <w:rFonts w:ascii="Times New Roman" w:eastAsia="Times New Roman" w:hAnsi="Times New Roman" w:cs="Times New Roman"/>
          <w:bCs/>
          <w:sz w:val="24"/>
          <w:szCs w:val="24"/>
          <w:lang w:eastAsia="ru-RU"/>
        </w:rPr>
        <w:t>Indicators</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data</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sources</w:t>
      </w:r>
      <w:proofErr w:type="spellEnd"/>
    </w:p>
    <w:p w:rsidR="008974F4" w:rsidRPr="008974F4" w:rsidRDefault="008974F4" w:rsidP="008974F4">
      <w:pPr>
        <w:numPr>
          <w:ilvl w:val="0"/>
          <w:numId w:val="8"/>
        </w:numPr>
        <w:spacing w:after="200" w:line="276" w:lineRule="auto"/>
        <w:contextualSpacing/>
        <w:rPr>
          <w:rFonts w:ascii="Times New Roman" w:eastAsia="Times New Roman" w:hAnsi="Times New Roman" w:cs="Times New Roman"/>
          <w:bCs/>
          <w:sz w:val="24"/>
          <w:szCs w:val="24"/>
          <w:lang w:eastAsia="ru-RU"/>
        </w:rPr>
      </w:pPr>
      <w:proofErr w:type="spellStart"/>
      <w:r w:rsidRPr="008974F4">
        <w:rPr>
          <w:rFonts w:ascii="Times New Roman" w:eastAsia="Times New Roman" w:hAnsi="Times New Roman" w:cs="Times New Roman"/>
          <w:bCs/>
          <w:sz w:val="24"/>
          <w:szCs w:val="24"/>
          <w:lang w:eastAsia="ru-RU"/>
        </w:rPr>
        <w:t>Data</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management</w:t>
      </w:r>
      <w:proofErr w:type="spellEnd"/>
    </w:p>
    <w:p w:rsidR="008974F4" w:rsidRPr="008974F4" w:rsidRDefault="008974F4" w:rsidP="008974F4">
      <w:pPr>
        <w:numPr>
          <w:ilvl w:val="0"/>
          <w:numId w:val="8"/>
        </w:numPr>
        <w:spacing w:after="200" w:line="276" w:lineRule="auto"/>
        <w:contextualSpacing/>
        <w:rPr>
          <w:rFonts w:ascii="Times New Roman" w:eastAsia="Times New Roman" w:hAnsi="Times New Roman" w:cs="Times New Roman"/>
          <w:bCs/>
          <w:sz w:val="24"/>
          <w:szCs w:val="24"/>
          <w:lang w:eastAsia="ru-RU"/>
        </w:rPr>
      </w:pPr>
      <w:proofErr w:type="spellStart"/>
      <w:r w:rsidRPr="008974F4">
        <w:rPr>
          <w:rFonts w:ascii="Times New Roman" w:eastAsia="Times New Roman" w:hAnsi="Times New Roman" w:cs="Times New Roman"/>
          <w:bCs/>
          <w:sz w:val="24"/>
          <w:szCs w:val="24"/>
          <w:lang w:eastAsia="ru-RU"/>
        </w:rPr>
        <w:t>information</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products</w:t>
      </w:r>
      <w:proofErr w:type="spellEnd"/>
    </w:p>
    <w:p w:rsidR="008974F4" w:rsidRPr="008974F4" w:rsidRDefault="008974F4" w:rsidP="008974F4">
      <w:pPr>
        <w:numPr>
          <w:ilvl w:val="0"/>
          <w:numId w:val="8"/>
        </w:numPr>
        <w:spacing w:after="200" w:line="276" w:lineRule="auto"/>
        <w:contextualSpacing/>
        <w:rPr>
          <w:rFonts w:ascii="Times New Roman" w:eastAsia="Times New Roman" w:hAnsi="Times New Roman" w:cs="Times New Roman"/>
          <w:bCs/>
          <w:sz w:val="24"/>
          <w:szCs w:val="24"/>
          <w:lang w:eastAsia="ru-RU"/>
        </w:rPr>
      </w:pPr>
      <w:proofErr w:type="spellStart"/>
      <w:r w:rsidRPr="008974F4">
        <w:rPr>
          <w:rFonts w:ascii="Times New Roman" w:eastAsia="Times New Roman" w:hAnsi="Times New Roman" w:cs="Times New Roman"/>
          <w:bCs/>
          <w:sz w:val="24"/>
          <w:szCs w:val="24"/>
          <w:lang w:eastAsia="ru-RU"/>
        </w:rPr>
        <w:t>Distribution</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and</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use</w:t>
      </w:r>
      <w:proofErr w:type="spellEnd"/>
    </w:p>
    <w:p w:rsidR="008974F4" w:rsidRPr="008974F4" w:rsidRDefault="008974F4" w:rsidP="008974F4">
      <w:pPr>
        <w:numPr>
          <w:ilvl w:val="0"/>
          <w:numId w:val="8"/>
        </w:numPr>
        <w:spacing w:after="200" w:line="276" w:lineRule="auto"/>
        <w:contextualSpacing/>
        <w:rPr>
          <w:rFonts w:ascii="Times New Roman" w:eastAsia="Times New Roman" w:hAnsi="Times New Roman" w:cs="Times New Roman"/>
          <w:bCs/>
          <w:sz w:val="24"/>
          <w:szCs w:val="24"/>
          <w:lang w:eastAsia="ru-RU"/>
        </w:rPr>
      </w:pPr>
      <w:proofErr w:type="spellStart"/>
      <w:r w:rsidRPr="008974F4">
        <w:rPr>
          <w:rFonts w:ascii="Times New Roman" w:eastAsia="Times New Roman" w:hAnsi="Times New Roman" w:cs="Times New Roman"/>
          <w:bCs/>
          <w:sz w:val="24"/>
          <w:szCs w:val="24"/>
          <w:lang w:eastAsia="ru-RU"/>
        </w:rPr>
        <w:t>Country</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information</w:t>
      </w:r>
      <w:proofErr w:type="spellEnd"/>
      <w:r w:rsidRPr="008974F4">
        <w:rPr>
          <w:rFonts w:ascii="Times New Roman" w:eastAsia="Times New Roman" w:hAnsi="Times New Roman" w:cs="Times New Roman"/>
          <w:bCs/>
          <w:sz w:val="24"/>
          <w:szCs w:val="24"/>
          <w:lang w:eastAsia="ru-RU"/>
        </w:rPr>
        <w:t xml:space="preserve"> </w:t>
      </w:r>
      <w:proofErr w:type="spellStart"/>
      <w:r w:rsidRPr="008974F4">
        <w:rPr>
          <w:rFonts w:ascii="Times New Roman" w:eastAsia="Times New Roman" w:hAnsi="Times New Roman" w:cs="Times New Roman"/>
          <w:bCs/>
          <w:sz w:val="24"/>
          <w:szCs w:val="24"/>
          <w:lang w:eastAsia="ru-RU"/>
        </w:rPr>
        <w:t>system</w:t>
      </w:r>
      <w:proofErr w:type="spellEnd"/>
    </w:p>
    <w:p w:rsidR="008974F4" w:rsidRPr="008974F4" w:rsidRDefault="008974F4" w:rsidP="008974F4">
      <w:pPr>
        <w:numPr>
          <w:ilvl w:val="0"/>
          <w:numId w:val="8"/>
        </w:numPr>
        <w:spacing w:after="200" w:line="276" w:lineRule="auto"/>
        <w:contextualSpacing/>
        <w:rPr>
          <w:rFonts w:ascii="Times New Roman" w:eastAsia="Times New Roman" w:hAnsi="Times New Roman" w:cs="Times New Roman"/>
          <w:bCs/>
          <w:sz w:val="24"/>
          <w:szCs w:val="24"/>
          <w:lang w:val="en-US" w:eastAsia="ru-RU"/>
        </w:rPr>
      </w:pPr>
      <w:r w:rsidRPr="008974F4">
        <w:rPr>
          <w:rFonts w:ascii="Times New Roman" w:eastAsia="Times New Roman" w:hAnsi="Times New Roman" w:cs="Times New Roman"/>
          <w:bCs/>
          <w:sz w:val="24"/>
          <w:szCs w:val="24"/>
          <w:lang w:val="en-US" w:eastAsia="ru-RU"/>
        </w:rPr>
        <w:t>Use of telemedicine in public health</w:t>
      </w:r>
    </w:p>
    <w:p w:rsidR="008974F4" w:rsidRPr="008974F4" w:rsidRDefault="008974F4" w:rsidP="008974F4">
      <w:pPr>
        <w:rPr>
          <w:rFonts w:ascii="Times New Roman" w:eastAsia="Calibri" w:hAnsi="Times New Roman" w:cs="Times New Roman"/>
          <w:b/>
          <w:bCs/>
          <w:sz w:val="24"/>
          <w:szCs w:val="24"/>
          <w:lang w:val="en-US"/>
        </w:rPr>
      </w:pPr>
      <w:r w:rsidRPr="008974F4">
        <w:rPr>
          <w:rFonts w:ascii="Times New Roman" w:eastAsia="Calibri" w:hAnsi="Times New Roman" w:cs="Times New Roman"/>
          <w:b/>
          <w:bCs/>
          <w:sz w:val="24"/>
          <w:szCs w:val="24"/>
          <w:lang w:val="en-US"/>
        </w:rPr>
        <w:t>Topic #9 Messages about death, birth and illness.</w:t>
      </w:r>
    </w:p>
    <w:p w:rsidR="008974F4" w:rsidRPr="008974F4" w:rsidRDefault="008974F4" w:rsidP="008974F4">
      <w:pPr>
        <w:rPr>
          <w:rFonts w:ascii="Times New Roman" w:eastAsia="Calibri" w:hAnsi="Times New Roman" w:cs="Times New Roman"/>
          <w:b/>
          <w:bCs/>
          <w:sz w:val="24"/>
          <w:szCs w:val="24"/>
        </w:rPr>
      </w:pPr>
      <w:proofErr w:type="spellStart"/>
      <w:r w:rsidRPr="008974F4">
        <w:rPr>
          <w:rFonts w:ascii="Times New Roman" w:eastAsia="Calibri" w:hAnsi="Times New Roman" w:cs="Times New Roman"/>
          <w:b/>
          <w:bCs/>
          <w:sz w:val="24"/>
          <w:szCs w:val="24"/>
        </w:rPr>
        <w:t>Control</w:t>
      </w:r>
      <w:proofErr w:type="spellEnd"/>
      <w:r w:rsidRPr="008974F4">
        <w:rPr>
          <w:rFonts w:ascii="Times New Roman" w:eastAsia="Calibri" w:hAnsi="Times New Roman" w:cs="Times New Roman"/>
          <w:b/>
          <w:bCs/>
          <w:sz w:val="24"/>
          <w:szCs w:val="24"/>
        </w:rPr>
        <w:t xml:space="preserve"> </w:t>
      </w:r>
      <w:proofErr w:type="spellStart"/>
      <w:r w:rsidRPr="008974F4">
        <w:rPr>
          <w:rFonts w:ascii="Times New Roman" w:eastAsia="Calibri" w:hAnsi="Times New Roman" w:cs="Times New Roman"/>
          <w:b/>
          <w:bCs/>
          <w:sz w:val="24"/>
          <w:szCs w:val="24"/>
        </w:rPr>
        <w:t>questions</w:t>
      </w:r>
      <w:proofErr w:type="spellEnd"/>
      <w:r w:rsidRPr="008974F4">
        <w:rPr>
          <w:rFonts w:ascii="Times New Roman" w:eastAsia="Calibri" w:hAnsi="Times New Roman" w:cs="Times New Roman"/>
          <w:b/>
          <w:bCs/>
          <w:sz w:val="24"/>
          <w:szCs w:val="24"/>
        </w:rPr>
        <w:t>:</w:t>
      </w:r>
    </w:p>
    <w:p w:rsidR="008974F4" w:rsidRPr="008974F4" w:rsidRDefault="008974F4" w:rsidP="008974F4">
      <w:pPr>
        <w:numPr>
          <w:ilvl w:val="0"/>
          <w:numId w:val="9"/>
        </w:num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(Rules for registering death and birth</w:t>
      </w:r>
    </w:p>
    <w:p w:rsidR="008974F4" w:rsidRPr="008974F4" w:rsidRDefault="008974F4" w:rsidP="008974F4">
      <w:pPr>
        <w:numPr>
          <w:ilvl w:val="0"/>
          <w:numId w:val="9"/>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Death</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birth</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certificates</w:t>
      </w:r>
      <w:proofErr w:type="spellEnd"/>
      <w:r w:rsidRPr="008974F4">
        <w:rPr>
          <w:rFonts w:ascii="Times New Roman" w:eastAsia="Times New Roman" w:hAnsi="Times New Roman" w:cs="Times New Roman"/>
          <w:sz w:val="24"/>
          <w:szCs w:val="24"/>
          <w:lang w:eastAsia="ru-RU"/>
        </w:rPr>
        <w:t>;</w:t>
      </w:r>
    </w:p>
    <w:p w:rsidR="008974F4" w:rsidRPr="008974F4" w:rsidRDefault="008974F4" w:rsidP="008974F4">
      <w:pPr>
        <w:numPr>
          <w:ilvl w:val="0"/>
          <w:numId w:val="9"/>
        </w:num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Crude birth rate and crude death rate</w:t>
      </w:r>
    </w:p>
    <w:p w:rsidR="008974F4" w:rsidRPr="008974F4" w:rsidRDefault="008974F4" w:rsidP="008974F4">
      <w:pPr>
        <w:numPr>
          <w:ilvl w:val="0"/>
          <w:numId w:val="9"/>
        </w:num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Factors affecting the mortality and birth rate of the population;</w:t>
      </w:r>
    </w:p>
    <w:p w:rsidR="008974F4" w:rsidRPr="008974F4" w:rsidRDefault="008974F4" w:rsidP="008974F4">
      <w:pPr>
        <w:numPr>
          <w:ilvl w:val="0"/>
          <w:numId w:val="9"/>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Sources</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information</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on</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incidence</w:t>
      </w:r>
      <w:proofErr w:type="spellEnd"/>
    </w:p>
    <w:p w:rsidR="008974F4" w:rsidRPr="008974F4" w:rsidRDefault="008974F4" w:rsidP="008974F4">
      <w:pPr>
        <w:numPr>
          <w:ilvl w:val="0"/>
          <w:numId w:val="9"/>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Morbidity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study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methods</w:t>
      </w:r>
      <w:proofErr w:type="spellEnd"/>
    </w:p>
    <w:p w:rsidR="008974F4" w:rsidRPr="008974F4" w:rsidRDefault="008974F4" w:rsidP="008974F4">
      <w:pPr>
        <w:numPr>
          <w:ilvl w:val="0"/>
          <w:numId w:val="9"/>
        </w:numPr>
        <w:spacing w:after="200" w:line="276" w:lineRule="auto"/>
        <w:contextualSpacing/>
        <w:rPr>
          <w:rFonts w:ascii="Times New Roman" w:eastAsia="Times New Roman" w:hAnsi="Times New Roman" w:cs="Times New Roman"/>
          <w:sz w:val="24"/>
          <w:szCs w:val="24"/>
          <w:lang w:eastAsia="ru-RU"/>
        </w:rPr>
      </w:pPr>
      <w:proofErr w:type="spellStart"/>
      <w:r w:rsidRPr="008974F4">
        <w:rPr>
          <w:rFonts w:ascii="Times New Roman" w:eastAsia="Times New Roman" w:hAnsi="Times New Roman" w:cs="Times New Roman"/>
          <w:sz w:val="24"/>
          <w:szCs w:val="24"/>
          <w:lang w:eastAsia="ru-RU"/>
        </w:rPr>
        <w:t>Frequency</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and</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prevalence</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of</w:t>
      </w:r>
      <w:proofErr w:type="spellEnd"/>
      <w:r w:rsidRPr="008974F4">
        <w:rPr>
          <w:rFonts w:ascii="Times New Roman" w:eastAsia="Times New Roman" w:hAnsi="Times New Roman" w:cs="Times New Roman"/>
          <w:sz w:val="24"/>
          <w:szCs w:val="24"/>
          <w:lang w:eastAsia="ru-RU"/>
        </w:rPr>
        <w:t xml:space="preserve"> </w:t>
      </w:r>
      <w:proofErr w:type="spellStart"/>
      <w:r w:rsidRPr="008974F4">
        <w:rPr>
          <w:rFonts w:ascii="Times New Roman" w:eastAsia="Times New Roman" w:hAnsi="Times New Roman" w:cs="Times New Roman"/>
          <w:sz w:val="24"/>
          <w:szCs w:val="24"/>
          <w:lang w:eastAsia="ru-RU"/>
        </w:rPr>
        <w:t>diseases</w:t>
      </w:r>
      <w:proofErr w:type="spellEnd"/>
    </w:p>
    <w:p w:rsidR="008974F4" w:rsidRDefault="008974F4"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A10DEC" w:rsidRPr="008974F4" w:rsidRDefault="00A10DEC" w:rsidP="008974F4">
      <w:pPr>
        <w:spacing w:after="200" w:line="276" w:lineRule="auto"/>
        <w:ind w:left="720"/>
        <w:contextualSpacing/>
        <w:rPr>
          <w:rFonts w:ascii="Times New Roman" w:eastAsia="Times New Roman" w:hAnsi="Times New Roman" w:cs="Times New Roman"/>
          <w:sz w:val="24"/>
          <w:szCs w:val="24"/>
          <w:lang w:eastAsia="ru-RU"/>
        </w:rPr>
      </w:pPr>
    </w:p>
    <w:p w:rsidR="008974F4" w:rsidRPr="008974F4" w:rsidRDefault="008974F4" w:rsidP="008974F4">
      <w:pPr>
        <w:spacing w:after="200" w:line="276" w:lineRule="auto"/>
        <w:ind w:left="720"/>
        <w:contextualSpacing/>
        <w:rPr>
          <w:rFonts w:ascii="Times New Roman" w:eastAsia="Times New Roman" w:hAnsi="Times New Roman" w:cs="Times New Roman"/>
          <w:sz w:val="24"/>
          <w:szCs w:val="24"/>
          <w:lang w:eastAsia="ru-RU"/>
        </w:rPr>
      </w:pPr>
    </w:p>
    <w:p w:rsidR="008974F4" w:rsidRPr="00A10DEC" w:rsidRDefault="008974F4" w:rsidP="008974F4">
      <w:pPr>
        <w:spacing w:after="200" w:line="276" w:lineRule="auto"/>
        <w:ind w:left="720"/>
        <w:contextualSpacing/>
        <w:rPr>
          <w:rFonts w:ascii="Times New Roman" w:eastAsia="Times New Roman" w:hAnsi="Times New Roman" w:cs="Times New Roman"/>
          <w:b/>
          <w:bCs/>
          <w:sz w:val="24"/>
          <w:szCs w:val="24"/>
          <w:lang w:val="en-US" w:eastAsia="ru-RU"/>
        </w:rPr>
      </w:pPr>
      <w:r w:rsidRPr="00A10DEC">
        <w:rPr>
          <w:rFonts w:ascii="Times New Roman" w:eastAsia="Times New Roman" w:hAnsi="Times New Roman" w:cs="Times New Roman"/>
          <w:b/>
          <w:bCs/>
          <w:sz w:val="24"/>
          <w:szCs w:val="24"/>
          <w:lang w:val="en-US" w:eastAsia="ru-RU"/>
        </w:rPr>
        <w:lastRenderedPageBreak/>
        <w:t>Literature:</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1. John Frank, Thomas Abel, Stefano </w:t>
      </w:r>
      <w:proofErr w:type="spellStart"/>
      <w:r w:rsidRPr="008974F4">
        <w:rPr>
          <w:rFonts w:ascii="Times New Roman" w:eastAsia="Times New Roman" w:hAnsi="Times New Roman" w:cs="Times New Roman"/>
          <w:sz w:val="24"/>
          <w:szCs w:val="24"/>
          <w:lang w:val="en-US" w:eastAsia="ru-RU"/>
        </w:rPr>
        <w:t>Campostrini</w:t>
      </w:r>
      <w:proofErr w:type="spellEnd"/>
      <w:r w:rsidRPr="008974F4">
        <w:rPr>
          <w:rFonts w:ascii="Times New Roman" w:eastAsia="Times New Roman" w:hAnsi="Times New Roman" w:cs="Times New Roman"/>
          <w:sz w:val="24"/>
          <w:szCs w:val="24"/>
          <w:lang w:val="en-US" w:eastAsia="ru-RU"/>
        </w:rPr>
        <w:t>, Sarah Cook, Vivian K Lin, David V McQueen. The Social Determinants of Health: Time to Re-Think</w:t>
      </w:r>
      <w:proofErr w:type="gramStart"/>
      <w:r w:rsidRPr="008974F4">
        <w:rPr>
          <w:rFonts w:ascii="Times New Roman" w:eastAsia="Times New Roman" w:hAnsi="Times New Roman" w:cs="Times New Roman"/>
          <w:sz w:val="24"/>
          <w:szCs w:val="24"/>
          <w:lang w:val="en-US" w:eastAsia="ru-RU"/>
        </w:rPr>
        <w:t>?/</w:t>
      </w:r>
      <w:proofErr w:type="spellStart"/>
      <w:proofErr w:type="gramEnd"/>
      <w:r w:rsidRPr="008974F4">
        <w:rPr>
          <w:rFonts w:ascii="Times New Roman" w:eastAsia="Times New Roman" w:hAnsi="Times New Roman" w:cs="Times New Roman"/>
          <w:sz w:val="24"/>
          <w:szCs w:val="24"/>
          <w:lang w:val="en-US" w:eastAsia="ru-RU"/>
        </w:rPr>
        <w:t>Int</w:t>
      </w:r>
      <w:proofErr w:type="spellEnd"/>
      <w:r w:rsidRPr="008974F4">
        <w:rPr>
          <w:rFonts w:ascii="Times New Roman" w:eastAsia="Times New Roman" w:hAnsi="Times New Roman" w:cs="Times New Roman"/>
          <w:sz w:val="24"/>
          <w:szCs w:val="24"/>
          <w:lang w:val="en-US" w:eastAsia="ru-RU"/>
        </w:rPr>
        <w:t xml:space="preserve"> J Environ Res Public Health.2020 Aug 12;17(16):5856. </w:t>
      </w:r>
      <w:proofErr w:type="spellStart"/>
      <w:proofErr w:type="gramStart"/>
      <w:r w:rsidRPr="008974F4">
        <w:rPr>
          <w:rFonts w:ascii="Times New Roman" w:eastAsia="Times New Roman" w:hAnsi="Times New Roman" w:cs="Times New Roman"/>
          <w:sz w:val="24"/>
          <w:szCs w:val="24"/>
          <w:lang w:val="en-US" w:eastAsia="ru-RU"/>
        </w:rPr>
        <w:t>doi</w:t>
      </w:r>
      <w:proofErr w:type="spellEnd"/>
      <w:proofErr w:type="gramEnd"/>
      <w:r w:rsidRPr="008974F4">
        <w:rPr>
          <w:rFonts w:ascii="Times New Roman" w:eastAsia="Times New Roman" w:hAnsi="Times New Roman" w:cs="Times New Roman"/>
          <w:sz w:val="24"/>
          <w:szCs w:val="24"/>
          <w:lang w:val="en-US" w:eastAsia="ru-RU"/>
        </w:rPr>
        <w:t>: 10.3390/ijerph17165856.</w:t>
      </w:r>
      <w:hyperlink r:id="rId9" w:history="1">
        <w:r w:rsidRPr="008974F4">
          <w:rPr>
            <w:rFonts w:ascii="Times New Roman" w:eastAsia="Times New Roman" w:hAnsi="Times New Roman" w:cs="Times New Roman"/>
            <w:color w:val="0000FF"/>
            <w:sz w:val="24"/>
            <w:szCs w:val="24"/>
            <w:u w:val="single"/>
            <w:lang w:val="en-US" w:eastAsia="ru-RU"/>
          </w:rPr>
          <w:t>https://pubmed.ncbi.nlm.nih.gov/32806743/</w:t>
        </w:r>
      </w:hyperlink>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2. Erin </w:t>
      </w:r>
      <w:proofErr w:type="spellStart"/>
      <w:r w:rsidRPr="008974F4">
        <w:rPr>
          <w:rFonts w:ascii="Times New Roman" w:eastAsia="Times New Roman" w:hAnsi="Times New Roman" w:cs="Times New Roman"/>
          <w:sz w:val="24"/>
          <w:szCs w:val="24"/>
          <w:lang w:val="en-US" w:eastAsia="ru-RU"/>
        </w:rPr>
        <w:t>Shigekawa</w:t>
      </w:r>
      <w:proofErr w:type="spellEnd"/>
      <w:r w:rsidRPr="008974F4">
        <w:rPr>
          <w:rFonts w:ascii="Times New Roman" w:eastAsia="Times New Roman" w:hAnsi="Times New Roman" w:cs="Times New Roman"/>
          <w:sz w:val="24"/>
          <w:szCs w:val="24"/>
          <w:lang w:val="en-US" w:eastAsia="ru-RU"/>
        </w:rPr>
        <w:t xml:space="preserve">, Margaret Fix, </w:t>
      </w:r>
      <w:proofErr w:type="spellStart"/>
      <w:r w:rsidRPr="008974F4">
        <w:rPr>
          <w:rFonts w:ascii="Times New Roman" w:eastAsia="Times New Roman" w:hAnsi="Times New Roman" w:cs="Times New Roman"/>
          <w:sz w:val="24"/>
          <w:szCs w:val="24"/>
          <w:lang w:val="en-US" w:eastAsia="ru-RU"/>
        </w:rPr>
        <w:t>Garen</w:t>
      </w:r>
      <w:proofErr w:type="spellEnd"/>
      <w:r w:rsidRPr="008974F4">
        <w:rPr>
          <w:rFonts w:ascii="Times New Roman" w:eastAsia="Times New Roman" w:hAnsi="Times New Roman" w:cs="Times New Roman"/>
          <w:sz w:val="24"/>
          <w:szCs w:val="24"/>
          <w:lang w:val="en-US" w:eastAsia="ru-RU"/>
        </w:rPr>
        <w:t xml:space="preserve"> Corbett, Dylan H Roby, Janet Coffman. The Current State </w:t>
      </w:r>
      <w:proofErr w:type="gramStart"/>
      <w:r w:rsidRPr="008974F4">
        <w:rPr>
          <w:rFonts w:ascii="Times New Roman" w:eastAsia="Times New Roman" w:hAnsi="Times New Roman" w:cs="Times New Roman"/>
          <w:sz w:val="24"/>
          <w:szCs w:val="24"/>
          <w:lang w:val="en-US" w:eastAsia="ru-RU"/>
        </w:rPr>
        <w:t>Of</w:t>
      </w:r>
      <w:proofErr w:type="gramEnd"/>
      <w:r w:rsidRPr="008974F4">
        <w:rPr>
          <w:rFonts w:ascii="Times New Roman" w:eastAsia="Times New Roman" w:hAnsi="Times New Roman" w:cs="Times New Roman"/>
          <w:sz w:val="24"/>
          <w:szCs w:val="24"/>
          <w:lang w:val="en-US" w:eastAsia="ru-RU"/>
        </w:rPr>
        <w:t xml:space="preserve"> </w:t>
      </w:r>
      <w:proofErr w:type="spellStart"/>
      <w:r w:rsidRPr="008974F4">
        <w:rPr>
          <w:rFonts w:ascii="Times New Roman" w:eastAsia="Times New Roman" w:hAnsi="Times New Roman" w:cs="Times New Roman"/>
          <w:sz w:val="24"/>
          <w:szCs w:val="24"/>
          <w:lang w:val="en-US" w:eastAsia="ru-RU"/>
        </w:rPr>
        <w:t>Telehealth</w:t>
      </w:r>
      <w:proofErr w:type="spellEnd"/>
      <w:r w:rsidRPr="008974F4">
        <w:rPr>
          <w:rFonts w:ascii="Times New Roman" w:eastAsia="Times New Roman" w:hAnsi="Times New Roman" w:cs="Times New Roman"/>
          <w:sz w:val="24"/>
          <w:szCs w:val="24"/>
          <w:lang w:val="en-US" w:eastAsia="ru-RU"/>
        </w:rPr>
        <w:t xml:space="preserve"> Evidence: A Rapid Review/Health </w:t>
      </w:r>
      <w:proofErr w:type="spellStart"/>
      <w:r w:rsidRPr="008974F4">
        <w:rPr>
          <w:rFonts w:ascii="Times New Roman" w:eastAsia="Times New Roman" w:hAnsi="Times New Roman" w:cs="Times New Roman"/>
          <w:sz w:val="24"/>
          <w:szCs w:val="24"/>
          <w:lang w:val="en-US" w:eastAsia="ru-RU"/>
        </w:rPr>
        <w:t>Aff</w:t>
      </w:r>
      <w:proofErr w:type="spellEnd"/>
      <w:r w:rsidRPr="008974F4">
        <w:rPr>
          <w:rFonts w:ascii="Times New Roman" w:eastAsia="Times New Roman" w:hAnsi="Times New Roman" w:cs="Times New Roman"/>
          <w:sz w:val="24"/>
          <w:szCs w:val="24"/>
          <w:lang w:val="en-US" w:eastAsia="ru-RU"/>
        </w:rPr>
        <w:t xml:space="preserve"> (Millwood). 2018 Dec</w:t>
      </w:r>
      <w:proofErr w:type="gramStart"/>
      <w:r w:rsidRPr="008974F4">
        <w:rPr>
          <w:rFonts w:ascii="Times New Roman" w:eastAsia="Times New Roman" w:hAnsi="Times New Roman" w:cs="Times New Roman"/>
          <w:sz w:val="24"/>
          <w:szCs w:val="24"/>
          <w:lang w:val="en-US" w:eastAsia="ru-RU"/>
        </w:rPr>
        <w:t>;37</w:t>
      </w:r>
      <w:proofErr w:type="gramEnd"/>
      <w:r w:rsidRPr="008974F4">
        <w:rPr>
          <w:rFonts w:ascii="Times New Roman" w:eastAsia="Times New Roman" w:hAnsi="Times New Roman" w:cs="Times New Roman"/>
          <w:sz w:val="24"/>
          <w:szCs w:val="24"/>
          <w:lang w:val="en-US" w:eastAsia="ru-RU"/>
        </w:rPr>
        <w:t xml:space="preserve">(12):1975-1982. </w:t>
      </w:r>
      <w:proofErr w:type="spellStart"/>
      <w:proofErr w:type="gramStart"/>
      <w:r w:rsidRPr="008974F4">
        <w:rPr>
          <w:rFonts w:ascii="Times New Roman" w:eastAsia="Times New Roman" w:hAnsi="Times New Roman" w:cs="Times New Roman"/>
          <w:sz w:val="24"/>
          <w:szCs w:val="24"/>
          <w:lang w:val="en-US" w:eastAsia="ru-RU"/>
        </w:rPr>
        <w:t>doi</w:t>
      </w:r>
      <w:proofErr w:type="spellEnd"/>
      <w:proofErr w:type="gramEnd"/>
      <w:r w:rsidRPr="008974F4">
        <w:rPr>
          <w:rFonts w:ascii="Times New Roman" w:eastAsia="Times New Roman" w:hAnsi="Times New Roman" w:cs="Times New Roman"/>
          <w:sz w:val="24"/>
          <w:szCs w:val="24"/>
          <w:lang w:val="en-US" w:eastAsia="ru-RU"/>
        </w:rPr>
        <w:t>: 10.1377/hlthaff.2018.05132.</w:t>
      </w:r>
      <w:hyperlink r:id="rId10" w:history="1">
        <w:r w:rsidRPr="008974F4">
          <w:rPr>
            <w:rFonts w:ascii="Times New Roman" w:eastAsia="Times New Roman" w:hAnsi="Times New Roman" w:cs="Times New Roman"/>
            <w:color w:val="0000FF"/>
            <w:sz w:val="24"/>
            <w:szCs w:val="24"/>
            <w:u w:val="single"/>
            <w:lang w:val="en-US" w:eastAsia="ru-RU"/>
          </w:rPr>
          <w:t>https://pubmed.ncbi.nlm.nih.gov/30633674/</w:t>
        </w:r>
      </w:hyperlink>
    </w:p>
    <w:p w:rsidR="00A10DEC" w:rsidRDefault="008974F4" w:rsidP="00A10DEC">
      <w:pPr>
        <w:rPr>
          <w:rFonts w:ascii="Times New Roman" w:eastAsia="Calibri" w:hAnsi="Times New Roman" w:cs="Times New Roman"/>
          <w:sz w:val="24"/>
          <w:szCs w:val="24"/>
          <w:lang w:val="en-US"/>
        </w:rPr>
      </w:pPr>
      <w:r w:rsidRPr="008974F4">
        <w:rPr>
          <w:rFonts w:ascii="Times New Roman" w:eastAsia="Calibri" w:hAnsi="Times New Roman" w:cs="Times New Roman"/>
          <w:sz w:val="24"/>
          <w:szCs w:val="24"/>
          <w:lang w:val="en-US"/>
        </w:rPr>
        <w:t xml:space="preserve">3. Edward Joel </w:t>
      </w:r>
      <w:proofErr w:type="spellStart"/>
      <w:r w:rsidRPr="008974F4">
        <w:rPr>
          <w:rFonts w:ascii="Times New Roman" w:eastAsia="Calibri" w:hAnsi="Times New Roman" w:cs="Times New Roman"/>
          <w:sz w:val="24"/>
          <w:szCs w:val="24"/>
          <w:lang w:val="en-US"/>
        </w:rPr>
        <w:t>Septimus</w:t>
      </w:r>
      <w:proofErr w:type="spellEnd"/>
      <w:r w:rsidRPr="008974F4">
        <w:rPr>
          <w:rFonts w:ascii="Times New Roman" w:eastAsia="Calibri" w:hAnsi="Times New Roman" w:cs="Times New Roman"/>
          <w:sz w:val="24"/>
          <w:szCs w:val="24"/>
          <w:lang w:val="en-US"/>
        </w:rPr>
        <w:t xml:space="preserve">. Antimicrobial Resistance: An Antimicrobial/Diagnostic Stewardship and Infection Prevention Approach/ Med </w:t>
      </w:r>
      <w:proofErr w:type="spellStart"/>
      <w:r w:rsidRPr="008974F4">
        <w:rPr>
          <w:rFonts w:ascii="Times New Roman" w:eastAsia="Calibri" w:hAnsi="Times New Roman" w:cs="Times New Roman"/>
          <w:sz w:val="24"/>
          <w:szCs w:val="24"/>
          <w:lang w:val="en-US"/>
        </w:rPr>
        <w:t>Clin</w:t>
      </w:r>
      <w:proofErr w:type="spellEnd"/>
      <w:r w:rsidRPr="008974F4">
        <w:rPr>
          <w:rFonts w:ascii="Times New Roman" w:eastAsia="Calibri" w:hAnsi="Times New Roman" w:cs="Times New Roman"/>
          <w:sz w:val="24"/>
          <w:szCs w:val="24"/>
          <w:lang w:val="en-US"/>
        </w:rPr>
        <w:t xml:space="preserve"> North Am. 2018 Sep</w:t>
      </w:r>
      <w:proofErr w:type="gramStart"/>
      <w:r w:rsidRPr="008974F4">
        <w:rPr>
          <w:rFonts w:ascii="Times New Roman" w:eastAsia="Calibri" w:hAnsi="Times New Roman" w:cs="Times New Roman"/>
          <w:sz w:val="24"/>
          <w:szCs w:val="24"/>
          <w:lang w:val="en-US"/>
        </w:rPr>
        <w:t>;102</w:t>
      </w:r>
      <w:proofErr w:type="gramEnd"/>
      <w:r w:rsidRPr="008974F4">
        <w:rPr>
          <w:rFonts w:ascii="Times New Roman" w:eastAsia="Calibri" w:hAnsi="Times New Roman" w:cs="Times New Roman"/>
          <w:sz w:val="24"/>
          <w:szCs w:val="24"/>
          <w:lang w:val="en-US"/>
        </w:rPr>
        <w:t xml:space="preserve">(5):819-829. </w:t>
      </w:r>
      <w:proofErr w:type="spellStart"/>
      <w:proofErr w:type="gramStart"/>
      <w:r w:rsidRPr="008974F4">
        <w:rPr>
          <w:rFonts w:ascii="Times New Roman" w:eastAsia="Calibri" w:hAnsi="Times New Roman" w:cs="Times New Roman"/>
          <w:sz w:val="24"/>
          <w:szCs w:val="24"/>
          <w:lang w:val="en-US"/>
        </w:rPr>
        <w:t>doi</w:t>
      </w:r>
      <w:proofErr w:type="spellEnd"/>
      <w:proofErr w:type="gramEnd"/>
      <w:r w:rsidRPr="008974F4">
        <w:rPr>
          <w:rFonts w:ascii="Times New Roman" w:eastAsia="Calibri" w:hAnsi="Times New Roman" w:cs="Times New Roman"/>
          <w:sz w:val="24"/>
          <w:szCs w:val="24"/>
          <w:lang w:val="en-US"/>
        </w:rPr>
        <w:t xml:space="preserve">: 10.1016/j.mcna.2018.04.005. </w:t>
      </w:r>
      <w:proofErr w:type="spellStart"/>
      <w:r w:rsidRPr="008974F4">
        <w:rPr>
          <w:rFonts w:ascii="Times New Roman" w:eastAsia="Calibri" w:hAnsi="Times New Roman" w:cs="Times New Roman"/>
          <w:sz w:val="24"/>
          <w:szCs w:val="24"/>
          <w:lang w:val="en-US"/>
        </w:rPr>
        <w:t>Epub</w:t>
      </w:r>
      <w:proofErr w:type="spellEnd"/>
      <w:r w:rsidRPr="008974F4">
        <w:rPr>
          <w:rFonts w:ascii="Times New Roman" w:eastAsia="Calibri" w:hAnsi="Times New Roman" w:cs="Times New Roman"/>
          <w:sz w:val="24"/>
          <w:szCs w:val="24"/>
          <w:lang w:val="en-US"/>
        </w:rPr>
        <w:t xml:space="preserve"> 2018 Jun 27</w:t>
      </w:r>
      <w:proofErr w:type="gramStart"/>
      <w:r w:rsidRPr="008974F4">
        <w:rPr>
          <w:rFonts w:ascii="Times New Roman" w:eastAsia="Calibri" w:hAnsi="Times New Roman" w:cs="Times New Roman"/>
          <w:sz w:val="24"/>
          <w:szCs w:val="24"/>
          <w:lang w:val="en-US"/>
        </w:rPr>
        <w:t>./</w:t>
      </w:r>
      <w:proofErr w:type="gramEnd"/>
      <w:r w:rsidR="00A10DEC">
        <w:fldChar w:fldCharType="begin"/>
      </w:r>
      <w:r w:rsidR="00A10DEC" w:rsidRPr="00A10DEC">
        <w:rPr>
          <w:lang w:val="en-US"/>
        </w:rPr>
        <w:instrText xml:space="preserve"> HYPERLINK "https://pubmed.ncbi.nlm.nih.gov/30126573/" </w:instrText>
      </w:r>
      <w:r w:rsidR="00A10DEC">
        <w:fldChar w:fldCharType="separate"/>
      </w:r>
      <w:r w:rsidRPr="008974F4">
        <w:rPr>
          <w:rFonts w:ascii="Times New Roman" w:eastAsia="Calibri" w:hAnsi="Times New Roman" w:cs="Times New Roman"/>
          <w:color w:val="0000FF"/>
          <w:sz w:val="24"/>
          <w:szCs w:val="24"/>
          <w:u w:val="single"/>
          <w:lang w:val="en-US"/>
        </w:rPr>
        <w:t>https://pubmed.ncbi.nlm.nih.gov/30126573/</w:t>
      </w:r>
      <w:r w:rsidR="00A10DEC">
        <w:rPr>
          <w:rFonts w:ascii="Times New Roman" w:eastAsia="Calibri" w:hAnsi="Times New Roman" w:cs="Times New Roman"/>
          <w:color w:val="0000FF"/>
          <w:sz w:val="24"/>
          <w:szCs w:val="24"/>
          <w:u w:val="single"/>
          <w:lang w:val="en-US"/>
        </w:rPr>
        <w:fldChar w:fldCharType="end"/>
      </w:r>
    </w:p>
    <w:p w:rsidR="008974F4" w:rsidRPr="00A10DEC" w:rsidRDefault="00A10DEC" w:rsidP="00A10DEC">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4. </w:t>
      </w:r>
      <w:proofErr w:type="spellStart"/>
      <w:r w:rsidR="008974F4" w:rsidRPr="00A10DEC">
        <w:rPr>
          <w:rFonts w:ascii="Times New Roman" w:eastAsia="Times New Roman" w:hAnsi="Times New Roman" w:cs="Times New Roman"/>
          <w:sz w:val="24"/>
          <w:szCs w:val="24"/>
          <w:lang w:val="en-US" w:eastAsia="ru-RU"/>
        </w:rPr>
        <w:t>Abhinav</w:t>
      </w:r>
      <w:proofErr w:type="spellEnd"/>
      <w:r w:rsidR="008974F4" w:rsidRPr="00A10DEC">
        <w:rPr>
          <w:rFonts w:ascii="Times New Roman" w:eastAsia="Times New Roman" w:hAnsi="Times New Roman" w:cs="Times New Roman"/>
          <w:sz w:val="24"/>
          <w:szCs w:val="24"/>
          <w:lang w:val="en-US" w:eastAsia="ru-RU"/>
        </w:rPr>
        <w:t xml:space="preserve"> Sharma, Robert A Harrington, Mark B McClellan et al. Using Digital Health Technology to Better Generate Evidence and Deliver Evidence-Based Care/ J Am </w:t>
      </w:r>
      <w:proofErr w:type="spellStart"/>
      <w:r w:rsidR="008974F4" w:rsidRPr="00A10DEC">
        <w:rPr>
          <w:rFonts w:ascii="Times New Roman" w:eastAsia="Times New Roman" w:hAnsi="Times New Roman" w:cs="Times New Roman"/>
          <w:sz w:val="24"/>
          <w:szCs w:val="24"/>
          <w:lang w:val="en-US" w:eastAsia="ru-RU"/>
        </w:rPr>
        <w:t>Coll</w:t>
      </w:r>
      <w:proofErr w:type="spellEnd"/>
      <w:r w:rsidR="008974F4" w:rsidRPr="00A10DEC">
        <w:rPr>
          <w:rFonts w:ascii="Times New Roman" w:eastAsia="Times New Roman" w:hAnsi="Times New Roman" w:cs="Times New Roman"/>
          <w:sz w:val="24"/>
          <w:szCs w:val="24"/>
          <w:lang w:val="en-US" w:eastAsia="ru-RU"/>
        </w:rPr>
        <w:t xml:space="preserve"> </w:t>
      </w:r>
      <w:proofErr w:type="spellStart"/>
      <w:r w:rsidR="008974F4" w:rsidRPr="00A10DEC">
        <w:rPr>
          <w:rFonts w:ascii="Times New Roman" w:eastAsia="Times New Roman" w:hAnsi="Times New Roman" w:cs="Times New Roman"/>
          <w:sz w:val="24"/>
          <w:szCs w:val="24"/>
          <w:lang w:val="en-US" w:eastAsia="ru-RU"/>
        </w:rPr>
        <w:t>Cardiol</w:t>
      </w:r>
      <w:proofErr w:type="spellEnd"/>
      <w:r w:rsidR="008974F4" w:rsidRPr="00A10DEC">
        <w:rPr>
          <w:rFonts w:ascii="Times New Roman" w:eastAsia="Times New Roman" w:hAnsi="Times New Roman" w:cs="Times New Roman"/>
          <w:sz w:val="24"/>
          <w:szCs w:val="24"/>
          <w:lang w:val="en-US" w:eastAsia="ru-RU"/>
        </w:rPr>
        <w:t>. 2018 Jun 12</w:t>
      </w:r>
      <w:proofErr w:type="gramStart"/>
      <w:r w:rsidR="008974F4" w:rsidRPr="00A10DEC">
        <w:rPr>
          <w:rFonts w:ascii="Times New Roman" w:eastAsia="Times New Roman" w:hAnsi="Times New Roman" w:cs="Times New Roman"/>
          <w:sz w:val="24"/>
          <w:szCs w:val="24"/>
          <w:lang w:val="en-US" w:eastAsia="ru-RU"/>
        </w:rPr>
        <w:t>;71</w:t>
      </w:r>
      <w:proofErr w:type="gramEnd"/>
      <w:r w:rsidR="008974F4" w:rsidRPr="00A10DEC">
        <w:rPr>
          <w:rFonts w:ascii="Times New Roman" w:eastAsia="Times New Roman" w:hAnsi="Times New Roman" w:cs="Times New Roman"/>
          <w:sz w:val="24"/>
          <w:szCs w:val="24"/>
          <w:lang w:val="en-US" w:eastAsia="ru-RU"/>
        </w:rPr>
        <w:t xml:space="preserve">(23):2680-2690. </w:t>
      </w:r>
      <w:proofErr w:type="spellStart"/>
      <w:proofErr w:type="gramStart"/>
      <w:r w:rsidR="008974F4" w:rsidRPr="00A10DEC">
        <w:rPr>
          <w:rFonts w:ascii="Times New Roman" w:eastAsia="Times New Roman" w:hAnsi="Times New Roman" w:cs="Times New Roman"/>
          <w:sz w:val="24"/>
          <w:szCs w:val="24"/>
          <w:lang w:val="en-US" w:eastAsia="ru-RU"/>
        </w:rPr>
        <w:t>doi</w:t>
      </w:r>
      <w:proofErr w:type="spellEnd"/>
      <w:proofErr w:type="gramEnd"/>
      <w:r w:rsidR="008974F4" w:rsidRPr="00A10DEC">
        <w:rPr>
          <w:rFonts w:ascii="Times New Roman" w:eastAsia="Times New Roman" w:hAnsi="Times New Roman" w:cs="Times New Roman"/>
          <w:sz w:val="24"/>
          <w:szCs w:val="24"/>
          <w:lang w:val="en-US" w:eastAsia="ru-RU"/>
        </w:rPr>
        <w:t>: 10.1016/j.jacc.2018.03.523.</w:t>
      </w:r>
      <w:hyperlink r:id="rId11" w:history="1">
        <w:r w:rsidR="008974F4" w:rsidRPr="00A10DEC">
          <w:rPr>
            <w:rFonts w:ascii="Times New Roman" w:eastAsia="Times New Roman" w:hAnsi="Times New Roman" w:cs="Times New Roman"/>
            <w:color w:val="0000FF"/>
            <w:sz w:val="24"/>
            <w:szCs w:val="24"/>
            <w:u w:val="single"/>
            <w:lang w:val="en-US" w:eastAsia="ru-RU"/>
          </w:rPr>
          <w:t>https://pubmed.ncbi.nlm.nih.gov/29880129/</w:t>
        </w:r>
      </w:hyperlink>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5. Clemens Scott Kruse, </w:t>
      </w:r>
      <w:proofErr w:type="spellStart"/>
      <w:r w:rsidRPr="008974F4">
        <w:rPr>
          <w:rFonts w:ascii="Times New Roman" w:eastAsia="Times New Roman" w:hAnsi="Times New Roman" w:cs="Times New Roman"/>
          <w:sz w:val="24"/>
          <w:szCs w:val="24"/>
          <w:lang w:val="en-US" w:eastAsia="ru-RU"/>
        </w:rPr>
        <w:t>Priyanka</w:t>
      </w:r>
      <w:proofErr w:type="spellEnd"/>
      <w:r w:rsidRPr="008974F4">
        <w:rPr>
          <w:rFonts w:ascii="Times New Roman" w:eastAsia="Times New Roman" w:hAnsi="Times New Roman" w:cs="Times New Roman"/>
          <w:sz w:val="24"/>
          <w:szCs w:val="24"/>
          <w:lang w:val="en-US" w:eastAsia="ru-RU"/>
        </w:rPr>
        <w:t xml:space="preserve"> </w:t>
      </w:r>
      <w:proofErr w:type="spellStart"/>
      <w:r w:rsidRPr="008974F4">
        <w:rPr>
          <w:rFonts w:ascii="Times New Roman" w:eastAsia="Times New Roman" w:hAnsi="Times New Roman" w:cs="Times New Roman"/>
          <w:sz w:val="24"/>
          <w:szCs w:val="24"/>
          <w:lang w:val="en-US" w:eastAsia="ru-RU"/>
        </w:rPr>
        <w:t>Karem</w:t>
      </w:r>
      <w:proofErr w:type="spellEnd"/>
      <w:r w:rsidRPr="008974F4">
        <w:rPr>
          <w:rFonts w:ascii="Times New Roman" w:eastAsia="Times New Roman" w:hAnsi="Times New Roman" w:cs="Times New Roman"/>
          <w:sz w:val="24"/>
          <w:szCs w:val="24"/>
          <w:lang w:val="en-US" w:eastAsia="ru-RU"/>
        </w:rPr>
        <w:t xml:space="preserve">, Kelli </w:t>
      </w:r>
      <w:proofErr w:type="spellStart"/>
      <w:r w:rsidRPr="008974F4">
        <w:rPr>
          <w:rFonts w:ascii="Times New Roman" w:eastAsia="Times New Roman" w:hAnsi="Times New Roman" w:cs="Times New Roman"/>
          <w:sz w:val="24"/>
          <w:szCs w:val="24"/>
          <w:lang w:val="en-US" w:eastAsia="ru-RU"/>
        </w:rPr>
        <w:t>Shifflett</w:t>
      </w:r>
      <w:proofErr w:type="spellEnd"/>
      <w:r w:rsidRPr="008974F4">
        <w:rPr>
          <w:rFonts w:ascii="Times New Roman" w:eastAsia="Times New Roman" w:hAnsi="Times New Roman" w:cs="Times New Roman"/>
          <w:sz w:val="24"/>
          <w:szCs w:val="24"/>
          <w:lang w:val="en-US" w:eastAsia="ru-RU"/>
        </w:rPr>
        <w:t xml:space="preserve">, </w:t>
      </w:r>
      <w:proofErr w:type="spellStart"/>
      <w:r w:rsidRPr="008974F4">
        <w:rPr>
          <w:rFonts w:ascii="Times New Roman" w:eastAsia="Times New Roman" w:hAnsi="Times New Roman" w:cs="Times New Roman"/>
          <w:sz w:val="24"/>
          <w:szCs w:val="24"/>
          <w:lang w:val="en-US" w:eastAsia="ru-RU"/>
        </w:rPr>
        <w:t>Lokesh</w:t>
      </w:r>
      <w:proofErr w:type="spellEnd"/>
      <w:r w:rsidRPr="008974F4">
        <w:rPr>
          <w:rFonts w:ascii="Times New Roman" w:eastAsia="Times New Roman" w:hAnsi="Times New Roman" w:cs="Times New Roman"/>
          <w:sz w:val="24"/>
          <w:szCs w:val="24"/>
          <w:lang w:val="en-US" w:eastAsia="ru-RU"/>
        </w:rPr>
        <w:t xml:space="preserve"> </w:t>
      </w:r>
      <w:proofErr w:type="spellStart"/>
      <w:r w:rsidRPr="008974F4">
        <w:rPr>
          <w:rFonts w:ascii="Times New Roman" w:eastAsia="Times New Roman" w:hAnsi="Times New Roman" w:cs="Times New Roman"/>
          <w:sz w:val="24"/>
          <w:szCs w:val="24"/>
          <w:lang w:val="en-US" w:eastAsia="ru-RU"/>
        </w:rPr>
        <w:t>Vegi</w:t>
      </w:r>
      <w:proofErr w:type="spellEnd"/>
      <w:r w:rsidRPr="008974F4">
        <w:rPr>
          <w:rFonts w:ascii="Times New Roman" w:eastAsia="Times New Roman" w:hAnsi="Times New Roman" w:cs="Times New Roman"/>
          <w:sz w:val="24"/>
          <w:szCs w:val="24"/>
          <w:lang w:val="en-US" w:eastAsia="ru-RU"/>
        </w:rPr>
        <w:t xml:space="preserve">, </w:t>
      </w:r>
      <w:proofErr w:type="spellStart"/>
      <w:r w:rsidRPr="008974F4">
        <w:rPr>
          <w:rFonts w:ascii="Times New Roman" w:eastAsia="Times New Roman" w:hAnsi="Times New Roman" w:cs="Times New Roman"/>
          <w:sz w:val="24"/>
          <w:szCs w:val="24"/>
          <w:lang w:val="en-US" w:eastAsia="ru-RU"/>
        </w:rPr>
        <w:t>Karuna</w:t>
      </w:r>
      <w:proofErr w:type="spellEnd"/>
      <w:r w:rsidRPr="008974F4">
        <w:rPr>
          <w:rFonts w:ascii="Times New Roman" w:eastAsia="Times New Roman" w:hAnsi="Times New Roman" w:cs="Times New Roman"/>
          <w:sz w:val="24"/>
          <w:szCs w:val="24"/>
          <w:lang w:val="en-US" w:eastAsia="ru-RU"/>
        </w:rPr>
        <w:t xml:space="preserve"> Ravi, Matthew Brooks. Evaluating barriers to adopting telemedicine worldwide: A systematic review/ https://pubmed.ncbi.nlm.nih.gov/29320966/</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proofErr w:type="gramStart"/>
      <w:r w:rsidRPr="008974F4">
        <w:rPr>
          <w:rFonts w:ascii="Times New Roman" w:eastAsia="Times New Roman" w:hAnsi="Times New Roman" w:cs="Times New Roman"/>
          <w:sz w:val="24"/>
          <w:szCs w:val="24"/>
          <w:lang w:val="en-US" w:eastAsia="ru-RU"/>
        </w:rPr>
        <w:t>6</w:t>
      </w:r>
      <w:proofErr w:type="gramEnd"/>
      <w:r w:rsidRPr="008974F4">
        <w:rPr>
          <w:rFonts w:ascii="Times New Roman" w:eastAsia="Times New Roman" w:hAnsi="Times New Roman" w:cs="Times New Roman"/>
          <w:sz w:val="24"/>
          <w:szCs w:val="24"/>
          <w:lang w:val="en-US" w:eastAsia="ru-RU"/>
        </w:rPr>
        <w:t xml:space="preserve"> Schneider M.J. Introduction to Public Health. </w:t>
      </w:r>
      <w:proofErr w:type="gramStart"/>
      <w:r w:rsidRPr="008974F4">
        <w:rPr>
          <w:rFonts w:ascii="Times New Roman" w:eastAsia="Times New Roman" w:hAnsi="Times New Roman" w:cs="Times New Roman"/>
          <w:sz w:val="24"/>
          <w:szCs w:val="24"/>
          <w:lang w:val="en-US" w:eastAsia="ru-RU"/>
        </w:rPr>
        <w:t>6th</w:t>
      </w:r>
      <w:proofErr w:type="gramEnd"/>
      <w:r w:rsidRPr="008974F4">
        <w:rPr>
          <w:rFonts w:ascii="Times New Roman" w:eastAsia="Times New Roman" w:hAnsi="Times New Roman" w:cs="Times New Roman"/>
          <w:sz w:val="24"/>
          <w:szCs w:val="24"/>
          <w:lang w:val="en-US" w:eastAsia="ru-RU"/>
        </w:rPr>
        <w:t xml:space="preserve"> edition. 2020</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7. Virginia Berry, Martin </w:t>
      </w:r>
      <w:proofErr w:type="spellStart"/>
      <w:r w:rsidRPr="008974F4">
        <w:rPr>
          <w:rFonts w:ascii="Times New Roman" w:eastAsia="Times New Roman" w:hAnsi="Times New Roman" w:cs="Times New Roman"/>
          <w:sz w:val="24"/>
          <w:szCs w:val="24"/>
          <w:lang w:val="en-US" w:eastAsia="ru-RU"/>
        </w:rPr>
        <w:t>Gorsky</w:t>
      </w:r>
      <w:proofErr w:type="spellEnd"/>
      <w:r w:rsidRPr="008974F4">
        <w:rPr>
          <w:rFonts w:ascii="Times New Roman" w:eastAsia="Times New Roman" w:hAnsi="Times New Roman" w:cs="Times New Roman"/>
          <w:sz w:val="24"/>
          <w:szCs w:val="24"/>
          <w:lang w:val="en-US" w:eastAsia="ru-RU"/>
        </w:rPr>
        <w:t>, Alex Mold. Public Health in History. 2011.</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8. William N. Rom. Environmental Policy and Public health: air pollution, Global Climate Change, and Wilderness. 2011.</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9. Health systems are in transition. Tajikistan. WHO European Observatory. 2016</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10. Health systems are in transition. Kazakhstan. WHO European Observatory. 2007</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11. Health systems are in transition. Kyrgyzstan. WHO European Observatory. 2011</w:t>
      </w:r>
    </w:p>
    <w:p w:rsidR="008974F4" w:rsidRPr="008974F4" w:rsidRDefault="00A10DEC" w:rsidP="00A10DEC">
      <w:pPr>
        <w:spacing w:after="200" w:line="276"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8974F4" w:rsidRPr="008974F4">
        <w:rPr>
          <w:rFonts w:ascii="Times New Roman" w:eastAsia="Times New Roman" w:hAnsi="Times New Roman" w:cs="Times New Roman"/>
          <w:sz w:val="24"/>
          <w:szCs w:val="24"/>
          <w:lang w:val="en-US" w:eastAsia="ru-RU"/>
        </w:rPr>
        <w:t>2. The world health report: Financing health systems, the path to universal health coverage. WHO,</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13. Health systems, health and wealth: assessing the case for investing in health systems. </w:t>
      </w:r>
      <w:proofErr w:type="spellStart"/>
      <w:r w:rsidRPr="008974F4">
        <w:rPr>
          <w:rFonts w:ascii="Times New Roman" w:eastAsia="Times New Roman" w:hAnsi="Times New Roman" w:cs="Times New Roman"/>
          <w:sz w:val="24"/>
          <w:szCs w:val="24"/>
          <w:lang w:val="en-US" w:eastAsia="ru-RU"/>
        </w:rPr>
        <w:t>Josep</w:t>
      </w:r>
      <w:proofErr w:type="spellEnd"/>
      <w:r w:rsidRPr="008974F4">
        <w:rPr>
          <w:rFonts w:ascii="Times New Roman" w:eastAsia="Times New Roman" w:hAnsi="Times New Roman" w:cs="Times New Roman"/>
          <w:sz w:val="24"/>
          <w:szCs w:val="24"/>
          <w:lang w:val="en-US" w:eastAsia="ru-RU"/>
        </w:rPr>
        <w:t xml:space="preserve"> </w:t>
      </w:r>
      <w:proofErr w:type="spellStart"/>
      <w:r w:rsidRPr="008974F4">
        <w:rPr>
          <w:rFonts w:ascii="Times New Roman" w:eastAsia="Times New Roman" w:hAnsi="Times New Roman" w:cs="Times New Roman"/>
          <w:sz w:val="24"/>
          <w:szCs w:val="24"/>
          <w:lang w:val="en-US" w:eastAsia="ru-RU"/>
        </w:rPr>
        <w:t>Figueras</w:t>
      </w:r>
      <w:proofErr w:type="spellEnd"/>
      <w:r w:rsidRPr="008974F4">
        <w:rPr>
          <w:rFonts w:ascii="Times New Roman" w:eastAsia="Times New Roman" w:hAnsi="Times New Roman" w:cs="Times New Roman"/>
          <w:sz w:val="24"/>
          <w:szCs w:val="24"/>
          <w:lang w:val="en-US" w:eastAsia="ru-RU"/>
        </w:rPr>
        <w:t xml:space="preserve">, Martin McKee, </w:t>
      </w:r>
      <w:proofErr w:type="spellStart"/>
      <w:r w:rsidRPr="008974F4">
        <w:rPr>
          <w:rFonts w:ascii="Times New Roman" w:eastAsia="Times New Roman" w:hAnsi="Times New Roman" w:cs="Times New Roman"/>
          <w:sz w:val="24"/>
          <w:szCs w:val="24"/>
          <w:lang w:val="en-US" w:eastAsia="ru-RU"/>
        </w:rPr>
        <w:t>Suszy</w:t>
      </w:r>
      <w:proofErr w:type="spellEnd"/>
      <w:r w:rsidRPr="008974F4">
        <w:rPr>
          <w:rFonts w:ascii="Times New Roman" w:eastAsia="Times New Roman" w:hAnsi="Times New Roman" w:cs="Times New Roman"/>
          <w:sz w:val="24"/>
          <w:szCs w:val="24"/>
          <w:lang w:val="en-US" w:eastAsia="ru-RU"/>
        </w:rPr>
        <w:t xml:space="preserve"> </w:t>
      </w:r>
      <w:proofErr w:type="spellStart"/>
      <w:r w:rsidRPr="008974F4">
        <w:rPr>
          <w:rFonts w:ascii="Times New Roman" w:eastAsia="Times New Roman" w:hAnsi="Times New Roman" w:cs="Times New Roman"/>
          <w:sz w:val="24"/>
          <w:szCs w:val="24"/>
          <w:lang w:val="en-US" w:eastAsia="ru-RU"/>
        </w:rPr>
        <w:t>Lessof</w:t>
      </w:r>
      <w:proofErr w:type="spellEnd"/>
      <w:r w:rsidRPr="008974F4">
        <w:rPr>
          <w:rFonts w:ascii="Times New Roman" w:eastAsia="Times New Roman" w:hAnsi="Times New Roman" w:cs="Times New Roman"/>
          <w:sz w:val="24"/>
          <w:szCs w:val="24"/>
          <w:lang w:val="en-US" w:eastAsia="ru-RU"/>
        </w:rPr>
        <w:t xml:space="preserve">, Antonio Duran, </w:t>
      </w:r>
      <w:proofErr w:type="spellStart"/>
      <w:r w:rsidRPr="008974F4">
        <w:rPr>
          <w:rFonts w:ascii="Times New Roman" w:eastAsia="Times New Roman" w:hAnsi="Times New Roman" w:cs="Times New Roman"/>
          <w:sz w:val="24"/>
          <w:szCs w:val="24"/>
          <w:lang w:val="en-US" w:eastAsia="ru-RU"/>
        </w:rPr>
        <w:t>Nata</w:t>
      </w:r>
      <w:proofErr w:type="spellEnd"/>
      <w:r w:rsidRPr="008974F4">
        <w:rPr>
          <w:rFonts w:ascii="Times New Roman" w:eastAsia="Times New Roman" w:hAnsi="Times New Roman" w:cs="Times New Roman"/>
          <w:sz w:val="24"/>
          <w:szCs w:val="24"/>
          <w:lang w:val="en-US" w:eastAsia="ru-RU"/>
        </w:rPr>
        <w:t xml:space="preserve"> </w:t>
      </w:r>
      <w:proofErr w:type="spellStart"/>
      <w:r w:rsidRPr="008974F4">
        <w:rPr>
          <w:rFonts w:ascii="Times New Roman" w:eastAsia="Times New Roman" w:hAnsi="Times New Roman" w:cs="Times New Roman"/>
          <w:sz w:val="24"/>
          <w:szCs w:val="24"/>
          <w:lang w:val="en-US" w:eastAsia="ru-RU"/>
        </w:rPr>
        <w:t>Menabde</w:t>
      </w:r>
      <w:proofErr w:type="spellEnd"/>
      <w:r w:rsidRPr="008974F4">
        <w:rPr>
          <w:rFonts w:ascii="Times New Roman" w:eastAsia="Times New Roman" w:hAnsi="Times New Roman" w:cs="Times New Roman"/>
          <w:sz w:val="24"/>
          <w:szCs w:val="24"/>
          <w:lang w:val="en-US" w:eastAsia="ru-RU"/>
        </w:rPr>
        <w:t xml:space="preserve">. </w:t>
      </w:r>
      <w:proofErr w:type="gramStart"/>
      <w:r w:rsidRPr="008974F4">
        <w:rPr>
          <w:rFonts w:ascii="Times New Roman" w:eastAsia="Times New Roman" w:hAnsi="Times New Roman" w:cs="Times New Roman"/>
          <w:sz w:val="24"/>
          <w:szCs w:val="24"/>
          <w:lang w:val="en-US" w:eastAsia="ru-RU"/>
        </w:rPr>
        <w:t>reference</w:t>
      </w:r>
      <w:proofErr w:type="gramEnd"/>
      <w:r w:rsidRPr="008974F4">
        <w:rPr>
          <w:rFonts w:ascii="Times New Roman" w:eastAsia="Times New Roman" w:hAnsi="Times New Roman" w:cs="Times New Roman"/>
          <w:sz w:val="24"/>
          <w:szCs w:val="24"/>
          <w:lang w:val="en-US" w:eastAsia="ru-RU"/>
        </w:rPr>
        <w:t xml:space="preserve"> document. </w:t>
      </w:r>
      <w:proofErr w:type="gramStart"/>
      <w:r w:rsidRPr="008974F4">
        <w:rPr>
          <w:rFonts w:ascii="Times New Roman" w:eastAsia="Times New Roman" w:hAnsi="Times New Roman" w:cs="Times New Roman"/>
          <w:sz w:val="24"/>
          <w:szCs w:val="24"/>
          <w:lang w:val="en-US" w:eastAsia="ru-RU"/>
        </w:rPr>
        <w:t>WHO</w:t>
      </w:r>
      <w:proofErr w:type="gramEnd"/>
      <w:r w:rsidRPr="008974F4">
        <w:rPr>
          <w:rFonts w:ascii="Times New Roman" w:eastAsia="Times New Roman" w:hAnsi="Times New Roman" w:cs="Times New Roman"/>
          <w:sz w:val="24"/>
          <w:szCs w:val="24"/>
          <w:lang w:val="en-US" w:eastAsia="ru-RU"/>
        </w:rPr>
        <w:t xml:space="preserve"> EURO, 2008 -75 p.</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14. World Bank, 2021. Tajikistan. </w:t>
      </w:r>
      <w:proofErr w:type="gramStart"/>
      <w:r w:rsidRPr="008974F4">
        <w:rPr>
          <w:rFonts w:ascii="Times New Roman" w:eastAsia="Times New Roman" w:hAnsi="Times New Roman" w:cs="Times New Roman"/>
          <w:sz w:val="24"/>
          <w:szCs w:val="24"/>
          <w:lang w:val="en-US" w:eastAsia="ru-RU"/>
        </w:rPr>
        <w:t>country</w:t>
      </w:r>
      <w:proofErr w:type="gramEnd"/>
      <w:r w:rsidRPr="008974F4">
        <w:rPr>
          <w:rFonts w:ascii="Times New Roman" w:eastAsia="Times New Roman" w:hAnsi="Times New Roman" w:cs="Times New Roman"/>
          <w:sz w:val="24"/>
          <w:szCs w:val="24"/>
          <w:lang w:val="en-US" w:eastAsia="ru-RU"/>
        </w:rPr>
        <w:t xml:space="preserve"> gender report. </w:t>
      </w:r>
      <w:proofErr w:type="gramStart"/>
      <w:r w:rsidRPr="008974F4">
        <w:rPr>
          <w:rFonts w:ascii="Times New Roman" w:eastAsia="Times New Roman" w:hAnsi="Times New Roman" w:cs="Times New Roman"/>
          <w:sz w:val="24"/>
          <w:szCs w:val="24"/>
          <w:lang w:val="en-US" w:eastAsia="ru-RU"/>
        </w:rPr>
        <w:t>world</w:t>
      </w:r>
      <w:proofErr w:type="gramEnd"/>
      <w:r w:rsidRPr="008974F4">
        <w:rPr>
          <w:rFonts w:ascii="Times New Roman" w:eastAsia="Times New Roman" w:hAnsi="Times New Roman" w:cs="Times New Roman"/>
          <w:sz w:val="24"/>
          <w:szCs w:val="24"/>
          <w:lang w:val="en-US" w:eastAsia="ru-RU"/>
        </w:rPr>
        <w:t xml:space="preserve"> bank. Washington, Columbia, p.68</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15. REPORT of the fifth mid-term review of the implementation of the "National strategy for the health of the population of the Republic of Tajikistan for the period 2010-2020" Period 2011-2015.</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16. National strategy for the health of the population of the Republic of Tajikistan for the period 2010 - 2020. Decree of the Government of the Republic of Tajikistan dated August 2, 2010, No. 368.</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17. Report on Sustainable Development Goals, 2017. UNDP, New York, 2017. </w:t>
      </w:r>
      <w:proofErr w:type="gramStart"/>
      <w:r w:rsidRPr="008974F4">
        <w:rPr>
          <w:rFonts w:ascii="Times New Roman" w:eastAsia="Times New Roman" w:hAnsi="Times New Roman" w:cs="Times New Roman"/>
          <w:sz w:val="24"/>
          <w:szCs w:val="24"/>
          <w:lang w:val="en-US" w:eastAsia="ru-RU"/>
        </w:rPr>
        <w:t>64</w:t>
      </w:r>
      <w:proofErr w:type="gramEnd"/>
      <w:r w:rsidRPr="008974F4">
        <w:rPr>
          <w:rFonts w:ascii="Times New Roman" w:eastAsia="Times New Roman" w:hAnsi="Times New Roman" w:cs="Times New Roman"/>
          <w:sz w:val="24"/>
          <w:szCs w:val="24"/>
          <w:lang w:val="en-US" w:eastAsia="ru-RU"/>
        </w:rPr>
        <w:t xml:space="preserve"> p.</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18. Health information system in developing countries. WHO, 2009</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19. Framework and standards for </w:t>
      </w:r>
      <w:proofErr w:type="gramStart"/>
      <w:r w:rsidRPr="008974F4">
        <w:rPr>
          <w:rFonts w:ascii="Times New Roman" w:eastAsia="Times New Roman" w:hAnsi="Times New Roman" w:cs="Times New Roman"/>
          <w:sz w:val="24"/>
          <w:szCs w:val="24"/>
          <w:lang w:val="en-US" w:eastAsia="ru-RU"/>
        </w:rPr>
        <w:t>country health information system</w:t>
      </w:r>
      <w:proofErr w:type="gramEnd"/>
      <w:r w:rsidRPr="008974F4">
        <w:rPr>
          <w:rFonts w:ascii="Times New Roman" w:eastAsia="Times New Roman" w:hAnsi="Times New Roman" w:cs="Times New Roman"/>
          <w:sz w:val="24"/>
          <w:szCs w:val="24"/>
          <w:lang w:val="en-US" w:eastAsia="ru-RU"/>
        </w:rPr>
        <w:t>. World Health Organization, 2012, p.71</w:t>
      </w:r>
    </w:p>
    <w:p w:rsidR="008974F4" w:rsidRPr="008974F4" w:rsidRDefault="008974F4" w:rsidP="00A10DEC">
      <w:pPr>
        <w:spacing w:after="200" w:line="276" w:lineRule="auto"/>
        <w:contextualSpacing/>
        <w:rPr>
          <w:rFonts w:ascii="Times New Roman" w:eastAsia="Times New Roman" w:hAnsi="Times New Roman" w:cs="Times New Roman"/>
          <w:sz w:val="24"/>
          <w:szCs w:val="24"/>
          <w:lang w:val="en-US" w:eastAsia="ru-RU"/>
        </w:rPr>
      </w:pPr>
      <w:r w:rsidRPr="008974F4">
        <w:rPr>
          <w:rFonts w:ascii="Times New Roman" w:eastAsia="Times New Roman" w:hAnsi="Times New Roman" w:cs="Times New Roman"/>
          <w:sz w:val="24"/>
          <w:szCs w:val="24"/>
          <w:lang w:val="en-US" w:eastAsia="ru-RU"/>
        </w:rPr>
        <w:t xml:space="preserve">20. Candace Currie Cara </w:t>
      </w:r>
      <w:proofErr w:type="spellStart"/>
      <w:r w:rsidRPr="008974F4">
        <w:rPr>
          <w:rFonts w:ascii="Times New Roman" w:eastAsia="Times New Roman" w:hAnsi="Times New Roman" w:cs="Times New Roman"/>
          <w:sz w:val="24"/>
          <w:szCs w:val="24"/>
          <w:lang w:val="en-US" w:eastAsia="ru-RU"/>
        </w:rPr>
        <w:t>Zanotti</w:t>
      </w:r>
      <w:proofErr w:type="spellEnd"/>
      <w:r w:rsidRPr="008974F4">
        <w:rPr>
          <w:rFonts w:ascii="Times New Roman" w:eastAsia="Times New Roman" w:hAnsi="Times New Roman" w:cs="Times New Roman"/>
          <w:sz w:val="24"/>
          <w:szCs w:val="24"/>
          <w:lang w:val="en-US" w:eastAsia="ru-RU"/>
        </w:rPr>
        <w:t xml:space="preserve"> Antony Morgan Dorothy Currie </w:t>
      </w:r>
      <w:proofErr w:type="spellStart"/>
      <w:r w:rsidRPr="008974F4">
        <w:rPr>
          <w:rFonts w:ascii="Times New Roman" w:eastAsia="Times New Roman" w:hAnsi="Times New Roman" w:cs="Times New Roman"/>
          <w:sz w:val="24"/>
          <w:szCs w:val="24"/>
          <w:lang w:val="en-US" w:eastAsia="ru-RU"/>
        </w:rPr>
        <w:t>Margaretha</w:t>
      </w:r>
      <w:proofErr w:type="spellEnd"/>
      <w:r w:rsidRPr="008974F4">
        <w:rPr>
          <w:rFonts w:ascii="Times New Roman" w:eastAsia="Times New Roman" w:hAnsi="Times New Roman" w:cs="Times New Roman"/>
          <w:sz w:val="24"/>
          <w:szCs w:val="24"/>
          <w:lang w:val="en-US" w:eastAsia="ru-RU"/>
        </w:rPr>
        <w:t xml:space="preserve"> de </w:t>
      </w:r>
      <w:proofErr w:type="spellStart"/>
      <w:r w:rsidRPr="008974F4">
        <w:rPr>
          <w:rFonts w:ascii="Times New Roman" w:eastAsia="Times New Roman" w:hAnsi="Times New Roman" w:cs="Times New Roman"/>
          <w:sz w:val="24"/>
          <w:szCs w:val="24"/>
          <w:lang w:val="en-US" w:eastAsia="ru-RU"/>
        </w:rPr>
        <w:t>Looze</w:t>
      </w:r>
      <w:proofErr w:type="spellEnd"/>
      <w:r w:rsidRPr="008974F4">
        <w:rPr>
          <w:rFonts w:ascii="Times New Roman" w:eastAsia="Times New Roman" w:hAnsi="Times New Roman" w:cs="Times New Roman"/>
          <w:sz w:val="24"/>
          <w:szCs w:val="24"/>
          <w:lang w:val="en-US" w:eastAsia="ru-RU"/>
        </w:rPr>
        <w:t xml:space="preserve"> Chris Roberts </w:t>
      </w:r>
      <w:proofErr w:type="spellStart"/>
      <w:r w:rsidRPr="008974F4">
        <w:rPr>
          <w:rFonts w:ascii="Times New Roman" w:eastAsia="Times New Roman" w:hAnsi="Times New Roman" w:cs="Times New Roman"/>
          <w:sz w:val="24"/>
          <w:szCs w:val="24"/>
          <w:lang w:val="en-US" w:eastAsia="ru-RU"/>
        </w:rPr>
        <w:t>Oddrun</w:t>
      </w:r>
      <w:proofErr w:type="spellEnd"/>
      <w:r w:rsidRPr="008974F4">
        <w:rPr>
          <w:rFonts w:ascii="Times New Roman" w:eastAsia="Times New Roman" w:hAnsi="Times New Roman" w:cs="Times New Roman"/>
          <w:sz w:val="24"/>
          <w:szCs w:val="24"/>
          <w:lang w:val="en-US" w:eastAsia="ru-RU"/>
        </w:rPr>
        <w:t xml:space="preserve"> </w:t>
      </w:r>
      <w:proofErr w:type="spellStart"/>
      <w:r w:rsidRPr="008974F4">
        <w:rPr>
          <w:rFonts w:ascii="Times New Roman" w:eastAsia="Times New Roman" w:hAnsi="Times New Roman" w:cs="Times New Roman"/>
          <w:sz w:val="24"/>
          <w:szCs w:val="24"/>
          <w:lang w:val="en-US" w:eastAsia="ru-RU"/>
        </w:rPr>
        <w:t>Samdal</w:t>
      </w:r>
      <w:proofErr w:type="spellEnd"/>
      <w:r w:rsidRPr="008974F4">
        <w:rPr>
          <w:rFonts w:ascii="Times New Roman" w:eastAsia="Times New Roman" w:hAnsi="Times New Roman" w:cs="Times New Roman"/>
          <w:sz w:val="24"/>
          <w:szCs w:val="24"/>
          <w:lang w:val="en-US" w:eastAsia="ru-RU"/>
        </w:rPr>
        <w:t xml:space="preserve"> RF Smith Vivian </w:t>
      </w:r>
      <w:proofErr w:type="spellStart"/>
      <w:r w:rsidRPr="008974F4">
        <w:rPr>
          <w:rFonts w:ascii="Times New Roman" w:eastAsia="Times New Roman" w:hAnsi="Times New Roman" w:cs="Times New Roman"/>
          <w:sz w:val="24"/>
          <w:szCs w:val="24"/>
          <w:lang w:val="en-US" w:eastAsia="ru-RU"/>
        </w:rPr>
        <w:t>Barnekow</w:t>
      </w:r>
      <w:proofErr w:type="spellEnd"/>
      <w:r w:rsidRPr="008974F4">
        <w:rPr>
          <w:rFonts w:ascii="Times New Roman" w:eastAsia="Times New Roman" w:hAnsi="Times New Roman" w:cs="Times New Roman"/>
          <w:sz w:val="24"/>
          <w:szCs w:val="24"/>
          <w:lang w:val="en-US" w:eastAsia="ru-RU"/>
        </w:rPr>
        <w:t>.</w:t>
      </w:r>
    </w:p>
    <w:p w:rsidR="007E199F" w:rsidRPr="008974F4" w:rsidRDefault="007E199F">
      <w:pPr>
        <w:rPr>
          <w:lang w:val="en-US"/>
        </w:rPr>
      </w:pPr>
    </w:p>
    <w:sectPr w:rsidR="007E199F" w:rsidRPr="0089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0B9"/>
    <w:multiLevelType w:val="hybridMultilevel"/>
    <w:tmpl w:val="6A3277A2"/>
    <w:lvl w:ilvl="0" w:tplc="D6EA69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0CD2EDA"/>
    <w:multiLevelType w:val="hybridMultilevel"/>
    <w:tmpl w:val="60CC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B20C2"/>
    <w:multiLevelType w:val="hybridMultilevel"/>
    <w:tmpl w:val="6B80811E"/>
    <w:lvl w:ilvl="0" w:tplc="51AA4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96227F"/>
    <w:multiLevelType w:val="hybridMultilevel"/>
    <w:tmpl w:val="A1B8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56248"/>
    <w:multiLevelType w:val="hybridMultilevel"/>
    <w:tmpl w:val="D6DE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64C5F"/>
    <w:multiLevelType w:val="hybridMultilevel"/>
    <w:tmpl w:val="8BD4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253B9"/>
    <w:multiLevelType w:val="hybridMultilevel"/>
    <w:tmpl w:val="1272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0C0881"/>
    <w:multiLevelType w:val="hybridMultilevel"/>
    <w:tmpl w:val="7A36E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716B8B"/>
    <w:multiLevelType w:val="hybridMultilevel"/>
    <w:tmpl w:val="5080C8B2"/>
    <w:lvl w:ilvl="0" w:tplc="19F8AD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F4"/>
    <w:rsid w:val="00191CFD"/>
    <w:rsid w:val="007E199F"/>
    <w:rsid w:val="008974F4"/>
    <w:rsid w:val="00A10DEC"/>
    <w:rsid w:val="00FB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F6FDA-B5D5-424E-A201-187B4592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974F4"/>
    <w:pPr>
      <w:spacing w:after="0" w:line="240" w:lineRule="auto"/>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0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ubmed.ncbi.nlm.nih.gov/29880129/" TargetMode="External"/><Relationship Id="rId5" Type="http://schemas.openxmlformats.org/officeDocument/2006/relationships/webSettings" Target="webSettings.xml"/><Relationship Id="rId10" Type="http://schemas.openxmlformats.org/officeDocument/2006/relationships/hyperlink" Target="https://pubmed.ncbi.nlm.nih.gov/30633674/" TargetMode="External"/><Relationship Id="rId4" Type="http://schemas.openxmlformats.org/officeDocument/2006/relationships/settings" Target="settings.xml"/><Relationship Id="rId9" Type="http://schemas.openxmlformats.org/officeDocument/2006/relationships/hyperlink" Target="https://pubmed.ncbi.nlm.nih.gov/32806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C7FF-983C-421A-AB90-14389743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2023-06-20T05:31:00Z</dcterms:created>
  <dcterms:modified xsi:type="dcterms:W3CDTF">2023-06-21T08:14:00Z</dcterms:modified>
</cp:coreProperties>
</file>