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  <w:r w:rsidRPr="003E22FB">
        <w:rPr>
          <w:rFonts w:ascii="Times New Roman" w:hAnsi="Times New Roman" w:cs="Times New Roman"/>
          <w:sz w:val="24"/>
          <w:szCs w:val="24"/>
        </w:rPr>
        <w:t xml:space="preserve">Форма 5. </w:t>
      </w:r>
      <w:r w:rsidRPr="003E22FB">
        <w:rPr>
          <w:rFonts w:ascii="Times New Roman" w:hAnsi="Times New Roman" w:cs="Times New Roman"/>
          <w:b/>
          <w:sz w:val="24"/>
          <w:szCs w:val="24"/>
        </w:rPr>
        <w:t>Анкета преподавателя.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796"/>
      </w:tblGrid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Суркеева</w:t>
            </w:r>
            <w:proofErr w:type="spellEnd"/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 </w:t>
            </w:r>
            <w:proofErr w:type="spellStart"/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Бекмаматовна</w:t>
            </w:r>
            <w:proofErr w:type="spellEnd"/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Образовательный стандарт</w:t>
            </w:r>
            <w:r w:rsidR="002D1B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Сопоставительная типология, Этнолингвистика, Стратегия развития школы</w:t>
            </w:r>
            <w:r w:rsidR="00F069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Практики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Доцент кафедры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преподавания английского языка</w:t>
            </w:r>
            <w:r w:rsidR="00F06929">
              <w:rPr>
                <w:rFonts w:ascii="Times New Roman" w:hAnsi="Times New Roman" w:cs="Times New Roman"/>
                <w:sz w:val="24"/>
                <w:szCs w:val="24"/>
              </w:rPr>
              <w:t>, ФМЯК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1.1985-1990 –ОГПИ, Факультет иностранных языков.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2. 2007-2011 -  Аспирантура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3E22FB" w:rsidRPr="003E22FB" w:rsidTr="00272B40">
        <w:trPr>
          <w:trHeight w:val="6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других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академической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предметной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смежных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1990-1991-сш.им.Пушкина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Карас.р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с 1992 - 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иностранных языков преподаватель 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английского  языка</w:t>
            </w:r>
            <w:proofErr w:type="gramEnd"/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FB" w:rsidRPr="00DE2C42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 в предметной или смежных областях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 are available on request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“Interactive Language Teaching: Sustaining Interaction through Group Work”.Вестник ОшГУ, посвящается 50-летию ОшГУ, труды международной научной конференции.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2001, №4.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“To the problem of Communicative and interactive Approach to Language Learning”.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«Личность и воспитание: роль образовательных технологий в современной школе». Часть 2, Ош-2001.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3. “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instruction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”. Индия и Кыргызстан: Взаимодействие цивилизаций. Часть 2. Материалы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ББК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66.4, ISBN9967-03-177-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-2003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“Project work integrated into the English lesson”.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-«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and Teaching English through Communicative and Interactive Methodology: Perspective for secondary school teachers. 12-15 April 2004, ISBN 9967-03-225-1.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“Some peculiarities and similarities of sentence structure in English and Turkic languages”.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№2-2005, ISBN 9967-03-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0321,Ош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-2005.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типология в системе лингвистических дисциплин языкового Вуза и ее роль в понимании временных форм глагола в английском языке». Международный научный журнал 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« Наука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техника»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ОшКУУ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, №2 (20), 2007.ISBN 1694-5220.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“ Категория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числа в английском и тюркских языках”.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№3-2007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“To the problem of comparative analysis of interjections in the English, Russian and Kyrgyz language”.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Жалал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Абад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Университетинин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 №1(26) 2-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болум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ISSN 1694-531X.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main functions and formal structures of the interjections in English”.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Карасаев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Гуманитардык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Университетинин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№3(23) 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2012,ISBN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-410-59-0.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“Sound similarities of certain interjectional words in some Indo-European, Kyrgyz and Russian languages”.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Университетинин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№3-2013,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9967-03-032-1.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“English interjections and their classification problem”.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Университетинин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№4-2013,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9967-03-032-1.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role of interjectional words in exclamatory sentences in English and Kyrgyz”.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Кыргызстын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№2(24), 2013, ISSN 1694-6324.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“Women’s Surprise in American and Kyrgyz Culture”.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Эл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, Вестник МУК, №2(26) 2014,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1694-6324.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semantic and pragmatic characteristics of the English interjections in modern English.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УДК 81’42, МРНТИ 16.21.33, Вестник Казахской Академии труда и социальных отношений, 2014/4(42)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особенности некоторых междометий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, английского и русского языков. УДК 81’42, МРНТИ 16.21.33, Вестник Казахской Академии труда и социальных отношений, 2014/4(42)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“Back to the problem of classification of interjections”.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жырчысы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2014.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“Topics in British and American English for the junior students”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Жээнбекова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Мирзакматова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-2006. ISBN 9967-03-358-4/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811.111;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ББК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-81.2;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–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окуу-усулдук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. С. Ш.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Калыгулова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, М.К.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978-9967-424-56-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2:УДК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811.11,Ош-2010.</w:t>
            </w:r>
          </w:p>
          <w:p w:rsidR="003E22FB" w:rsidRPr="003E22FB" w:rsidRDefault="003E22FB" w:rsidP="003E22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«Коммуникативный английский язык» учебно-методическое пособие для студентов 1-2 курсов, УДК 82\821; ISBN 978-9967-24-332-</w:t>
            </w:r>
            <w:proofErr w:type="gram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3;Ош</w:t>
            </w:r>
            <w:proofErr w:type="gram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-2008.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Emotive expression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text and ways of translation.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«Бюллетень науки и практики» 2021 с.437-440 </w:t>
            </w:r>
            <w:hyperlink r:id="rId5" w:history="1">
              <w:r w:rsidRPr="003E22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https://doi.org/10.33619/2414-2948/72/55</w:t>
              </w:r>
            </w:hyperlink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 The emotiveness of the "Love" component in the novel "Quiet Don" by M. Sholokhov and in the novel by Ch.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Aitmatov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"Jamila."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hyperlink r:id="rId6" w:history="1">
              <w:r w:rsidRPr="003E2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https://doi.org/10.33619/2414-2948/72/58</w:t>
              </w:r>
            </w:hyperlink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«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Using ZOOM in teaching English grammar.</w:t>
            </w:r>
          </w:p>
          <w:p w:rsidR="003E22FB" w:rsidRPr="003E22FB" w:rsidRDefault="00DE2C42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E22FB" w:rsidRPr="003E22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https://doi.org/10.33619/2414-2948/73/55 </w:t>
              </w:r>
            </w:hyperlink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>«Бюллетень науки и практики»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T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concept of God/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Kudai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Kyrgyz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linguoculture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DOI: 10.26170/Ksng-2021-32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Representation Features in the National Cultural Content of Concepts Good and Evil. 10.4236/ojml.2021.113033   Open Journal of Modern Linguistics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Comparative typology of English, Kyrgyz and Russian languages (Учебно-методическое пособие)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 Gain confidence in reading for English language students. (Учебно-методическое пособие)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27.Тектеш эмес тилдердеги кээ бир сырдык сөздөрдүн семантикалык структуралары жана алардын которуунун өзгөчөлүктөрү (Учебно-методическое пособие)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 Emotive meaning of the text (on the material of the Sholokhov's novel ''Quiet Don'') (статья)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Emotive expression in the text and ways of translation (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Some interjectional expressions represent the concepts ''the evil'' and ''the goodness'' in the tragedy ''Hamlet'' by W.Shakespeare (статья)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Членство в научных и профессиональных обществах.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в Докторантуре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и премии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Почетная грамота ФМЯК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ОшГУ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Министерство науки и образования Кырг.республики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Почетная грамота “Человек года-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3E22FB">
                <w:rPr>
                  <w:rFonts w:ascii="Times New Roman" w:hAnsi="Times New Roman" w:cs="Times New Roman"/>
                  <w:sz w:val="24"/>
                  <w:szCs w:val="24"/>
                  <w:lang w:val="ky-KG"/>
                </w:rPr>
                <w:t>2000”</w:t>
              </w:r>
            </w:smartTag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г.Ош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“2-даражагы Мыкты окутуучу-2020”</w:t>
            </w:r>
          </w:p>
        </w:tc>
      </w:tr>
      <w:tr w:rsidR="003E22FB" w:rsidRPr="00DE2C42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квалификации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о принятии в программу “Аксес Микросколашип” 2015 г.Бишкек Посольство США в КР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Diverse Culture of the USA in Interdisciplinary Context”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2014;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“Translating languages-learning cultures”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Абад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-2016;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”Teachers helping teachers seminar” 2018,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тренинге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Аксес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2023 г. Бишкек;</w:t>
            </w:r>
          </w:p>
          <w:p w:rsidR="00DE2C42" w:rsidRPr="00DE2C42" w:rsidRDefault="00DE2C42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C4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  <w:r w:rsidRPr="00D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«British TESOL </w:t>
            </w:r>
            <w:proofErr w:type="spellStart"/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- 2023 London (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E22FB" w:rsidRPr="003E22FB" w:rsidRDefault="00DE2C42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C4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its Future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October 19-20, 2023</w:t>
            </w:r>
            <w:r w:rsidRPr="00D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2C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2C42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bookmarkStart w:id="0" w:name="_GoBack"/>
            <w:bookmarkEnd w:id="0"/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работ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2004-2009-Грант программы фонда “Фонд Ага Хан” для организации экспериментальных групп с применением коммуникативных методов обучения английского языка в ОшГУ, ФМЯ;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2013-2015-двухгодичная Программа “Аксес” для студентов из бедных семей;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2023-2024- Программа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”- для преподавателей </w:t>
            </w:r>
            <w:proofErr w:type="spellStart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, повышение уровня английского языка.</w:t>
            </w:r>
          </w:p>
        </w:tc>
      </w:tr>
    </w:tbl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E18C9" w:rsidRPr="003E22FB" w:rsidRDefault="00EE18C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EE18C9" w:rsidRPr="003E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9E3"/>
    <w:multiLevelType w:val="hybridMultilevel"/>
    <w:tmpl w:val="64EAE628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B"/>
    <w:rsid w:val="002D1B33"/>
    <w:rsid w:val="003E22FB"/>
    <w:rsid w:val="00DE2C42"/>
    <w:rsid w:val="00EE18C9"/>
    <w:rsid w:val="00F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261C-5F89-44D3-B7A6-B2FE3A0F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619/2414-2948/73/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619/2414-2948/72/58" TargetMode="External"/><Relationship Id="rId5" Type="http://schemas.openxmlformats.org/officeDocument/2006/relationships/hyperlink" Target="https://doi.org/10.33619/2414-2948/72/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2024-01-19T09:33:00Z</dcterms:created>
  <dcterms:modified xsi:type="dcterms:W3CDTF">2024-01-20T06:31:00Z</dcterms:modified>
</cp:coreProperties>
</file>