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4608F1" w14:textId="77777777" w:rsidR="00B12258" w:rsidRDefault="002762E4" w:rsidP="002762E4">
      <w:pPr>
        <w:autoSpaceDE w:val="0"/>
        <w:autoSpaceDN w:val="0"/>
        <w:adjustRightInd w:val="0"/>
        <w:rPr>
          <w:b/>
          <w:bCs/>
          <w:caps/>
          <w:lang w:val="en-US"/>
        </w:rPr>
      </w:pPr>
      <w:r w:rsidRPr="00B5697E">
        <w:rPr>
          <w:b/>
          <w:bCs/>
          <w:caps/>
          <w:lang w:val="ky-KG"/>
        </w:rPr>
        <w:t xml:space="preserve"> </w:t>
      </w:r>
      <w:r w:rsidRPr="00B5697E">
        <w:rPr>
          <w:b/>
          <w:bCs/>
          <w:caps/>
          <w:lang w:val="en-US"/>
        </w:rPr>
        <w:t xml:space="preserve">                                                   </w:t>
      </w:r>
      <w:r w:rsidR="00B12258">
        <w:rPr>
          <w:b/>
          <w:bCs/>
          <w:caps/>
          <w:lang w:val="en-US"/>
        </w:rPr>
        <w:t>osh state university</w:t>
      </w:r>
    </w:p>
    <w:p w14:paraId="79D1E694" w14:textId="77777777" w:rsidR="00B12258" w:rsidRPr="001D0D77" w:rsidRDefault="00B12258" w:rsidP="00B12258">
      <w:pPr>
        <w:autoSpaceDE w:val="0"/>
        <w:autoSpaceDN w:val="0"/>
        <w:adjustRightInd w:val="0"/>
        <w:jc w:val="center"/>
        <w:rPr>
          <w:b/>
          <w:bCs/>
          <w:caps/>
          <w:lang w:val="en-US"/>
        </w:rPr>
      </w:pPr>
      <w:r>
        <w:rPr>
          <w:b/>
          <w:bCs/>
          <w:caps/>
          <w:lang w:val="en-US"/>
        </w:rPr>
        <w:t xml:space="preserve">international medical faculty </w:t>
      </w:r>
    </w:p>
    <w:p w14:paraId="0487C497" w14:textId="77777777" w:rsidR="00B12258" w:rsidRPr="00D2465C" w:rsidRDefault="00B12258" w:rsidP="00B12258">
      <w:pPr>
        <w:autoSpaceDE w:val="0"/>
        <w:autoSpaceDN w:val="0"/>
        <w:adjustRightInd w:val="0"/>
        <w:jc w:val="center"/>
        <w:rPr>
          <w:b/>
          <w:color w:val="000000"/>
          <w:lang w:val="en-US"/>
        </w:rPr>
      </w:pPr>
      <w:r w:rsidRPr="00D2465C">
        <w:rPr>
          <w:b/>
          <w:color w:val="000000"/>
          <w:lang w:val="en-US"/>
        </w:rPr>
        <w:t xml:space="preserve">Department of Public Health </w:t>
      </w:r>
    </w:p>
    <w:p w14:paraId="678D7C0A" w14:textId="77777777" w:rsidR="00B12258" w:rsidRPr="00D2465C" w:rsidRDefault="00B12258" w:rsidP="00B12258">
      <w:pPr>
        <w:autoSpaceDE w:val="0"/>
        <w:autoSpaceDN w:val="0"/>
        <w:adjustRightInd w:val="0"/>
        <w:ind w:firstLine="142"/>
        <w:jc w:val="right"/>
        <w:rPr>
          <w:color w:val="000000"/>
          <w:lang w:val="en-US"/>
        </w:rPr>
      </w:pPr>
    </w:p>
    <w:p w14:paraId="39DC8BC3" w14:textId="77777777" w:rsidR="00B12258" w:rsidRPr="00D2465C" w:rsidRDefault="00B12258" w:rsidP="00B12258">
      <w:pPr>
        <w:autoSpaceDE w:val="0"/>
        <w:autoSpaceDN w:val="0"/>
        <w:adjustRightInd w:val="0"/>
        <w:ind w:firstLine="142"/>
        <w:jc w:val="right"/>
        <w:rPr>
          <w:color w:val="000000"/>
          <w:lang w:val="en-US"/>
        </w:rPr>
      </w:pPr>
    </w:p>
    <w:p w14:paraId="5CEA828B" w14:textId="77777777" w:rsidR="00B12258" w:rsidRPr="00D2465C" w:rsidRDefault="00B12258" w:rsidP="00B12258">
      <w:pPr>
        <w:autoSpaceDE w:val="0"/>
        <w:autoSpaceDN w:val="0"/>
        <w:adjustRightInd w:val="0"/>
        <w:ind w:firstLine="142"/>
        <w:jc w:val="right"/>
        <w:rPr>
          <w:lang w:val="en-US"/>
        </w:rPr>
      </w:pPr>
      <w:r w:rsidRPr="00D2465C">
        <w:rPr>
          <w:lang w:val="en-US"/>
        </w:rPr>
        <w:t>APPROVED</w:t>
      </w:r>
    </w:p>
    <w:p w14:paraId="2B9EEC02" w14:textId="77777777" w:rsidR="00B12258" w:rsidRPr="00D2465C" w:rsidRDefault="00A62106" w:rsidP="00B12258">
      <w:pPr>
        <w:tabs>
          <w:tab w:val="left" w:pos="2040"/>
          <w:tab w:val="right" w:pos="9354"/>
        </w:tabs>
        <w:autoSpaceDE w:val="0"/>
        <w:autoSpaceDN w:val="0"/>
        <w:adjustRightInd w:val="0"/>
        <w:ind w:firstLine="142"/>
        <w:rPr>
          <w:lang w:val="en-US"/>
        </w:rPr>
      </w:pPr>
      <w:r>
        <w:rPr>
          <w:lang w:val="en-US"/>
        </w:rPr>
        <w:tab/>
      </w:r>
      <w:r>
        <w:rPr>
          <w:lang w:val="en-US"/>
        </w:rPr>
        <w:tab/>
        <w:t xml:space="preserve">Head of </w:t>
      </w:r>
      <w:r w:rsidRPr="00D2465C">
        <w:rPr>
          <w:lang w:val="en-US"/>
        </w:rPr>
        <w:t>Public Health</w:t>
      </w:r>
      <w:r>
        <w:rPr>
          <w:lang w:val="en-US"/>
        </w:rPr>
        <w:t xml:space="preserve"> Department</w:t>
      </w:r>
      <w:r w:rsidR="00B12258" w:rsidRPr="00D2465C">
        <w:rPr>
          <w:lang w:val="en-US"/>
        </w:rPr>
        <w:t>,</w:t>
      </w:r>
    </w:p>
    <w:p w14:paraId="0AD0D695" w14:textId="77777777" w:rsidR="00B12258" w:rsidRPr="00D2465C" w:rsidRDefault="002762E4" w:rsidP="002762E4">
      <w:pPr>
        <w:autoSpaceDE w:val="0"/>
        <w:autoSpaceDN w:val="0"/>
        <w:adjustRightInd w:val="0"/>
        <w:rPr>
          <w:color w:val="000000"/>
          <w:lang w:val="en-US"/>
        </w:rPr>
      </w:pPr>
      <w:r w:rsidRPr="00B5697E">
        <w:rPr>
          <w:lang w:val="en-US"/>
        </w:rPr>
        <w:t xml:space="preserve">                                                                                      </w:t>
      </w:r>
      <w:r w:rsidR="00B12258" w:rsidRPr="00D2465C">
        <w:rPr>
          <w:lang w:val="en-US"/>
        </w:rPr>
        <w:t xml:space="preserve">___________________ </w:t>
      </w:r>
      <w:r w:rsidR="00B12258">
        <w:rPr>
          <w:lang w:val="en-US"/>
        </w:rPr>
        <w:t>A.K. Turusbekova</w:t>
      </w:r>
    </w:p>
    <w:p w14:paraId="08C4BB0B" w14:textId="77777777" w:rsidR="00B12258" w:rsidRPr="00450B12" w:rsidRDefault="00B12258" w:rsidP="00B12258">
      <w:pPr>
        <w:autoSpaceDE w:val="0"/>
        <w:autoSpaceDN w:val="0"/>
        <w:adjustRightInd w:val="0"/>
        <w:ind w:firstLine="142"/>
        <w:jc w:val="right"/>
        <w:rPr>
          <w:color w:val="000000"/>
          <w:lang w:val="en-US"/>
        </w:rPr>
      </w:pPr>
      <w:r>
        <w:rPr>
          <w:lang w:val="en-US"/>
        </w:rPr>
        <w:t>___</w:t>
      </w:r>
      <w:r w:rsidR="00521328">
        <w:rPr>
          <w:lang w:val="en-US"/>
        </w:rPr>
        <w:t>____________________________202</w:t>
      </w:r>
      <w:r w:rsidR="00666981" w:rsidRPr="00450B12">
        <w:rPr>
          <w:lang w:val="en-US"/>
        </w:rPr>
        <w:t>3</w:t>
      </w:r>
    </w:p>
    <w:p w14:paraId="7E484F36" w14:textId="77777777" w:rsidR="00B12258" w:rsidRPr="00D2465C" w:rsidRDefault="00B12258" w:rsidP="00B12258">
      <w:pPr>
        <w:autoSpaceDE w:val="0"/>
        <w:autoSpaceDN w:val="0"/>
        <w:adjustRightInd w:val="0"/>
        <w:ind w:firstLine="142"/>
        <w:jc w:val="right"/>
        <w:rPr>
          <w:color w:val="000000"/>
          <w:lang w:val="en-US"/>
        </w:rPr>
      </w:pPr>
    </w:p>
    <w:p w14:paraId="3713CFFE" w14:textId="77777777" w:rsidR="00B12258" w:rsidRPr="00D2465C" w:rsidRDefault="00B12258" w:rsidP="00B12258">
      <w:pPr>
        <w:autoSpaceDE w:val="0"/>
        <w:autoSpaceDN w:val="0"/>
        <w:adjustRightInd w:val="0"/>
        <w:ind w:firstLine="142"/>
        <w:jc w:val="right"/>
        <w:rPr>
          <w:color w:val="000000"/>
          <w:lang w:val="en-US"/>
        </w:rPr>
      </w:pPr>
    </w:p>
    <w:p w14:paraId="0E1F030A" w14:textId="77777777" w:rsidR="00B12258" w:rsidRPr="00D2465C" w:rsidRDefault="00B12258" w:rsidP="00B12258">
      <w:pPr>
        <w:autoSpaceDE w:val="0"/>
        <w:autoSpaceDN w:val="0"/>
        <w:adjustRightInd w:val="0"/>
        <w:ind w:firstLine="142"/>
        <w:jc w:val="right"/>
        <w:rPr>
          <w:color w:val="000000"/>
          <w:lang w:val="en-US"/>
        </w:rPr>
      </w:pPr>
    </w:p>
    <w:p w14:paraId="56C46036" w14:textId="77777777" w:rsidR="00544156" w:rsidRDefault="00544156" w:rsidP="00B12258">
      <w:pPr>
        <w:autoSpaceDE w:val="0"/>
        <w:autoSpaceDN w:val="0"/>
        <w:adjustRightInd w:val="0"/>
        <w:jc w:val="center"/>
        <w:rPr>
          <w:b/>
          <w:bCs/>
          <w:lang w:val="en-US"/>
        </w:rPr>
      </w:pPr>
    </w:p>
    <w:p w14:paraId="46ABDFB1" w14:textId="77777777" w:rsidR="00544156" w:rsidRDefault="00544156" w:rsidP="00B12258">
      <w:pPr>
        <w:autoSpaceDE w:val="0"/>
        <w:autoSpaceDN w:val="0"/>
        <w:adjustRightInd w:val="0"/>
        <w:jc w:val="center"/>
        <w:rPr>
          <w:b/>
          <w:bCs/>
          <w:lang w:val="en-US"/>
        </w:rPr>
      </w:pPr>
    </w:p>
    <w:p w14:paraId="4AB16E9A" w14:textId="77777777" w:rsidR="00544156" w:rsidRDefault="00544156" w:rsidP="00B12258">
      <w:pPr>
        <w:autoSpaceDE w:val="0"/>
        <w:autoSpaceDN w:val="0"/>
        <w:adjustRightInd w:val="0"/>
        <w:jc w:val="center"/>
        <w:rPr>
          <w:b/>
          <w:bCs/>
          <w:lang w:val="en-US"/>
        </w:rPr>
      </w:pPr>
    </w:p>
    <w:p w14:paraId="13ECF9F7" w14:textId="77777777" w:rsidR="00544156" w:rsidRDefault="00544156" w:rsidP="00B12258">
      <w:pPr>
        <w:autoSpaceDE w:val="0"/>
        <w:autoSpaceDN w:val="0"/>
        <w:adjustRightInd w:val="0"/>
        <w:jc w:val="center"/>
        <w:rPr>
          <w:b/>
          <w:bCs/>
          <w:lang w:val="en-US"/>
        </w:rPr>
      </w:pPr>
    </w:p>
    <w:p w14:paraId="053E416A" w14:textId="77777777" w:rsidR="00544156" w:rsidRDefault="00544156" w:rsidP="00B12258">
      <w:pPr>
        <w:autoSpaceDE w:val="0"/>
        <w:autoSpaceDN w:val="0"/>
        <w:adjustRightInd w:val="0"/>
        <w:jc w:val="center"/>
        <w:rPr>
          <w:b/>
          <w:bCs/>
          <w:lang w:val="en-US"/>
        </w:rPr>
      </w:pPr>
    </w:p>
    <w:p w14:paraId="40603A54" w14:textId="77777777" w:rsidR="00544156" w:rsidRDefault="00544156" w:rsidP="00B12258">
      <w:pPr>
        <w:autoSpaceDE w:val="0"/>
        <w:autoSpaceDN w:val="0"/>
        <w:adjustRightInd w:val="0"/>
        <w:jc w:val="center"/>
        <w:rPr>
          <w:b/>
          <w:bCs/>
          <w:lang w:val="en-US"/>
        </w:rPr>
      </w:pPr>
    </w:p>
    <w:p w14:paraId="46AA728B" w14:textId="77777777" w:rsidR="00B12258" w:rsidRPr="004D1B9B" w:rsidRDefault="00B12258" w:rsidP="00B12258">
      <w:pPr>
        <w:autoSpaceDE w:val="0"/>
        <w:autoSpaceDN w:val="0"/>
        <w:adjustRightInd w:val="0"/>
        <w:jc w:val="center"/>
        <w:rPr>
          <w:b/>
          <w:bCs/>
          <w:lang w:val="en-US"/>
        </w:rPr>
      </w:pPr>
      <w:r w:rsidRPr="004D1B9B">
        <w:rPr>
          <w:b/>
          <w:bCs/>
          <w:lang w:val="en-US"/>
        </w:rPr>
        <w:t xml:space="preserve">COURSE SYLLABUS </w:t>
      </w:r>
    </w:p>
    <w:p w14:paraId="13F92A05" w14:textId="77777777" w:rsidR="00B12258" w:rsidRPr="00D2465C" w:rsidRDefault="00B12258" w:rsidP="00B12258">
      <w:pPr>
        <w:autoSpaceDE w:val="0"/>
        <w:autoSpaceDN w:val="0"/>
        <w:adjustRightInd w:val="0"/>
        <w:ind w:firstLine="142"/>
        <w:jc w:val="center"/>
        <w:rPr>
          <w:b/>
          <w:bCs/>
          <w:caps/>
          <w:lang w:val="en-US"/>
        </w:rPr>
      </w:pPr>
    </w:p>
    <w:p w14:paraId="58CDCE64" w14:textId="77777777" w:rsidR="00B12258" w:rsidRPr="00D2465C" w:rsidRDefault="00B5697E" w:rsidP="00B12258">
      <w:pPr>
        <w:autoSpaceDE w:val="0"/>
        <w:autoSpaceDN w:val="0"/>
        <w:adjustRightInd w:val="0"/>
        <w:ind w:firstLine="142"/>
        <w:jc w:val="center"/>
        <w:rPr>
          <w:b/>
          <w:bCs/>
          <w:caps/>
          <w:lang w:val="en-US"/>
        </w:rPr>
      </w:pPr>
      <w:r>
        <w:rPr>
          <w:b/>
          <w:bCs/>
          <w:caps/>
          <w:lang w:val="en-US"/>
        </w:rPr>
        <w:t>Medical mycology</w:t>
      </w:r>
      <w:r w:rsidR="00B12258" w:rsidRPr="00D2465C">
        <w:rPr>
          <w:b/>
          <w:bCs/>
          <w:caps/>
          <w:lang w:val="en-US"/>
        </w:rPr>
        <w:t xml:space="preserve"> </w:t>
      </w:r>
    </w:p>
    <w:p w14:paraId="6A73C497" w14:textId="77777777" w:rsidR="00B12258" w:rsidRPr="00D2465C" w:rsidRDefault="00B12258" w:rsidP="00B12258">
      <w:pPr>
        <w:autoSpaceDE w:val="0"/>
        <w:autoSpaceDN w:val="0"/>
        <w:adjustRightInd w:val="0"/>
        <w:ind w:firstLine="142"/>
        <w:jc w:val="center"/>
        <w:rPr>
          <w:bCs/>
          <w:lang w:val="en-US"/>
        </w:rPr>
      </w:pPr>
    </w:p>
    <w:p w14:paraId="7649D521" w14:textId="77777777" w:rsidR="00B12258" w:rsidRPr="00450B12" w:rsidRDefault="00666981" w:rsidP="00B12258">
      <w:pPr>
        <w:autoSpaceDE w:val="0"/>
        <w:autoSpaceDN w:val="0"/>
        <w:adjustRightInd w:val="0"/>
        <w:ind w:firstLine="142"/>
        <w:jc w:val="center"/>
        <w:rPr>
          <w:color w:val="000000"/>
          <w:lang w:val="en-US"/>
        </w:rPr>
      </w:pPr>
      <w:r>
        <w:rPr>
          <w:bCs/>
          <w:lang w:val="en-US"/>
        </w:rPr>
        <w:t>202</w:t>
      </w:r>
      <w:r w:rsidR="00B5697E">
        <w:rPr>
          <w:bCs/>
          <w:lang w:val="en-US"/>
        </w:rPr>
        <w:t>4</w:t>
      </w:r>
      <w:r w:rsidR="002A5B27">
        <w:rPr>
          <w:bCs/>
          <w:lang w:val="en-US"/>
        </w:rPr>
        <w:t>-202</w:t>
      </w:r>
      <w:r w:rsidR="00B5697E">
        <w:rPr>
          <w:bCs/>
          <w:lang w:val="en-US"/>
        </w:rPr>
        <w:t>5</w:t>
      </w:r>
    </w:p>
    <w:p w14:paraId="098251FF" w14:textId="77777777" w:rsidR="00B12258" w:rsidRPr="00D2465C" w:rsidRDefault="00B12258" w:rsidP="00B12258">
      <w:pPr>
        <w:autoSpaceDE w:val="0"/>
        <w:autoSpaceDN w:val="0"/>
        <w:adjustRightInd w:val="0"/>
        <w:ind w:firstLine="142"/>
        <w:jc w:val="center"/>
        <w:rPr>
          <w:bCs/>
          <w:lang w:val="en-US"/>
        </w:rPr>
      </w:pPr>
      <w:r w:rsidRPr="00D2465C">
        <w:rPr>
          <w:bCs/>
          <w:lang w:val="en-US"/>
        </w:rPr>
        <w:t xml:space="preserve">For students of medical faculty </w:t>
      </w:r>
    </w:p>
    <w:p w14:paraId="6790529D" w14:textId="77777777" w:rsidR="00B12258" w:rsidRPr="00D2465C" w:rsidRDefault="00B5697E" w:rsidP="00B12258">
      <w:pPr>
        <w:autoSpaceDE w:val="0"/>
        <w:autoSpaceDN w:val="0"/>
        <w:adjustRightInd w:val="0"/>
        <w:ind w:firstLine="142"/>
        <w:jc w:val="center"/>
        <w:rPr>
          <w:color w:val="000000"/>
          <w:lang w:val="en-US"/>
        </w:rPr>
      </w:pPr>
      <w:r>
        <w:rPr>
          <w:color w:val="000000"/>
          <w:lang w:val="en-US"/>
        </w:rPr>
        <w:t>3</w:t>
      </w:r>
      <w:r>
        <w:rPr>
          <w:color w:val="000000"/>
          <w:vertAlign w:val="superscript"/>
          <w:lang w:val="en-US"/>
        </w:rPr>
        <w:t>r</w:t>
      </w:r>
      <w:r w:rsidR="004D1B9B">
        <w:rPr>
          <w:color w:val="000000"/>
          <w:vertAlign w:val="superscript"/>
          <w:lang w:val="en-US"/>
        </w:rPr>
        <w:t>d</w:t>
      </w:r>
      <w:r>
        <w:rPr>
          <w:color w:val="000000"/>
          <w:lang w:val="en-US"/>
        </w:rPr>
        <w:t xml:space="preserve"> year 6</w:t>
      </w:r>
      <w:r w:rsidR="006D4987" w:rsidRPr="006D4987">
        <w:rPr>
          <w:color w:val="000000"/>
          <w:lang w:val="en-US"/>
        </w:rPr>
        <w:t>-</w:t>
      </w:r>
      <w:r w:rsidR="00B12258" w:rsidRPr="00D2465C">
        <w:rPr>
          <w:color w:val="000000"/>
          <w:lang w:val="en-US"/>
        </w:rPr>
        <w:t xml:space="preserve"> semester </w:t>
      </w:r>
    </w:p>
    <w:p w14:paraId="26BE4CF8" w14:textId="77777777" w:rsidR="00B12258" w:rsidRDefault="00B5697E" w:rsidP="00B12258">
      <w:pPr>
        <w:autoSpaceDE w:val="0"/>
        <w:autoSpaceDN w:val="0"/>
        <w:adjustRightInd w:val="0"/>
        <w:ind w:firstLine="142"/>
        <w:jc w:val="center"/>
        <w:rPr>
          <w:lang w:val="en-US"/>
        </w:rPr>
      </w:pPr>
      <w:r w:rsidRPr="00B5697E">
        <w:rPr>
          <w:color w:val="000000"/>
          <w:lang w:val="en-US"/>
        </w:rPr>
        <w:t>2</w:t>
      </w:r>
      <w:r w:rsidR="00B12258" w:rsidRPr="00D2465C">
        <w:rPr>
          <w:color w:val="000000"/>
          <w:lang w:val="en-US"/>
        </w:rPr>
        <w:t xml:space="preserve"> credits (</w:t>
      </w:r>
      <w:r w:rsidRPr="00B5697E">
        <w:rPr>
          <w:lang w:val="en-US"/>
        </w:rPr>
        <w:t>60</w:t>
      </w:r>
      <w:r>
        <w:rPr>
          <w:lang w:val="en-US"/>
        </w:rPr>
        <w:t xml:space="preserve"> h., including </w:t>
      </w:r>
      <w:r w:rsidRPr="00544156">
        <w:rPr>
          <w:lang w:val="en-US"/>
        </w:rPr>
        <w:t>3</w:t>
      </w:r>
      <w:r w:rsidR="006D4987">
        <w:rPr>
          <w:lang w:val="en-US"/>
        </w:rPr>
        <w:t>0</w:t>
      </w:r>
      <w:r w:rsidR="00B12258" w:rsidRPr="00D2465C">
        <w:rPr>
          <w:lang w:val="en-US"/>
        </w:rPr>
        <w:t xml:space="preserve"> class hours, </w:t>
      </w:r>
      <w:r w:rsidRPr="00544156">
        <w:rPr>
          <w:lang w:val="en-US"/>
        </w:rPr>
        <w:t>3</w:t>
      </w:r>
      <w:r w:rsidR="006D4987">
        <w:rPr>
          <w:lang w:val="en-US"/>
        </w:rPr>
        <w:t>0</w:t>
      </w:r>
      <w:r w:rsidRPr="00544156">
        <w:rPr>
          <w:lang w:val="en-US"/>
        </w:rPr>
        <w:t xml:space="preserve"> </w:t>
      </w:r>
      <w:r w:rsidR="00B12258" w:rsidRPr="00D2465C">
        <w:rPr>
          <w:lang w:val="en-US"/>
        </w:rPr>
        <w:t xml:space="preserve">h. of independent study) </w:t>
      </w:r>
    </w:p>
    <w:p w14:paraId="6D9B8A33" w14:textId="77777777" w:rsidR="00B12258" w:rsidRPr="004D1B9B" w:rsidRDefault="00B12258" w:rsidP="00F57D01">
      <w:pPr>
        <w:autoSpaceDE w:val="0"/>
        <w:autoSpaceDN w:val="0"/>
        <w:adjustRightInd w:val="0"/>
        <w:rPr>
          <w:color w:val="000000"/>
          <w:lang w:val="en-US"/>
        </w:rPr>
      </w:pPr>
    </w:p>
    <w:p w14:paraId="0311CB01" w14:textId="77777777" w:rsidR="00B12258" w:rsidRPr="00D2465C" w:rsidRDefault="00B12258" w:rsidP="00B12258">
      <w:pPr>
        <w:widowControl w:val="0"/>
        <w:ind w:left="3402"/>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6"/>
        <w:gridCol w:w="5699"/>
      </w:tblGrid>
      <w:tr w:rsidR="00B12258" w:rsidRPr="006D4987" w14:paraId="5D58AD87" w14:textId="77777777" w:rsidTr="00544156">
        <w:tc>
          <w:tcPr>
            <w:tcW w:w="3656" w:type="dxa"/>
          </w:tcPr>
          <w:p w14:paraId="5CA59E3C" w14:textId="77777777" w:rsidR="00544156" w:rsidRDefault="00544156" w:rsidP="00A62106">
            <w:pPr>
              <w:tabs>
                <w:tab w:val="left" w:pos="2518"/>
              </w:tabs>
              <w:rPr>
                <w:b/>
                <w:lang w:val="en-US"/>
              </w:rPr>
            </w:pPr>
          </w:p>
          <w:p w14:paraId="58B43878" w14:textId="77777777" w:rsidR="00544156" w:rsidRDefault="00544156" w:rsidP="00A62106">
            <w:pPr>
              <w:tabs>
                <w:tab w:val="left" w:pos="2518"/>
              </w:tabs>
              <w:rPr>
                <w:b/>
                <w:lang w:val="en-US"/>
              </w:rPr>
            </w:pPr>
          </w:p>
          <w:p w14:paraId="14E727D1" w14:textId="77777777" w:rsidR="00544156" w:rsidRDefault="00544156" w:rsidP="00A62106">
            <w:pPr>
              <w:tabs>
                <w:tab w:val="left" w:pos="2518"/>
              </w:tabs>
              <w:rPr>
                <w:b/>
                <w:lang w:val="en-US"/>
              </w:rPr>
            </w:pPr>
          </w:p>
          <w:p w14:paraId="02EF36B3" w14:textId="77777777" w:rsidR="00544156" w:rsidRDefault="00544156" w:rsidP="00A62106">
            <w:pPr>
              <w:tabs>
                <w:tab w:val="left" w:pos="2518"/>
              </w:tabs>
              <w:rPr>
                <w:b/>
                <w:lang w:val="en-US"/>
              </w:rPr>
            </w:pPr>
          </w:p>
          <w:p w14:paraId="2E12263A" w14:textId="77777777" w:rsidR="00544156" w:rsidRDefault="00544156" w:rsidP="00A62106">
            <w:pPr>
              <w:tabs>
                <w:tab w:val="left" w:pos="2518"/>
              </w:tabs>
              <w:rPr>
                <w:b/>
                <w:lang w:val="en-US"/>
              </w:rPr>
            </w:pPr>
          </w:p>
          <w:p w14:paraId="09515791" w14:textId="77777777" w:rsidR="00544156" w:rsidRPr="00AC5AEA" w:rsidRDefault="00AC5AEA" w:rsidP="00A62106">
            <w:pPr>
              <w:tabs>
                <w:tab w:val="left" w:pos="2518"/>
              </w:tabs>
              <w:rPr>
                <w:b/>
              </w:rPr>
            </w:pPr>
            <w:r>
              <w:rPr>
                <w:b/>
              </w:rPr>
              <w:t>С</w:t>
            </w:r>
            <w:r w:rsidRPr="00AC5AEA">
              <w:rPr>
                <w:b/>
                <w:lang w:val="en-US"/>
              </w:rPr>
              <w:t>ompilers</w:t>
            </w:r>
            <w:r>
              <w:rPr>
                <w:b/>
              </w:rPr>
              <w:t xml:space="preserve">: </w:t>
            </w:r>
          </w:p>
          <w:p w14:paraId="10990DA7" w14:textId="77777777" w:rsidR="00544156" w:rsidRDefault="00544156" w:rsidP="00A62106">
            <w:pPr>
              <w:tabs>
                <w:tab w:val="left" w:pos="2518"/>
              </w:tabs>
              <w:rPr>
                <w:b/>
                <w:lang w:val="en-US"/>
              </w:rPr>
            </w:pPr>
          </w:p>
          <w:p w14:paraId="5AAD6714" w14:textId="77777777" w:rsidR="00B12258" w:rsidRPr="00D2465C" w:rsidRDefault="00AC5AEA" w:rsidP="00A62106">
            <w:pPr>
              <w:tabs>
                <w:tab w:val="left" w:pos="2518"/>
              </w:tabs>
              <w:rPr>
                <w:lang w:val="en-US"/>
              </w:rPr>
            </w:pPr>
            <w:r>
              <w:rPr>
                <w:b/>
                <w:lang w:val="en-US"/>
              </w:rPr>
              <w:t>Lecturer</w:t>
            </w:r>
          </w:p>
        </w:tc>
        <w:tc>
          <w:tcPr>
            <w:tcW w:w="5699" w:type="dxa"/>
          </w:tcPr>
          <w:p w14:paraId="495858EF" w14:textId="77777777" w:rsidR="00B12258" w:rsidRPr="00D2465C" w:rsidRDefault="00B12258" w:rsidP="00B52047">
            <w:pPr>
              <w:tabs>
                <w:tab w:val="left" w:pos="2518"/>
              </w:tabs>
              <w:ind w:left="316"/>
              <w:rPr>
                <w:b/>
                <w:lang w:val="en-US"/>
              </w:rPr>
            </w:pPr>
          </w:p>
        </w:tc>
      </w:tr>
      <w:tr w:rsidR="00A62106" w:rsidRPr="00CB0DBC" w14:paraId="05B41438" w14:textId="77777777" w:rsidTr="00544156">
        <w:tc>
          <w:tcPr>
            <w:tcW w:w="3656" w:type="dxa"/>
          </w:tcPr>
          <w:p w14:paraId="2E05F2AE" w14:textId="77777777" w:rsidR="00AC5AEA" w:rsidRDefault="00544156" w:rsidP="00A62106">
            <w:pPr>
              <w:tabs>
                <w:tab w:val="left" w:pos="2518"/>
              </w:tabs>
              <w:rPr>
                <w:lang w:val="en-US"/>
              </w:rPr>
            </w:pPr>
            <w:r>
              <w:t>6</w:t>
            </w:r>
            <w:r w:rsidR="00A62106" w:rsidRPr="00D2465C">
              <w:rPr>
                <w:lang w:val="en-US"/>
              </w:rPr>
              <w:t xml:space="preserve"> semester, all groups</w:t>
            </w:r>
          </w:p>
          <w:p w14:paraId="353BC07F" w14:textId="77777777" w:rsidR="00AC5AEA" w:rsidRPr="00AC5AEA" w:rsidRDefault="00AC5AEA" w:rsidP="00A62106">
            <w:pPr>
              <w:tabs>
                <w:tab w:val="left" w:pos="2518"/>
              </w:tabs>
              <w:rPr>
                <w:b/>
                <w:lang w:val="en-US"/>
              </w:rPr>
            </w:pPr>
            <w:r w:rsidRPr="00AC5AEA">
              <w:rPr>
                <w:b/>
                <w:lang w:val="en-US"/>
              </w:rPr>
              <w:t>Teacher</w:t>
            </w:r>
          </w:p>
          <w:p w14:paraId="5054A652" w14:textId="77777777" w:rsidR="00A62106" w:rsidRPr="00D2465C" w:rsidRDefault="00A62106" w:rsidP="00A62106">
            <w:pPr>
              <w:tabs>
                <w:tab w:val="left" w:pos="2518"/>
              </w:tabs>
              <w:rPr>
                <w:b/>
                <w:lang w:val="en-US"/>
              </w:rPr>
            </w:pPr>
            <w:r w:rsidRPr="00D2465C">
              <w:rPr>
                <w:lang w:val="en-US"/>
              </w:rPr>
              <w:t xml:space="preserve"> </w:t>
            </w:r>
          </w:p>
          <w:p w14:paraId="5A7D7DFD" w14:textId="77777777" w:rsidR="00A62106" w:rsidRPr="00D2465C" w:rsidRDefault="00A62106" w:rsidP="00B52047">
            <w:pPr>
              <w:tabs>
                <w:tab w:val="left" w:pos="2518"/>
              </w:tabs>
              <w:rPr>
                <w:b/>
                <w:lang w:val="en-US"/>
              </w:rPr>
            </w:pPr>
          </w:p>
        </w:tc>
        <w:tc>
          <w:tcPr>
            <w:tcW w:w="5699" w:type="dxa"/>
          </w:tcPr>
          <w:p w14:paraId="1B5749D3" w14:textId="77777777" w:rsidR="00A62106" w:rsidRDefault="00AC5AEA" w:rsidP="00A62106">
            <w:pPr>
              <w:tabs>
                <w:tab w:val="left" w:pos="2518"/>
              </w:tabs>
              <w:ind w:left="316"/>
              <w:rPr>
                <w:b/>
                <w:lang w:val="en-US"/>
              </w:rPr>
            </w:pPr>
            <w:r>
              <w:rPr>
                <w:b/>
                <w:lang w:val="en-US"/>
              </w:rPr>
              <w:t>Turusbekova A.K.</w:t>
            </w:r>
          </w:p>
          <w:p w14:paraId="7EB7E13D" w14:textId="77777777" w:rsidR="00AC5AEA" w:rsidRPr="00AC5AEA" w:rsidRDefault="00AC5AEA" w:rsidP="00AC5AEA">
            <w:pPr>
              <w:tabs>
                <w:tab w:val="left" w:pos="2518"/>
              </w:tabs>
              <w:rPr>
                <w:b/>
                <w:lang w:val="en-US"/>
              </w:rPr>
            </w:pPr>
            <w:r>
              <w:rPr>
                <w:b/>
                <w:lang w:val="en-US"/>
              </w:rPr>
              <w:t xml:space="preserve">     Manas kyzy M.</w:t>
            </w:r>
          </w:p>
          <w:p w14:paraId="6F48ED33" w14:textId="77777777" w:rsidR="00AC5AEA" w:rsidRDefault="00AC5AEA" w:rsidP="00A62106">
            <w:pPr>
              <w:tabs>
                <w:tab w:val="left" w:pos="2518"/>
              </w:tabs>
              <w:ind w:left="316"/>
              <w:rPr>
                <w:b/>
                <w:lang w:val="en-US"/>
              </w:rPr>
            </w:pPr>
          </w:p>
          <w:p w14:paraId="5BC0AA19" w14:textId="77777777" w:rsidR="00AC5AEA" w:rsidRDefault="00AC5AEA" w:rsidP="00A62106">
            <w:pPr>
              <w:tabs>
                <w:tab w:val="left" w:pos="2518"/>
              </w:tabs>
              <w:ind w:left="316"/>
              <w:rPr>
                <w:b/>
                <w:lang w:val="en-US"/>
              </w:rPr>
            </w:pPr>
          </w:p>
          <w:p w14:paraId="094A6291" w14:textId="77777777" w:rsidR="00AC5AEA" w:rsidRPr="00AC5AEA" w:rsidRDefault="00AC5AEA" w:rsidP="00A62106">
            <w:pPr>
              <w:tabs>
                <w:tab w:val="left" w:pos="2518"/>
              </w:tabs>
              <w:ind w:left="316"/>
              <w:rPr>
                <w:b/>
                <w:lang w:val="en-US"/>
              </w:rPr>
            </w:pPr>
          </w:p>
        </w:tc>
      </w:tr>
    </w:tbl>
    <w:p w14:paraId="68785D04" w14:textId="77777777" w:rsidR="00AC5AEA" w:rsidRDefault="00AC5AEA" w:rsidP="00B12258">
      <w:pPr>
        <w:rPr>
          <w:b/>
          <w:lang w:val="en-US"/>
        </w:rPr>
      </w:pPr>
    </w:p>
    <w:p w14:paraId="6C9556E4" w14:textId="77777777" w:rsidR="00AC5AEA" w:rsidRDefault="00AC5AEA" w:rsidP="00B12258">
      <w:pPr>
        <w:rPr>
          <w:b/>
          <w:lang w:val="en-US"/>
        </w:rPr>
      </w:pPr>
    </w:p>
    <w:p w14:paraId="38334D02" w14:textId="77777777" w:rsidR="00B12258" w:rsidRPr="00D2465C" w:rsidRDefault="00B12258" w:rsidP="00B12258">
      <w:pPr>
        <w:rPr>
          <w:lang w:val="en-US"/>
        </w:rPr>
      </w:pPr>
      <w:r w:rsidRPr="00D2465C">
        <w:rPr>
          <w:b/>
          <w:lang w:val="en-US"/>
        </w:rPr>
        <w:t>Lecture Sessions</w:t>
      </w:r>
      <w:r w:rsidRPr="00D2465C">
        <w:rPr>
          <w:lang w:val="en-US"/>
        </w:rPr>
        <w:t>:</w:t>
      </w:r>
      <w:r w:rsidRPr="00D2465C">
        <w:rPr>
          <w:lang w:val="en-US"/>
        </w:rPr>
        <w:tab/>
      </w:r>
      <w:r w:rsidRPr="00D2465C">
        <w:rPr>
          <w:lang w:val="en-US"/>
        </w:rPr>
        <w:tab/>
        <w:t>according timetable</w:t>
      </w:r>
    </w:p>
    <w:p w14:paraId="231E1A06" w14:textId="77777777" w:rsidR="00B12258" w:rsidRPr="00D2465C" w:rsidRDefault="00B12258" w:rsidP="00B12258">
      <w:pPr>
        <w:rPr>
          <w:lang w:val="en-US"/>
        </w:rPr>
      </w:pPr>
      <w:r w:rsidRPr="00D2465C">
        <w:rPr>
          <w:b/>
          <w:lang w:val="en-US"/>
        </w:rPr>
        <w:tab/>
      </w:r>
      <w:r w:rsidR="00F57D01" w:rsidRPr="004D1B9B">
        <w:rPr>
          <w:b/>
          <w:lang w:val="en-US"/>
        </w:rPr>
        <w:t xml:space="preserve"> </w:t>
      </w:r>
      <w:r w:rsidRPr="00D2465C">
        <w:rPr>
          <w:b/>
          <w:lang w:val="en-US"/>
        </w:rPr>
        <w:t>Location</w:t>
      </w:r>
      <w:r w:rsidRPr="00D2465C">
        <w:rPr>
          <w:lang w:val="en-US"/>
        </w:rPr>
        <w:t>:</w:t>
      </w:r>
      <w:r w:rsidRPr="00D2465C">
        <w:rPr>
          <w:lang w:val="en-US"/>
        </w:rPr>
        <w:tab/>
      </w:r>
      <w:r w:rsidRPr="00D2465C">
        <w:rPr>
          <w:lang w:val="en-US"/>
        </w:rPr>
        <w:tab/>
      </w:r>
      <w:r>
        <w:rPr>
          <w:lang w:val="en-US"/>
        </w:rPr>
        <w:t>zoom\ whatsApp\ Google classroom</w:t>
      </w:r>
      <w:r w:rsidR="00BB65E3">
        <w:rPr>
          <w:lang w:val="en-US"/>
        </w:rPr>
        <w:t>\</w:t>
      </w:r>
    </w:p>
    <w:p w14:paraId="54D918EB" w14:textId="77777777" w:rsidR="00B12258" w:rsidRPr="00D2465C" w:rsidRDefault="00F57D01" w:rsidP="00B12258">
      <w:pPr>
        <w:rPr>
          <w:lang w:val="en-US"/>
        </w:rPr>
      </w:pPr>
      <w:r w:rsidRPr="00F57D01">
        <w:rPr>
          <w:b/>
          <w:lang w:val="en-US"/>
        </w:rPr>
        <w:t xml:space="preserve">    </w:t>
      </w:r>
      <w:r w:rsidR="00B12258" w:rsidRPr="00D2465C">
        <w:rPr>
          <w:b/>
          <w:lang w:val="en-US"/>
        </w:rPr>
        <w:t>Class Sessions</w:t>
      </w:r>
      <w:r w:rsidR="00B12258">
        <w:rPr>
          <w:lang w:val="en-US"/>
        </w:rPr>
        <w:t>:</w:t>
      </w:r>
      <w:r w:rsidR="00B12258">
        <w:rPr>
          <w:lang w:val="en-US"/>
        </w:rPr>
        <w:tab/>
      </w:r>
      <w:r w:rsidR="00B12258">
        <w:rPr>
          <w:lang w:val="en-US"/>
        </w:rPr>
        <w:tab/>
        <w:t>Monday- Saturday</w:t>
      </w:r>
      <w:r w:rsidR="00B12258" w:rsidRPr="00D2465C">
        <w:rPr>
          <w:lang w:val="en-US"/>
        </w:rPr>
        <w:t xml:space="preserve"> according timetable</w:t>
      </w:r>
    </w:p>
    <w:p w14:paraId="279DC6D0" w14:textId="77777777" w:rsidR="00B12258" w:rsidRDefault="00B12258" w:rsidP="00B12258">
      <w:pPr>
        <w:rPr>
          <w:lang w:val="ky-KG"/>
        </w:rPr>
      </w:pPr>
      <w:r w:rsidRPr="00D2465C">
        <w:rPr>
          <w:b/>
          <w:lang w:val="en-US"/>
        </w:rPr>
        <w:tab/>
      </w:r>
      <w:r w:rsidR="00F57D01" w:rsidRPr="004D1B9B">
        <w:rPr>
          <w:b/>
          <w:lang w:val="en-US"/>
        </w:rPr>
        <w:t xml:space="preserve"> </w:t>
      </w:r>
      <w:r w:rsidRPr="00D2465C">
        <w:rPr>
          <w:b/>
          <w:lang w:val="en-US"/>
        </w:rPr>
        <w:t>Location</w:t>
      </w:r>
      <w:r w:rsidRPr="00D2465C">
        <w:rPr>
          <w:lang w:val="en-US"/>
        </w:rPr>
        <w:t>:</w:t>
      </w:r>
      <w:r w:rsidRPr="00D2465C">
        <w:rPr>
          <w:lang w:val="en-US"/>
        </w:rPr>
        <w:tab/>
      </w:r>
      <w:r w:rsidRPr="00D2465C">
        <w:rPr>
          <w:lang w:val="en-US"/>
        </w:rPr>
        <w:tab/>
      </w:r>
      <w:r w:rsidR="00F616E2">
        <w:rPr>
          <w:lang w:val="en-US"/>
        </w:rPr>
        <w:t>IMF 2</w:t>
      </w:r>
      <w:r w:rsidR="006B7831">
        <w:rPr>
          <w:lang w:val="en-US"/>
        </w:rPr>
        <w:t>,</w:t>
      </w:r>
      <w:r w:rsidR="006B7831" w:rsidRPr="006B7831">
        <w:rPr>
          <w:lang w:val="en-US"/>
        </w:rPr>
        <w:t xml:space="preserve"> </w:t>
      </w:r>
      <w:r w:rsidR="006B7831" w:rsidRPr="00D2465C">
        <w:rPr>
          <w:lang w:val="en-US"/>
        </w:rPr>
        <w:t>according</w:t>
      </w:r>
      <w:r w:rsidR="006B7831">
        <w:rPr>
          <w:lang w:val="en-US"/>
        </w:rPr>
        <w:t xml:space="preserve"> to the room </w:t>
      </w:r>
      <w:r w:rsidR="006B7831">
        <w:rPr>
          <w:lang w:val="ky-KG"/>
        </w:rPr>
        <w:t xml:space="preserve">№ </w:t>
      </w:r>
      <w:r w:rsidR="006B7831">
        <w:rPr>
          <w:lang w:val="en-US"/>
        </w:rPr>
        <w:t>above</w:t>
      </w:r>
    </w:p>
    <w:p w14:paraId="6AE0F26D" w14:textId="77777777" w:rsidR="005C4D6E" w:rsidRPr="005C4D6E" w:rsidRDefault="005C4D6E" w:rsidP="00B12258">
      <w:pPr>
        <w:rPr>
          <w:b/>
          <w:lang w:val="ky-KG"/>
        </w:rPr>
      </w:pPr>
    </w:p>
    <w:p w14:paraId="52C129C5" w14:textId="77777777" w:rsidR="00B12258" w:rsidRPr="004D1B9B" w:rsidRDefault="00F57D01" w:rsidP="00B12258">
      <w:pPr>
        <w:rPr>
          <w:lang w:val="en-US"/>
        </w:rPr>
      </w:pPr>
      <w:r w:rsidRPr="004D1B9B">
        <w:rPr>
          <w:lang w:val="en-US"/>
        </w:rPr>
        <w:t xml:space="preserve"> </w:t>
      </w:r>
    </w:p>
    <w:p w14:paraId="576C533D" w14:textId="77777777" w:rsidR="00B12258" w:rsidRPr="00D2465C" w:rsidRDefault="00B12258" w:rsidP="00B12258">
      <w:pPr>
        <w:rPr>
          <w:b/>
          <w:lang w:val="en-US"/>
        </w:rPr>
      </w:pPr>
    </w:p>
    <w:p w14:paraId="71C241D8" w14:textId="77777777" w:rsidR="00544156" w:rsidRDefault="00544156" w:rsidP="00B12258">
      <w:pPr>
        <w:rPr>
          <w:b/>
          <w:lang w:val="en-US"/>
        </w:rPr>
      </w:pPr>
    </w:p>
    <w:p w14:paraId="4464F0E2" w14:textId="77777777" w:rsidR="00544156" w:rsidRDefault="00544156" w:rsidP="00B12258">
      <w:pPr>
        <w:rPr>
          <w:b/>
          <w:lang w:val="en-US"/>
        </w:rPr>
      </w:pPr>
    </w:p>
    <w:p w14:paraId="6F79D9DA" w14:textId="77777777" w:rsidR="00544156" w:rsidRDefault="00544156" w:rsidP="00B12258">
      <w:pPr>
        <w:rPr>
          <w:b/>
          <w:lang w:val="en-US"/>
        </w:rPr>
      </w:pPr>
    </w:p>
    <w:p w14:paraId="30A7728A" w14:textId="77777777" w:rsidR="00544156" w:rsidRDefault="00544156" w:rsidP="00B12258">
      <w:pPr>
        <w:rPr>
          <w:b/>
          <w:lang w:val="en-US"/>
        </w:rPr>
      </w:pPr>
    </w:p>
    <w:p w14:paraId="22E1D2CE" w14:textId="77777777" w:rsidR="00AC5AEA" w:rsidRPr="00AC5AEA" w:rsidRDefault="00AC5AEA" w:rsidP="00AC5AEA">
      <w:pPr>
        <w:rPr>
          <w:b/>
          <w:lang w:val="en-US"/>
        </w:rPr>
      </w:pPr>
      <w:r w:rsidRPr="00AC5AEA">
        <w:rPr>
          <w:b/>
          <w:lang w:val="en-US"/>
        </w:rPr>
        <w:t xml:space="preserve">Purpose of the discipline: </w:t>
      </w:r>
      <w:r w:rsidR="000148AC" w:rsidRPr="000148AC">
        <w:rPr>
          <w:lang w:val="en-US"/>
        </w:rPr>
        <w:t>The main goal of mycology is to understand the patterns of structure and functioning of fungi, as well as the fundamental principles of their interaction with the human body. Formation of students' knowledge about the role of fungi in human infectious pathology, the development of mycological diseases in somatic patients, the role of mycology in solving the problem of reducing and eliminating infectious diseases.</w:t>
      </w:r>
    </w:p>
    <w:p w14:paraId="4C60E4EE" w14:textId="77777777" w:rsidR="004B7CFC" w:rsidRDefault="00AC5AEA" w:rsidP="00AC5AEA">
      <w:pPr>
        <w:rPr>
          <w:b/>
          <w:lang w:val="ky-KG"/>
        </w:rPr>
      </w:pPr>
      <w:r w:rsidRPr="00AC5AEA">
        <w:rPr>
          <w:b/>
          <w:lang w:val="en-US"/>
        </w:rPr>
        <w:t xml:space="preserve"> Objectives of the course of mycology:</w:t>
      </w:r>
    </w:p>
    <w:p w14:paraId="3C3B4BDD" w14:textId="77777777" w:rsidR="004B7CFC" w:rsidRPr="004B7CFC" w:rsidRDefault="00AC5AEA" w:rsidP="004B7CFC">
      <w:pPr>
        <w:pStyle w:val="a5"/>
        <w:numPr>
          <w:ilvl w:val="0"/>
          <w:numId w:val="33"/>
        </w:numPr>
        <w:rPr>
          <w:b/>
        </w:rPr>
      </w:pPr>
      <w:r w:rsidRPr="004B7CFC">
        <w:t>to study the features of morphological and anatomical structure of fungi,</w:t>
      </w:r>
    </w:p>
    <w:p w14:paraId="49DA291D" w14:textId="77777777" w:rsidR="00AC5AEA" w:rsidRPr="00DB75EF" w:rsidRDefault="00AC5AEA" w:rsidP="004B7CFC">
      <w:pPr>
        <w:pStyle w:val="a5"/>
        <w:numPr>
          <w:ilvl w:val="0"/>
          <w:numId w:val="33"/>
        </w:numPr>
        <w:rPr>
          <w:b/>
        </w:rPr>
      </w:pPr>
      <w:r w:rsidRPr="004B7CFC">
        <w:t xml:space="preserve"> features of ecological adaptation to habitat conditions, the role of fungi in the biosphere and human life</w:t>
      </w:r>
    </w:p>
    <w:p w14:paraId="5168107B" w14:textId="77777777" w:rsidR="00DB75EF" w:rsidRPr="00C42326" w:rsidRDefault="00DB75EF" w:rsidP="00DB75EF">
      <w:pPr>
        <w:pStyle w:val="a5"/>
        <w:numPr>
          <w:ilvl w:val="0"/>
          <w:numId w:val="33"/>
        </w:numPr>
        <w:rPr>
          <w:bCs/>
        </w:rPr>
      </w:pPr>
      <w:r w:rsidRPr="00DB75EF">
        <w:rPr>
          <w:b/>
        </w:rPr>
        <w:t>t</w:t>
      </w:r>
      <w:r w:rsidRPr="00C42326">
        <w:rPr>
          <w:bCs/>
        </w:rPr>
        <w:t>o reveal the understanding of the role of knowledge on the subject in the subsequent general medical and professional training of a specialist.</w:t>
      </w:r>
    </w:p>
    <w:p w14:paraId="204D1B72" w14:textId="77777777" w:rsidR="00B12258" w:rsidRPr="00CB0DBC" w:rsidRDefault="00B12258" w:rsidP="00C42326">
      <w:pPr>
        <w:ind w:left="422"/>
        <w:rPr>
          <w:lang w:val="en-US"/>
        </w:rPr>
      </w:pPr>
      <w:r w:rsidRPr="00CB0DBC">
        <w:rPr>
          <w:b/>
          <w:lang w:val="en-US"/>
        </w:rPr>
        <w:t>Pre-requisites</w:t>
      </w:r>
      <w:r w:rsidRPr="00CB0DBC">
        <w:rPr>
          <w:lang w:val="en-US"/>
        </w:rPr>
        <w:t>:</w:t>
      </w:r>
    </w:p>
    <w:p w14:paraId="4922B94F" w14:textId="77777777" w:rsidR="00B12258" w:rsidRDefault="00B12258" w:rsidP="00B12258">
      <w:pPr>
        <w:rPr>
          <w:lang w:val="en-US"/>
        </w:rPr>
      </w:pPr>
      <w:r w:rsidRPr="00D2465C">
        <w:rPr>
          <w:lang w:val="en-US"/>
        </w:rPr>
        <w:t>Before this course</w:t>
      </w:r>
      <w:r w:rsidR="005A365E">
        <w:rPr>
          <w:lang w:val="en-US"/>
        </w:rPr>
        <w:t>,</w:t>
      </w:r>
      <w:r w:rsidRPr="00D2465C">
        <w:rPr>
          <w:lang w:val="en-US"/>
        </w:rPr>
        <w:t xml:space="preserve"> it is recommended to complete the courses of Biolo</w:t>
      </w:r>
      <w:r w:rsidR="00946DA3">
        <w:rPr>
          <w:lang w:val="en-US"/>
        </w:rPr>
        <w:t xml:space="preserve">gy, Biochemistry and </w:t>
      </w:r>
      <w:proofErr w:type="gramStart"/>
      <w:r w:rsidR="00946DA3">
        <w:rPr>
          <w:lang w:val="en-US"/>
        </w:rPr>
        <w:t>Physiology</w:t>
      </w:r>
      <w:r w:rsidR="00946DA3" w:rsidRPr="00946DA3">
        <w:rPr>
          <w:lang w:val="en-US"/>
        </w:rPr>
        <w:t>,</w:t>
      </w:r>
      <w:r w:rsidR="00946DA3">
        <w:rPr>
          <w:lang w:val="en-US"/>
        </w:rPr>
        <w:t>General</w:t>
      </w:r>
      <w:proofErr w:type="gramEnd"/>
      <w:r w:rsidR="00946DA3">
        <w:rPr>
          <w:lang w:val="en-US"/>
        </w:rPr>
        <w:t xml:space="preserve"> Microbiology.</w:t>
      </w:r>
      <w:r w:rsidRPr="00D2465C">
        <w:rPr>
          <w:lang w:val="en-US"/>
        </w:rPr>
        <w:t xml:space="preserve"> </w:t>
      </w:r>
    </w:p>
    <w:p w14:paraId="1BDA5680" w14:textId="4314CEA9" w:rsidR="00CB0DBC" w:rsidRPr="00CB0DBC" w:rsidRDefault="00CB0DBC" w:rsidP="00CB0DBC">
      <w:pPr>
        <w:ind w:left="422"/>
        <w:rPr>
          <w:lang w:val="en-US"/>
        </w:rPr>
      </w:pPr>
      <w:r w:rsidRPr="00CB0DBC">
        <w:rPr>
          <w:b/>
          <w:bCs/>
          <w:lang w:val="en-US"/>
        </w:rPr>
        <w:t>Post</w:t>
      </w:r>
      <w:r w:rsidRPr="00CB0DBC">
        <w:rPr>
          <w:b/>
          <w:lang w:val="en-US"/>
        </w:rPr>
        <w:t>-requisites</w:t>
      </w:r>
      <w:r w:rsidRPr="00CB0DBC">
        <w:rPr>
          <w:lang w:val="en-US"/>
        </w:rPr>
        <w:t>:</w:t>
      </w:r>
    </w:p>
    <w:p w14:paraId="22351CAE" w14:textId="09957010" w:rsidR="00CB0DBC" w:rsidRDefault="00CB0DBC" w:rsidP="00CB0DBC">
      <w:pPr>
        <w:rPr>
          <w:lang w:val="en-US"/>
        </w:rPr>
      </w:pPr>
      <w:r w:rsidRPr="00D2465C">
        <w:rPr>
          <w:lang w:val="en-US"/>
        </w:rPr>
        <w:t>Before this course</w:t>
      </w:r>
      <w:r>
        <w:rPr>
          <w:lang w:val="en-US"/>
        </w:rPr>
        <w:t>,</w:t>
      </w:r>
      <w:r w:rsidRPr="00D2465C">
        <w:rPr>
          <w:lang w:val="en-US"/>
        </w:rPr>
        <w:t xml:space="preserve"> it </w:t>
      </w:r>
      <w:r>
        <w:rPr>
          <w:lang w:val="en-US"/>
        </w:rPr>
        <w:t>helps</w:t>
      </w:r>
      <w:r w:rsidRPr="00D2465C">
        <w:rPr>
          <w:lang w:val="en-US"/>
        </w:rPr>
        <w:t xml:space="preserve"> to complete the courses of </w:t>
      </w:r>
      <w:r>
        <w:rPr>
          <w:lang w:val="en-US"/>
        </w:rPr>
        <w:t xml:space="preserve">Infectious </w:t>
      </w:r>
      <w:proofErr w:type="spellStart"/>
      <w:proofErr w:type="gramStart"/>
      <w:r>
        <w:rPr>
          <w:lang w:val="en-US"/>
        </w:rPr>
        <w:t>deseases,Epidemiology</w:t>
      </w:r>
      <w:proofErr w:type="gramEnd"/>
      <w:r>
        <w:rPr>
          <w:lang w:val="en-US"/>
        </w:rPr>
        <w:t>,Public</w:t>
      </w:r>
      <w:proofErr w:type="spellEnd"/>
      <w:r>
        <w:rPr>
          <w:lang w:val="en-US"/>
        </w:rPr>
        <w:t xml:space="preserve"> Health and other clinical disciplines.</w:t>
      </w:r>
    </w:p>
    <w:p w14:paraId="61BDFE66" w14:textId="6A9A112E" w:rsidR="00CB0DBC" w:rsidRDefault="00CB0DBC" w:rsidP="00B12258">
      <w:pPr>
        <w:rPr>
          <w:lang w:val="en-US"/>
        </w:rPr>
      </w:pPr>
    </w:p>
    <w:p w14:paraId="4FABD924" w14:textId="562970DA" w:rsidR="00CB0DBC" w:rsidRPr="00D2465C" w:rsidRDefault="00CB0DBC" w:rsidP="00B12258">
      <w:pPr>
        <w:rPr>
          <w:lang w:val="en-US"/>
        </w:rPr>
      </w:pPr>
      <w:r>
        <w:rPr>
          <w:lang w:val="en-US"/>
        </w:rPr>
        <w:t xml:space="preserve">        </w:t>
      </w:r>
    </w:p>
    <w:p w14:paraId="542BDDD2" w14:textId="77777777" w:rsidR="00B12258" w:rsidRPr="00D2465C" w:rsidRDefault="00B12258" w:rsidP="00B12258">
      <w:pPr>
        <w:widowControl w:val="0"/>
        <w:autoSpaceDE w:val="0"/>
        <w:autoSpaceDN w:val="0"/>
        <w:adjustRightInd w:val="0"/>
        <w:spacing w:before="360" w:after="120"/>
        <w:rPr>
          <w:b/>
          <w:lang w:val="en-US"/>
        </w:rPr>
      </w:pPr>
    </w:p>
    <w:p w14:paraId="31E99E20" w14:textId="77777777" w:rsidR="00B12258" w:rsidRDefault="00451600" w:rsidP="00CB0DBC">
      <w:pPr>
        <w:widowControl w:val="0"/>
        <w:autoSpaceDE w:val="0"/>
        <w:autoSpaceDN w:val="0"/>
        <w:adjustRightInd w:val="0"/>
        <w:ind w:left="360"/>
        <w:jc w:val="both"/>
        <w:rPr>
          <w:lang w:val="en-US"/>
        </w:rPr>
      </w:pPr>
      <w:r w:rsidRPr="00AC2501">
        <w:t xml:space="preserve">Mycology is the study of fungi, which are eukaryotic organisms that evolved in tandem with the animal kingdom. However, unlike animals, most fungi are nonmotile and possess a rigid cell wall. Unlike plants, fungi are </w:t>
      </w:r>
      <w:proofErr w:type="spellStart"/>
      <w:r w:rsidRPr="00AC2501">
        <w:t>nonphotosynthetic</w:t>
      </w:r>
      <w:proofErr w:type="spellEnd"/>
      <w:r w:rsidRPr="00AC2501">
        <w:t xml:space="preserve">. Approximately 80,000 species of fungi have been described, but only about 400 are medically important, and less than 50 are responsible for more than 90% of the fungal infections of humans and other animals. Rather, most species of fungi are beneficial to humankind. They reside in nature and are essential in breaking down and recycling organic </w:t>
      </w:r>
      <w:proofErr w:type="spellStart"/>
      <w:proofErr w:type="gramStart"/>
      <w:r w:rsidRPr="00AC2501">
        <w:t>matter.Some</w:t>
      </w:r>
      <w:proofErr w:type="spellEnd"/>
      <w:proofErr w:type="gramEnd"/>
      <w:r w:rsidRPr="00AC2501">
        <w:t xml:space="preserve"> fungi greatly enhance our quality of life by contributing to the production of food and spirits, including cheese, bread, and beer. Other fungi have served medicine by providing useful bioactive secondary metabolites, such as antibiotics (</w:t>
      </w:r>
      <w:proofErr w:type="spellStart"/>
      <w:r w:rsidRPr="00AC2501">
        <w:t>eg</w:t>
      </w:r>
      <w:proofErr w:type="spellEnd"/>
      <w:r w:rsidRPr="00AC2501">
        <w:t xml:space="preserve">, penicillin) and </w:t>
      </w:r>
      <w:proofErr w:type="spellStart"/>
      <w:r w:rsidRPr="00AC2501">
        <w:t>immunosuppressive</w:t>
      </w:r>
      <w:proofErr w:type="spellEnd"/>
      <w:r w:rsidRPr="00AC2501">
        <w:t xml:space="preserve"> </w:t>
      </w:r>
      <w:proofErr w:type="spellStart"/>
      <w:r w:rsidRPr="00AC2501">
        <w:t>drugs</w:t>
      </w:r>
      <w:proofErr w:type="spellEnd"/>
      <w:r w:rsidRPr="00AC2501">
        <w:t xml:space="preserve"> (</w:t>
      </w:r>
      <w:proofErr w:type="spellStart"/>
      <w:r w:rsidRPr="00AC2501">
        <w:t>eg</w:t>
      </w:r>
      <w:proofErr w:type="spellEnd"/>
      <w:r w:rsidRPr="00AC2501">
        <w:t xml:space="preserve">, </w:t>
      </w:r>
      <w:proofErr w:type="spellStart"/>
      <w:r w:rsidRPr="00AC2501">
        <w:t>cyclosporine</w:t>
      </w:r>
      <w:proofErr w:type="spellEnd"/>
      <w:r w:rsidRPr="00AC2501">
        <w:t>)</w:t>
      </w:r>
      <w:r w:rsidR="00B12258" w:rsidRPr="00AC2501">
        <w:t>.</w:t>
      </w:r>
    </w:p>
    <w:tbl>
      <w:tblPr>
        <w:tblpPr w:leftFromText="180" w:rightFromText="180" w:vertAnchor="text" w:horzAnchor="margin" w:tblpY="1671"/>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0"/>
        <w:gridCol w:w="2894"/>
        <w:gridCol w:w="3031"/>
      </w:tblGrid>
      <w:tr w:rsidR="00CB0DBC" w:rsidRPr="00877F43" w14:paraId="1C17D022" w14:textId="77777777" w:rsidTr="00DB09DC">
        <w:trPr>
          <w:trHeight w:val="453"/>
        </w:trPr>
        <w:tc>
          <w:tcPr>
            <w:tcW w:w="3550" w:type="dxa"/>
            <w:shd w:val="clear" w:color="auto" w:fill="auto"/>
          </w:tcPr>
          <w:p w14:paraId="410A0D9F" w14:textId="77777777" w:rsidR="00CB0DBC" w:rsidRPr="00877F43" w:rsidRDefault="00CB0DBC" w:rsidP="00DB09DC">
            <w:pPr>
              <w:jc w:val="center"/>
              <w:rPr>
                <w:b/>
                <w:i/>
              </w:rPr>
            </w:pPr>
            <w:r w:rsidRPr="00877F43">
              <w:rPr>
                <w:b/>
                <w:bCs/>
              </w:rPr>
              <w:t>Код РО ООП и его формулировка</w:t>
            </w:r>
          </w:p>
        </w:tc>
        <w:tc>
          <w:tcPr>
            <w:tcW w:w="2894" w:type="dxa"/>
            <w:shd w:val="clear" w:color="auto" w:fill="auto"/>
          </w:tcPr>
          <w:p w14:paraId="39B96241" w14:textId="77777777" w:rsidR="00CB0DBC" w:rsidRPr="00877F43" w:rsidRDefault="00CB0DBC" w:rsidP="00DB09DC">
            <w:pPr>
              <w:jc w:val="center"/>
              <w:rPr>
                <w:b/>
                <w:i/>
              </w:rPr>
            </w:pPr>
            <w:r w:rsidRPr="00877F43">
              <w:rPr>
                <w:b/>
                <w:bCs/>
              </w:rPr>
              <w:t>Компетенции ООП</w:t>
            </w:r>
          </w:p>
        </w:tc>
        <w:tc>
          <w:tcPr>
            <w:tcW w:w="3031" w:type="dxa"/>
            <w:shd w:val="clear" w:color="auto" w:fill="auto"/>
          </w:tcPr>
          <w:p w14:paraId="17FB3B1F" w14:textId="77777777" w:rsidR="00CB0DBC" w:rsidRPr="00877F43" w:rsidRDefault="00CB0DBC" w:rsidP="00DB09DC">
            <w:pPr>
              <w:jc w:val="center"/>
              <w:rPr>
                <w:b/>
                <w:i/>
              </w:rPr>
            </w:pPr>
            <w:r w:rsidRPr="00877F43">
              <w:rPr>
                <w:b/>
              </w:rPr>
              <w:t xml:space="preserve">Код </w:t>
            </w:r>
            <w:proofErr w:type="gramStart"/>
            <w:r w:rsidRPr="00877F43">
              <w:rPr>
                <w:b/>
              </w:rPr>
              <w:t>РО  дисциплины</w:t>
            </w:r>
            <w:proofErr w:type="gramEnd"/>
            <w:r w:rsidRPr="00877F43">
              <w:rPr>
                <w:b/>
              </w:rPr>
              <w:t xml:space="preserve"> (</w:t>
            </w:r>
            <w:proofErr w:type="spellStart"/>
            <w:r w:rsidRPr="00877F43">
              <w:rPr>
                <w:b/>
              </w:rPr>
              <w:t>РОд</w:t>
            </w:r>
            <w:proofErr w:type="spellEnd"/>
            <w:r w:rsidRPr="00877F43">
              <w:rPr>
                <w:b/>
              </w:rPr>
              <w:t xml:space="preserve">  и его формулировка</w:t>
            </w:r>
          </w:p>
        </w:tc>
      </w:tr>
      <w:tr w:rsidR="00CB0DBC" w:rsidRPr="00877F43" w14:paraId="1599A454" w14:textId="77777777" w:rsidTr="00DB09DC">
        <w:trPr>
          <w:trHeight w:val="239"/>
        </w:trPr>
        <w:tc>
          <w:tcPr>
            <w:tcW w:w="3550" w:type="dxa"/>
            <w:shd w:val="clear" w:color="auto" w:fill="auto"/>
          </w:tcPr>
          <w:p w14:paraId="589860D9" w14:textId="77777777" w:rsidR="00CB0DBC" w:rsidRPr="00877F43" w:rsidRDefault="00CB0DBC" w:rsidP="00DB09DC">
            <w:pPr>
              <w:jc w:val="center"/>
              <w:rPr>
                <w:b/>
                <w:bCs/>
                <w:i/>
              </w:rPr>
            </w:pPr>
          </w:p>
        </w:tc>
        <w:tc>
          <w:tcPr>
            <w:tcW w:w="2894" w:type="dxa"/>
            <w:shd w:val="clear" w:color="auto" w:fill="auto"/>
          </w:tcPr>
          <w:p w14:paraId="68C83D05" w14:textId="77777777" w:rsidR="00CB0DBC" w:rsidRPr="00877F43" w:rsidRDefault="00CB0DBC" w:rsidP="00DB09DC">
            <w:pPr>
              <w:jc w:val="center"/>
              <w:rPr>
                <w:b/>
                <w:bCs/>
                <w:i/>
              </w:rPr>
            </w:pPr>
          </w:p>
        </w:tc>
        <w:tc>
          <w:tcPr>
            <w:tcW w:w="3031" w:type="dxa"/>
            <w:shd w:val="clear" w:color="auto" w:fill="auto"/>
          </w:tcPr>
          <w:p w14:paraId="64D9E100" w14:textId="77777777" w:rsidR="00CB0DBC" w:rsidRPr="00877F43" w:rsidRDefault="00CB0DBC" w:rsidP="00DB09DC">
            <w:pPr>
              <w:jc w:val="center"/>
              <w:rPr>
                <w:b/>
                <w:i/>
              </w:rPr>
            </w:pPr>
          </w:p>
        </w:tc>
      </w:tr>
      <w:tr w:rsidR="00CB0DBC" w:rsidRPr="0095213F" w14:paraId="2456409A" w14:textId="77777777" w:rsidTr="00DB09DC">
        <w:trPr>
          <w:trHeight w:val="1947"/>
        </w:trPr>
        <w:tc>
          <w:tcPr>
            <w:tcW w:w="3550" w:type="dxa"/>
            <w:shd w:val="clear" w:color="auto" w:fill="auto"/>
          </w:tcPr>
          <w:p w14:paraId="4241F080" w14:textId="77777777" w:rsidR="00CB0DBC" w:rsidRPr="008A009F" w:rsidRDefault="00CB0DBC" w:rsidP="00DB09DC">
            <w:pPr>
              <w:jc w:val="both"/>
              <w:rPr>
                <w:b/>
                <w:i/>
              </w:rPr>
            </w:pPr>
            <w:r w:rsidRPr="008A009F">
              <w:rPr>
                <w:b/>
              </w:rPr>
              <w:t xml:space="preserve">РО4 - </w:t>
            </w:r>
            <w:r w:rsidRPr="008A009F">
              <w:t>Способен решать стандартные задачи с использованием медико-технической аппаратуры, информационно-коммуникационных ресурсов и технологий</w:t>
            </w:r>
          </w:p>
          <w:p w14:paraId="76B42B00" w14:textId="77777777" w:rsidR="00CB0DBC" w:rsidRPr="008A009F" w:rsidRDefault="00CB0DBC" w:rsidP="00DB09DC">
            <w:pPr>
              <w:jc w:val="both"/>
              <w:rPr>
                <w:b/>
                <w:i/>
              </w:rPr>
            </w:pPr>
          </w:p>
          <w:p w14:paraId="78E28A4B" w14:textId="77777777" w:rsidR="00CB0DBC" w:rsidRPr="001B345C" w:rsidRDefault="00CB0DBC" w:rsidP="00DB09DC">
            <w:pPr>
              <w:jc w:val="both"/>
              <w:rPr>
                <w:b/>
                <w:i/>
              </w:rPr>
            </w:pPr>
          </w:p>
        </w:tc>
        <w:tc>
          <w:tcPr>
            <w:tcW w:w="2894" w:type="dxa"/>
            <w:shd w:val="clear" w:color="auto" w:fill="auto"/>
          </w:tcPr>
          <w:p w14:paraId="25E063A5" w14:textId="77777777" w:rsidR="00CB0DBC" w:rsidRPr="008A009F" w:rsidRDefault="00CB0DBC" w:rsidP="00DB09DC">
            <w:pPr>
              <w:jc w:val="both"/>
              <w:rPr>
                <w:i/>
              </w:rPr>
            </w:pPr>
            <w:r w:rsidRPr="008A009F">
              <w:rPr>
                <w:b/>
              </w:rPr>
              <w:lastRenderedPageBreak/>
              <w:t xml:space="preserve">ПК-7 </w:t>
            </w:r>
            <w:r w:rsidRPr="008A009F">
              <w:t>- способен и готов к работе с медико-технической аппаратурой, используемой в</w:t>
            </w:r>
          </w:p>
          <w:p w14:paraId="2C5B8949" w14:textId="77777777" w:rsidR="00CB0DBC" w:rsidRPr="00CB0DBC" w:rsidRDefault="00CB0DBC" w:rsidP="00DB09DC">
            <w:pPr>
              <w:pStyle w:val="a5"/>
              <w:ind w:left="0"/>
              <w:jc w:val="both"/>
              <w:rPr>
                <w:i/>
                <w:lang w:val="ru-RU"/>
              </w:rPr>
            </w:pPr>
            <w:r w:rsidRPr="00CB0DBC">
              <w:rPr>
                <w:lang w:val="ru-RU"/>
              </w:rPr>
              <w:t xml:space="preserve">работе с пациентами, применять возможности современных </w:t>
            </w:r>
            <w:r w:rsidRPr="00CB0DBC">
              <w:rPr>
                <w:lang w:val="ru-RU"/>
              </w:rPr>
              <w:lastRenderedPageBreak/>
              <w:t>информационных технологий для решения профессиональных задач;</w:t>
            </w:r>
          </w:p>
        </w:tc>
        <w:tc>
          <w:tcPr>
            <w:tcW w:w="3031" w:type="dxa"/>
            <w:shd w:val="clear" w:color="auto" w:fill="auto"/>
          </w:tcPr>
          <w:p w14:paraId="4EAE6EEA" w14:textId="57E895CF" w:rsidR="00CB0DBC" w:rsidRDefault="00CB0DBC" w:rsidP="00DB09DC">
            <w:pPr>
              <w:rPr>
                <w:b/>
                <w:i/>
              </w:rPr>
            </w:pPr>
            <w:r>
              <w:rPr>
                <w:b/>
              </w:rPr>
              <w:lastRenderedPageBreak/>
              <w:t xml:space="preserve">Знает: </w:t>
            </w:r>
            <w:proofErr w:type="gramStart"/>
            <w:r w:rsidRPr="0095213F">
              <w:t>методы  исследования</w:t>
            </w:r>
            <w:proofErr w:type="gramEnd"/>
            <w:r w:rsidRPr="0095213F">
              <w:t xml:space="preserve">  </w:t>
            </w:r>
            <w:r w:rsidR="00085D01">
              <w:t>грибов</w:t>
            </w:r>
            <w:r w:rsidRPr="0095213F">
              <w:t xml:space="preserve"> с  </w:t>
            </w:r>
            <w:r>
              <w:t>помощью микроскопа,  ИФА анализаторов, амплификаторов для ПЦР.</w:t>
            </w:r>
          </w:p>
          <w:p w14:paraId="14E1E618" w14:textId="77777777" w:rsidR="00CB0DBC" w:rsidRPr="0095213F" w:rsidRDefault="00CB0DBC" w:rsidP="00DB09DC">
            <w:pPr>
              <w:rPr>
                <w:i/>
              </w:rPr>
            </w:pPr>
            <w:r>
              <w:rPr>
                <w:b/>
              </w:rPr>
              <w:t>Умеет и в</w:t>
            </w:r>
            <w:r w:rsidRPr="00D86B9C">
              <w:rPr>
                <w:b/>
              </w:rPr>
              <w:t>ладеет</w:t>
            </w:r>
            <w:r>
              <w:t xml:space="preserve"> </w:t>
            </w:r>
            <w:proofErr w:type="gramStart"/>
            <w:r>
              <w:t>навыками  пользования</w:t>
            </w:r>
            <w:proofErr w:type="gramEnd"/>
            <w:r w:rsidRPr="0095213F">
              <w:t xml:space="preserve"> микроскопом,</w:t>
            </w:r>
            <w:r>
              <w:t xml:space="preserve"> ИФА </w:t>
            </w:r>
            <w:r>
              <w:lastRenderedPageBreak/>
              <w:t>анализаторов, амплификаторов для ПЦР.</w:t>
            </w:r>
          </w:p>
          <w:p w14:paraId="3944ED74" w14:textId="77777777" w:rsidR="00CB0DBC" w:rsidRPr="0095213F" w:rsidRDefault="00CB0DBC" w:rsidP="00DB09DC">
            <w:pPr>
              <w:rPr>
                <w:i/>
              </w:rPr>
            </w:pPr>
          </w:p>
        </w:tc>
      </w:tr>
      <w:tr w:rsidR="00CB0DBC" w:rsidRPr="0095213F" w14:paraId="498103D0" w14:textId="77777777" w:rsidTr="00DB09DC">
        <w:trPr>
          <w:trHeight w:val="1058"/>
        </w:trPr>
        <w:tc>
          <w:tcPr>
            <w:tcW w:w="3550" w:type="dxa"/>
            <w:vMerge w:val="restart"/>
            <w:shd w:val="clear" w:color="auto" w:fill="auto"/>
          </w:tcPr>
          <w:p w14:paraId="1BF91609" w14:textId="77777777" w:rsidR="00CB0DBC" w:rsidRPr="008A009F" w:rsidRDefault="00CB0DBC" w:rsidP="00DB09DC">
            <w:pPr>
              <w:jc w:val="both"/>
              <w:rPr>
                <w:i/>
              </w:rPr>
            </w:pPr>
            <w:r w:rsidRPr="008A009F">
              <w:rPr>
                <w:b/>
              </w:rPr>
              <w:lastRenderedPageBreak/>
              <w:t>РО7 –</w:t>
            </w:r>
            <w:r w:rsidRPr="008A009F">
              <w:t xml:space="preserve"> Умеет применить базовые знания в области диагностической деятельности для решения профессиональных задач</w:t>
            </w:r>
          </w:p>
          <w:p w14:paraId="3DCF12B0" w14:textId="77777777" w:rsidR="00CB0DBC" w:rsidRPr="008A009F" w:rsidRDefault="00CB0DBC" w:rsidP="00DB09DC">
            <w:pPr>
              <w:jc w:val="both"/>
              <w:rPr>
                <w:i/>
              </w:rPr>
            </w:pPr>
          </w:p>
          <w:p w14:paraId="4C0CC559" w14:textId="77777777" w:rsidR="00CB0DBC" w:rsidRPr="0095213F" w:rsidRDefault="00CB0DBC" w:rsidP="00DB09DC">
            <w:pPr>
              <w:jc w:val="both"/>
              <w:rPr>
                <w:i/>
              </w:rPr>
            </w:pPr>
          </w:p>
        </w:tc>
        <w:tc>
          <w:tcPr>
            <w:tcW w:w="2894" w:type="dxa"/>
            <w:shd w:val="clear" w:color="auto" w:fill="auto"/>
          </w:tcPr>
          <w:p w14:paraId="20FBD840" w14:textId="77777777" w:rsidR="00CB0DBC" w:rsidRPr="008A009F" w:rsidRDefault="00CB0DBC" w:rsidP="00DB09DC">
            <w:pPr>
              <w:jc w:val="both"/>
              <w:rPr>
                <w:i/>
              </w:rPr>
            </w:pPr>
            <w:r w:rsidRPr="008A009F">
              <w:rPr>
                <w:b/>
              </w:rPr>
              <w:t>ПК-14</w:t>
            </w:r>
            <w:r w:rsidRPr="008A009F">
              <w:t xml:space="preserve"> - способен и готов к постановке диагноза на основании и результатов биохимических и клинических исследований с </w:t>
            </w:r>
            <w:proofErr w:type="spellStart"/>
            <w:r w:rsidRPr="008A009F">
              <w:t>yчетом</w:t>
            </w:r>
            <w:proofErr w:type="spellEnd"/>
            <w:r w:rsidRPr="008A009F">
              <w:t xml:space="preserve"> течения патологии по органам, системам и в целом;</w:t>
            </w:r>
          </w:p>
          <w:p w14:paraId="78A3DED2" w14:textId="77777777" w:rsidR="00CB0DBC" w:rsidRPr="00CB0DBC" w:rsidRDefault="00CB0DBC" w:rsidP="00DB09DC">
            <w:pPr>
              <w:pStyle w:val="a5"/>
              <w:ind w:left="0"/>
              <w:jc w:val="both"/>
              <w:rPr>
                <w:i/>
                <w:lang w:val="ru-RU"/>
              </w:rPr>
            </w:pPr>
          </w:p>
        </w:tc>
        <w:tc>
          <w:tcPr>
            <w:tcW w:w="3031" w:type="dxa"/>
            <w:shd w:val="clear" w:color="auto" w:fill="auto"/>
          </w:tcPr>
          <w:p w14:paraId="41A81ABF" w14:textId="2406641C" w:rsidR="00CB0DBC" w:rsidRPr="0094558C" w:rsidRDefault="00CB0DBC" w:rsidP="00DB09DC">
            <w:pPr>
              <w:jc w:val="both"/>
              <w:rPr>
                <w:i/>
              </w:rPr>
            </w:pPr>
            <w:r>
              <w:rPr>
                <w:b/>
              </w:rPr>
              <w:t xml:space="preserve">Знает </w:t>
            </w:r>
            <w:r w:rsidRPr="0094558C">
              <w:t>морфологию и физиологию грибов и методы их выявления.</w:t>
            </w:r>
          </w:p>
          <w:p w14:paraId="6916DFFC" w14:textId="10C80BE1" w:rsidR="00CB0DBC" w:rsidRDefault="00CB0DBC" w:rsidP="00DB09DC">
            <w:pPr>
              <w:jc w:val="both"/>
              <w:rPr>
                <w:i/>
              </w:rPr>
            </w:pPr>
            <w:r w:rsidRPr="00D86B9C">
              <w:rPr>
                <w:b/>
              </w:rPr>
              <w:t>Владеет</w:t>
            </w:r>
            <w:r w:rsidRPr="0095213F">
              <w:t xml:space="preserve"> </w:t>
            </w:r>
            <w:r>
              <w:t xml:space="preserve">навыками интерпретации и идентификации результатов серологических анализов. </w:t>
            </w:r>
          </w:p>
          <w:p w14:paraId="2D9BB524" w14:textId="77777777" w:rsidR="00CB0DBC" w:rsidRPr="0095213F" w:rsidRDefault="00CB0DBC" w:rsidP="00DB09DC">
            <w:pPr>
              <w:jc w:val="both"/>
              <w:rPr>
                <w:i/>
              </w:rPr>
            </w:pPr>
            <w:r w:rsidRPr="0095213F">
              <w:t>На их основании умеет поставить предварительный диагноз.</w:t>
            </w:r>
          </w:p>
        </w:tc>
      </w:tr>
      <w:tr w:rsidR="00CB0DBC" w:rsidRPr="0095213F" w14:paraId="657F7696" w14:textId="77777777" w:rsidTr="00DB09DC">
        <w:trPr>
          <w:trHeight w:val="4643"/>
        </w:trPr>
        <w:tc>
          <w:tcPr>
            <w:tcW w:w="3550" w:type="dxa"/>
            <w:vMerge/>
            <w:shd w:val="clear" w:color="auto" w:fill="auto"/>
          </w:tcPr>
          <w:p w14:paraId="757C2551" w14:textId="77777777" w:rsidR="00CB0DBC" w:rsidRPr="0095213F" w:rsidRDefault="00CB0DBC" w:rsidP="00DB09DC">
            <w:pPr>
              <w:jc w:val="center"/>
              <w:rPr>
                <w:i/>
              </w:rPr>
            </w:pPr>
          </w:p>
        </w:tc>
        <w:tc>
          <w:tcPr>
            <w:tcW w:w="2894" w:type="dxa"/>
            <w:shd w:val="clear" w:color="auto" w:fill="auto"/>
          </w:tcPr>
          <w:p w14:paraId="36B07DB3" w14:textId="77777777" w:rsidR="00CB0DBC" w:rsidRPr="00CB0DBC" w:rsidRDefault="00CB0DBC" w:rsidP="00DB09DC">
            <w:pPr>
              <w:pStyle w:val="a5"/>
              <w:ind w:left="0"/>
              <w:jc w:val="both"/>
              <w:rPr>
                <w:i/>
                <w:lang w:val="ru-RU"/>
              </w:rPr>
            </w:pPr>
            <w:r w:rsidRPr="00CB0DBC">
              <w:rPr>
                <w:b/>
                <w:lang w:val="ru-RU"/>
              </w:rPr>
              <w:t>ПК-15 -</w:t>
            </w:r>
            <w:r w:rsidRPr="00CB0DBC">
              <w:rPr>
                <w:lang w:val="ru-RU"/>
              </w:rPr>
              <w:t xml:space="preserve"> способен и готов анализировать закономерности функционирования отдельных органов и систем, использовать знания анатомо-физиологических особенностей, основные методики клинико-лабораторного обследования и оценки функционального состояния организма взрослого человека и детей, для своевременной диагностики заболеваний и патологических процессов;</w:t>
            </w:r>
          </w:p>
        </w:tc>
        <w:tc>
          <w:tcPr>
            <w:tcW w:w="3031" w:type="dxa"/>
            <w:shd w:val="clear" w:color="auto" w:fill="auto"/>
          </w:tcPr>
          <w:p w14:paraId="2BD31DCF" w14:textId="657C7CDF" w:rsidR="00CB0DBC" w:rsidRPr="00523AC0" w:rsidRDefault="00CB0DBC" w:rsidP="00DB09DC">
            <w:pPr>
              <w:jc w:val="both"/>
              <w:rPr>
                <w:i/>
              </w:rPr>
            </w:pPr>
            <w:r>
              <w:rPr>
                <w:b/>
              </w:rPr>
              <w:t xml:space="preserve">Знает </w:t>
            </w:r>
            <w:r w:rsidRPr="00523AC0">
              <w:t>патогенез, клиническую картину болезней</w:t>
            </w:r>
            <w:r>
              <w:t>,</w:t>
            </w:r>
            <w:r w:rsidRPr="00523AC0">
              <w:t xml:space="preserve"> вызываемы</w:t>
            </w:r>
            <w:r>
              <w:t xml:space="preserve">ми </w:t>
            </w:r>
            <w:r w:rsidRPr="00523AC0">
              <w:t>патогенными грибами.</w:t>
            </w:r>
          </w:p>
          <w:p w14:paraId="5D2B699C" w14:textId="77777777" w:rsidR="00CB0DBC" w:rsidRPr="0095213F" w:rsidRDefault="00CB0DBC" w:rsidP="00DB09DC">
            <w:pPr>
              <w:jc w:val="both"/>
              <w:rPr>
                <w:i/>
              </w:rPr>
            </w:pPr>
            <w:r w:rsidRPr="003D5DFC">
              <w:rPr>
                <w:b/>
              </w:rPr>
              <w:t xml:space="preserve">Владеет </w:t>
            </w:r>
            <w:proofErr w:type="gramStart"/>
            <w:r w:rsidRPr="009C4CDD">
              <w:t>навыками</w:t>
            </w:r>
            <w:r>
              <w:rPr>
                <w:b/>
              </w:rPr>
              <w:t xml:space="preserve">  </w:t>
            </w:r>
            <w:r>
              <w:t>определения</w:t>
            </w:r>
            <w:proofErr w:type="gramEnd"/>
            <w:r>
              <w:t xml:space="preserve">  методики</w:t>
            </w:r>
            <w:r w:rsidRPr="0095213F">
              <w:t xml:space="preserve"> клинико-лабораторного </w:t>
            </w:r>
            <w:r>
              <w:rPr>
                <w:b/>
              </w:rPr>
              <w:t xml:space="preserve"> </w:t>
            </w:r>
            <w:r>
              <w:t>исследования в зависимости от клинических симптомов больного.</w:t>
            </w:r>
          </w:p>
        </w:tc>
      </w:tr>
    </w:tbl>
    <w:p w14:paraId="4D293604" w14:textId="77777777" w:rsidR="00CB0DBC" w:rsidRPr="00CB0DBC" w:rsidRDefault="00CB0DBC" w:rsidP="00CB0DBC">
      <w:pPr>
        <w:widowControl w:val="0"/>
        <w:autoSpaceDE w:val="0"/>
        <w:autoSpaceDN w:val="0"/>
        <w:adjustRightInd w:val="0"/>
        <w:ind w:left="360"/>
        <w:jc w:val="both"/>
      </w:pPr>
    </w:p>
    <w:tbl>
      <w:tblPr>
        <w:tblW w:w="0" w:type="auto"/>
        <w:tblInd w:w="-459" w:type="dxa"/>
        <w:tblLayout w:type="fixed"/>
        <w:tblLook w:val="04A0" w:firstRow="1" w:lastRow="0" w:firstColumn="1" w:lastColumn="0" w:noHBand="0" w:noVBand="1"/>
      </w:tblPr>
      <w:tblGrid>
        <w:gridCol w:w="1843"/>
        <w:gridCol w:w="7938"/>
      </w:tblGrid>
      <w:tr w:rsidR="00CB0DBC" w:rsidRPr="0095213F" w14:paraId="527483A6" w14:textId="77777777" w:rsidTr="00DB09DC">
        <w:trPr>
          <w:trHeight w:val="132"/>
        </w:trPr>
        <w:tc>
          <w:tcPr>
            <w:tcW w:w="1843" w:type="dxa"/>
          </w:tcPr>
          <w:p w14:paraId="1232B77E" w14:textId="77777777" w:rsidR="00CB0DBC" w:rsidRDefault="00CB0DBC" w:rsidP="00DB09DC">
            <w:pPr>
              <w:pStyle w:val="af"/>
              <w:jc w:val="both"/>
              <w:rPr>
                <w:rFonts w:ascii="Times New Roman" w:hAnsi="Times New Roman"/>
                <w:bCs/>
                <w:sz w:val="24"/>
                <w:lang w:val="en-US"/>
              </w:rPr>
            </w:pPr>
            <w:r w:rsidRPr="0095213F">
              <w:rPr>
                <w:rFonts w:ascii="Times New Roman" w:hAnsi="Times New Roman"/>
                <w:bCs/>
                <w:sz w:val="24"/>
              </w:rPr>
              <w:t>Виды учебной деятельности</w:t>
            </w:r>
          </w:p>
          <w:p w14:paraId="76C4F559" w14:textId="7431B8E0" w:rsidR="00CB0DBC" w:rsidRPr="00CB0DBC" w:rsidRDefault="00CB0DBC" w:rsidP="00DB09DC">
            <w:pPr>
              <w:pStyle w:val="af"/>
              <w:jc w:val="both"/>
              <w:rPr>
                <w:rFonts w:ascii="Times New Roman" w:hAnsi="Times New Roman"/>
                <w:bCs/>
                <w:sz w:val="24"/>
              </w:rPr>
            </w:pPr>
            <w:r>
              <w:rPr>
                <w:rFonts w:ascii="Times New Roman" w:hAnsi="Times New Roman"/>
                <w:bCs/>
                <w:sz w:val="24"/>
              </w:rPr>
              <w:t>Отчетность   Экзамен</w:t>
            </w:r>
          </w:p>
        </w:tc>
        <w:tc>
          <w:tcPr>
            <w:tcW w:w="7938" w:type="dxa"/>
          </w:tcPr>
          <w:p w14:paraId="7D056159" w14:textId="77777777" w:rsidR="00CB0DBC" w:rsidRPr="0095213F" w:rsidRDefault="00CB0DBC" w:rsidP="00DB09DC">
            <w:pPr>
              <w:jc w:val="both"/>
              <w:rPr>
                <w:i/>
              </w:rPr>
            </w:pPr>
            <w:r w:rsidRPr="0095213F">
              <w:t>Лекционные и практические занятия, СРС</w:t>
            </w:r>
          </w:p>
        </w:tc>
      </w:tr>
      <w:tr w:rsidR="00703CFE" w:rsidRPr="00CB0DBC" w14:paraId="3D0E935B" w14:textId="77777777" w:rsidTr="00E334B2">
        <w:trPr>
          <w:trHeight w:val="2059"/>
        </w:trPr>
        <w:tc>
          <w:tcPr>
            <w:tcW w:w="1843" w:type="dxa"/>
          </w:tcPr>
          <w:p w14:paraId="6A640D7C" w14:textId="77777777" w:rsidR="00703CFE" w:rsidRPr="00CB0DBC" w:rsidRDefault="00703CFE" w:rsidP="00E3255F">
            <w:pPr>
              <w:ind w:left="26"/>
              <w:rPr>
                <w:i/>
              </w:rPr>
            </w:pPr>
          </w:p>
        </w:tc>
        <w:tc>
          <w:tcPr>
            <w:tcW w:w="7938" w:type="dxa"/>
          </w:tcPr>
          <w:p w14:paraId="1B66426A" w14:textId="77777777" w:rsidR="00703CFE" w:rsidRPr="00CB0DBC" w:rsidRDefault="00703CFE" w:rsidP="00CB0DBC">
            <w:pPr>
              <w:pStyle w:val="ad"/>
              <w:rPr>
                <w:rFonts w:ascii="Times New Roman" w:hAnsi="Times New Roman"/>
                <w:sz w:val="24"/>
                <w:szCs w:val="24"/>
              </w:rPr>
            </w:pPr>
          </w:p>
        </w:tc>
      </w:tr>
      <w:tr w:rsidR="00703CFE" w:rsidRPr="00CB0DBC" w14:paraId="7503A8F5" w14:textId="77777777" w:rsidTr="00E334B2">
        <w:trPr>
          <w:trHeight w:val="132"/>
        </w:trPr>
        <w:tc>
          <w:tcPr>
            <w:tcW w:w="1843" w:type="dxa"/>
          </w:tcPr>
          <w:p w14:paraId="62D5381A" w14:textId="57B6006E" w:rsidR="00703CFE" w:rsidRPr="0095213F" w:rsidRDefault="00703CFE" w:rsidP="00E3255F">
            <w:pPr>
              <w:pStyle w:val="af"/>
              <w:jc w:val="both"/>
              <w:rPr>
                <w:rFonts w:ascii="Times New Roman" w:hAnsi="Times New Roman"/>
                <w:bCs/>
                <w:sz w:val="24"/>
              </w:rPr>
            </w:pPr>
            <w:r w:rsidRPr="0095213F">
              <w:rPr>
                <w:rFonts w:ascii="Times New Roman" w:hAnsi="Times New Roman"/>
                <w:bCs/>
                <w:sz w:val="24"/>
              </w:rPr>
              <w:t xml:space="preserve"> </w:t>
            </w:r>
          </w:p>
        </w:tc>
        <w:tc>
          <w:tcPr>
            <w:tcW w:w="7938" w:type="dxa"/>
          </w:tcPr>
          <w:p w14:paraId="73748BD4" w14:textId="77777777" w:rsidR="00085D01" w:rsidRDefault="00085D01" w:rsidP="00E3255F">
            <w:pPr>
              <w:jc w:val="both"/>
              <w:rPr>
                <w:lang w:val="ky-KG"/>
              </w:rPr>
            </w:pPr>
          </w:p>
          <w:p w14:paraId="2DB605CE" w14:textId="73CF5173" w:rsidR="004800D8" w:rsidRPr="004800D8" w:rsidRDefault="004800D8" w:rsidP="00E3255F">
            <w:pPr>
              <w:jc w:val="both"/>
              <w:rPr>
                <w:lang w:val="ky-KG"/>
              </w:rPr>
            </w:pPr>
            <w:r>
              <w:rPr>
                <w:lang w:val="ky-KG"/>
              </w:rPr>
              <w:lastRenderedPageBreak/>
              <w:t>Course Policies and Procedures:</w:t>
            </w:r>
          </w:p>
          <w:p w14:paraId="0D46ED20" w14:textId="77777777" w:rsidR="004800D8" w:rsidRPr="00CB0DBC" w:rsidRDefault="004800D8" w:rsidP="00E3255F">
            <w:pPr>
              <w:jc w:val="both"/>
              <w:rPr>
                <w:i/>
                <w:lang w:val="en-US"/>
              </w:rPr>
            </w:pPr>
          </w:p>
        </w:tc>
      </w:tr>
    </w:tbl>
    <w:p w14:paraId="2875B205" w14:textId="77777777" w:rsidR="00B12258" w:rsidRPr="00D2465C" w:rsidRDefault="00C1095A" w:rsidP="00C1095A">
      <w:pPr>
        <w:widowControl w:val="0"/>
        <w:autoSpaceDE w:val="0"/>
        <w:autoSpaceDN w:val="0"/>
        <w:adjustRightInd w:val="0"/>
        <w:rPr>
          <w:lang w:val="en-US"/>
        </w:rPr>
      </w:pPr>
      <w:r>
        <w:rPr>
          <w:lang w:val="ky-KG"/>
        </w:rPr>
        <w:lastRenderedPageBreak/>
        <w:t>1</w:t>
      </w:r>
      <w:r w:rsidR="00B12258" w:rsidRPr="00D2465C">
        <w:rPr>
          <w:lang w:val="en-US"/>
        </w:rPr>
        <w:t>.</w:t>
      </w:r>
      <w:r w:rsidR="00B12258" w:rsidRPr="00D2465C">
        <w:rPr>
          <w:lang w:val="en-US"/>
        </w:rPr>
        <w:tab/>
        <w:t>Writing assignments must be presented</w:t>
      </w:r>
      <w:r w:rsidR="00007C70">
        <w:rPr>
          <w:lang w:val="en-US"/>
        </w:rPr>
        <w:t xml:space="preserve"> on each </w:t>
      </w:r>
      <w:proofErr w:type="gramStart"/>
      <w:r w:rsidR="00007C70">
        <w:rPr>
          <w:lang w:val="en-US"/>
        </w:rPr>
        <w:t>classes</w:t>
      </w:r>
      <w:proofErr w:type="gramEnd"/>
      <w:r w:rsidR="00B12258" w:rsidRPr="00D2465C">
        <w:rPr>
          <w:lang w:val="en-US"/>
        </w:rPr>
        <w:t xml:space="preserve">. Projects and presentations must be completed or turned in on the assigned due date. </w:t>
      </w:r>
      <w:r w:rsidR="00007C70" w:rsidRPr="00007C70">
        <w:rPr>
          <w:b/>
          <w:lang w:val="en-US"/>
        </w:rPr>
        <w:t>L</w:t>
      </w:r>
      <w:r w:rsidR="00B12258" w:rsidRPr="00007C70">
        <w:rPr>
          <w:b/>
          <w:lang w:val="en-US"/>
        </w:rPr>
        <w:t xml:space="preserve">ate assignments will be </w:t>
      </w:r>
      <w:r w:rsidR="00007C70" w:rsidRPr="00007C70">
        <w:rPr>
          <w:b/>
          <w:lang w:val="en-US"/>
        </w:rPr>
        <w:t xml:space="preserve">not </w:t>
      </w:r>
      <w:r w:rsidR="00B12258" w:rsidRPr="00007C70">
        <w:rPr>
          <w:b/>
          <w:lang w:val="en-US"/>
        </w:rPr>
        <w:t>accepted.</w:t>
      </w:r>
      <w:r w:rsidR="00B12258" w:rsidRPr="00D2465C">
        <w:rPr>
          <w:lang w:val="en-US"/>
        </w:rPr>
        <w:t xml:space="preserve"> </w:t>
      </w:r>
      <w:r w:rsidR="00B12258" w:rsidRPr="00007C70">
        <w:rPr>
          <w:lang w:val="en-US"/>
        </w:rPr>
        <w:t>If you know</w:t>
      </w:r>
      <w:r w:rsidR="00007C70" w:rsidRPr="00007C70">
        <w:rPr>
          <w:lang w:val="en-US"/>
        </w:rPr>
        <w:t xml:space="preserve"> </w:t>
      </w:r>
      <w:r w:rsidR="00B12258" w:rsidRPr="00007C70">
        <w:rPr>
          <w:lang w:val="en-US"/>
        </w:rPr>
        <w:t>in advance</w:t>
      </w:r>
      <w:r w:rsidR="00B12258" w:rsidRPr="00D2465C">
        <w:rPr>
          <w:lang w:val="en-US"/>
        </w:rPr>
        <w:t xml:space="preserve"> that you will have to miss a class in which an assignment is due, you may make arrangements with the instru</w:t>
      </w:r>
      <w:r w:rsidR="00007C70">
        <w:rPr>
          <w:lang w:val="en-US"/>
        </w:rPr>
        <w:t xml:space="preserve">ctors to turn the assignment </w:t>
      </w:r>
      <w:r w:rsidR="00B12258" w:rsidRPr="00D2465C">
        <w:rPr>
          <w:lang w:val="en-US"/>
        </w:rPr>
        <w:t>early.</w:t>
      </w:r>
      <w:r w:rsidR="00007C70">
        <w:rPr>
          <w:lang w:val="en-US"/>
        </w:rPr>
        <w:t xml:space="preserve"> </w:t>
      </w:r>
      <w:r w:rsidR="00544156">
        <w:rPr>
          <w:lang w:val="en-US"/>
        </w:rPr>
        <w:t>Y</w:t>
      </w:r>
      <w:r w:rsidR="00007C70">
        <w:rPr>
          <w:lang w:val="en-US"/>
        </w:rPr>
        <w:t xml:space="preserve">ou should submit </w:t>
      </w:r>
      <w:r w:rsidR="00451600">
        <w:rPr>
          <w:lang w:val="en-US"/>
        </w:rPr>
        <w:t xml:space="preserve">self-works </w:t>
      </w:r>
      <w:r w:rsidR="00007C70">
        <w:rPr>
          <w:lang w:val="en-US"/>
        </w:rPr>
        <w:t>before module week</w:t>
      </w:r>
      <w:r w:rsidR="00007C70" w:rsidRPr="00007C70">
        <w:rPr>
          <w:b/>
          <w:lang w:val="en-US"/>
        </w:rPr>
        <w:t xml:space="preserve">. On module week any </w:t>
      </w:r>
      <w:r w:rsidR="00007C70">
        <w:rPr>
          <w:b/>
          <w:lang w:val="en-US"/>
        </w:rPr>
        <w:t>project</w:t>
      </w:r>
      <w:r w:rsidR="00007C70" w:rsidRPr="00007C70">
        <w:rPr>
          <w:b/>
          <w:lang w:val="en-US"/>
        </w:rPr>
        <w:t>s will be not accepted.</w:t>
      </w:r>
    </w:p>
    <w:p w14:paraId="463B3CC3" w14:textId="77777777" w:rsidR="00BB65E3" w:rsidRDefault="00BB65E3" w:rsidP="00B12258">
      <w:pPr>
        <w:widowControl w:val="0"/>
        <w:autoSpaceDE w:val="0"/>
        <w:autoSpaceDN w:val="0"/>
        <w:adjustRightInd w:val="0"/>
        <w:ind w:left="426" w:hanging="426"/>
        <w:jc w:val="both"/>
        <w:rPr>
          <w:lang w:val="en-US"/>
        </w:rPr>
      </w:pPr>
    </w:p>
    <w:p w14:paraId="6996E199" w14:textId="77777777" w:rsidR="00B12258" w:rsidRPr="00D2465C" w:rsidRDefault="00C1095A" w:rsidP="00B12258">
      <w:pPr>
        <w:widowControl w:val="0"/>
        <w:autoSpaceDE w:val="0"/>
        <w:autoSpaceDN w:val="0"/>
        <w:adjustRightInd w:val="0"/>
        <w:ind w:left="426" w:hanging="426"/>
        <w:jc w:val="both"/>
        <w:rPr>
          <w:color w:val="000000"/>
          <w:lang w:val="en-US"/>
        </w:rPr>
      </w:pPr>
      <w:r>
        <w:rPr>
          <w:lang w:val="ky-KG"/>
        </w:rPr>
        <w:t>2</w:t>
      </w:r>
      <w:r w:rsidR="00B12258" w:rsidRPr="00D2465C">
        <w:rPr>
          <w:lang w:val="en-US"/>
        </w:rPr>
        <w:t>.</w:t>
      </w:r>
      <w:r w:rsidR="00B12258" w:rsidRPr="00D2465C">
        <w:rPr>
          <w:lang w:val="en-US"/>
        </w:rPr>
        <w:tab/>
      </w:r>
      <w:r w:rsidR="00B12258" w:rsidRPr="00D2465C">
        <w:rPr>
          <w:i/>
          <w:color w:val="000000"/>
          <w:lang w:val="en-US"/>
        </w:rPr>
        <w:t>Academic Conduct</w:t>
      </w:r>
      <w:r w:rsidR="00B12258">
        <w:rPr>
          <w:color w:val="000000"/>
          <w:lang w:val="en-US"/>
        </w:rPr>
        <w:t>. Students at I</w:t>
      </w:r>
      <w:r w:rsidR="00B12258" w:rsidRPr="00D2465C">
        <w:rPr>
          <w:color w:val="000000"/>
          <w:lang w:val="en-US"/>
        </w:rPr>
        <w:t>M</w:t>
      </w:r>
      <w:r w:rsidR="00B12258">
        <w:rPr>
          <w:color w:val="000000"/>
          <w:lang w:val="en-US"/>
        </w:rPr>
        <w:t>F</w:t>
      </w:r>
      <w:r w:rsidR="00B12258" w:rsidRPr="00D2465C">
        <w:rPr>
          <w:color w:val="000000"/>
          <w:lang w:val="en-US"/>
        </w:rPr>
        <w:t xml:space="preserve"> are expected to maintain the highest standards of academic conduct, professional hon</w:t>
      </w:r>
      <w:r w:rsidR="00B12258">
        <w:rPr>
          <w:color w:val="000000"/>
          <w:lang w:val="en-US"/>
        </w:rPr>
        <w:t>esty, and personal integrity. I</w:t>
      </w:r>
      <w:r w:rsidR="00B12258" w:rsidRPr="00D2465C">
        <w:rPr>
          <w:color w:val="000000"/>
          <w:lang w:val="en-US"/>
        </w:rPr>
        <w:t>M</w:t>
      </w:r>
      <w:r w:rsidR="00B12258">
        <w:rPr>
          <w:color w:val="000000"/>
          <w:lang w:val="en-US"/>
        </w:rPr>
        <w:t>F</w:t>
      </w:r>
      <w:r w:rsidR="00B12258" w:rsidRPr="00D2465C">
        <w:rPr>
          <w:color w:val="000000"/>
          <w:lang w:val="en-US"/>
        </w:rPr>
        <w:t xml:space="preserve"> is committed to upholding standards of academic behavior consistent with the academic and professional communities of which it is a part. </w:t>
      </w:r>
      <w:r w:rsidR="00B12258" w:rsidRPr="00007C70">
        <w:rPr>
          <w:b/>
          <w:color w:val="000000"/>
          <w:lang w:val="en-US"/>
        </w:rPr>
        <w:t>Plagiarism, cheating, and other misconduct are serious violations of the IMF Student Conduct Code.</w:t>
      </w:r>
      <w:r w:rsidR="00B12258" w:rsidRPr="00D2465C">
        <w:rPr>
          <w:color w:val="000000"/>
          <w:lang w:val="en-US"/>
        </w:rPr>
        <w:t xml:space="preserve"> We expect you to know an</w:t>
      </w:r>
      <w:r w:rsidR="00B12258">
        <w:rPr>
          <w:color w:val="000000"/>
          <w:lang w:val="en-US"/>
        </w:rPr>
        <w:t>d follow the faculty</w:t>
      </w:r>
      <w:r w:rsidR="00B12258" w:rsidRPr="00D2465C">
        <w:rPr>
          <w:color w:val="000000"/>
          <w:lang w:val="en-US"/>
        </w:rPr>
        <w:t xml:space="preserve"> policies on cheating and plagiarism. Any suspected cases of academic misconduct</w:t>
      </w:r>
      <w:r w:rsidR="00B12258">
        <w:rPr>
          <w:color w:val="000000"/>
          <w:lang w:val="en-US"/>
        </w:rPr>
        <w:t xml:space="preserve"> will be handled according to I</w:t>
      </w:r>
      <w:r w:rsidR="00B12258" w:rsidRPr="00D2465C">
        <w:rPr>
          <w:color w:val="000000"/>
          <w:lang w:val="en-US"/>
        </w:rPr>
        <w:t>M</w:t>
      </w:r>
      <w:r w:rsidR="00B12258">
        <w:rPr>
          <w:color w:val="000000"/>
          <w:lang w:val="en-US"/>
        </w:rPr>
        <w:t>F</w:t>
      </w:r>
      <w:r w:rsidR="00B12258" w:rsidRPr="00D2465C">
        <w:rPr>
          <w:color w:val="000000"/>
          <w:lang w:val="en-US"/>
        </w:rPr>
        <w:t xml:space="preserve"> regulations.</w:t>
      </w:r>
    </w:p>
    <w:p w14:paraId="5C59A5D6" w14:textId="77777777" w:rsidR="00BB65E3" w:rsidRDefault="00BB65E3" w:rsidP="00B12258">
      <w:pPr>
        <w:widowControl w:val="0"/>
        <w:autoSpaceDE w:val="0"/>
        <w:autoSpaceDN w:val="0"/>
        <w:adjustRightInd w:val="0"/>
        <w:ind w:left="480" w:hanging="480"/>
        <w:rPr>
          <w:lang w:val="en-US"/>
        </w:rPr>
      </w:pPr>
    </w:p>
    <w:p w14:paraId="763BFB39" w14:textId="77777777" w:rsidR="00B12258" w:rsidRPr="00D2465C" w:rsidRDefault="00C1095A" w:rsidP="00B12258">
      <w:pPr>
        <w:widowControl w:val="0"/>
        <w:autoSpaceDE w:val="0"/>
        <w:autoSpaceDN w:val="0"/>
        <w:adjustRightInd w:val="0"/>
        <w:ind w:left="480" w:hanging="480"/>
        <w:rPr>
          <w:lang w:val="en-US"/>
        </w:rPr>
      </w:pPr>
      <w:r>
        <w:rPr>
          <w:lang w:val="ky-KG"/>
        </w:rPr>
        <w:t>3.</w:t>
      </w:r>
      <w:r w:rsidR="006B7831">
        <w:rPr>
          <w:lang w:val="en-US"/>
        </w:rPr>
        <w:tab/>
        <w:t>Students must be ready for off</w:t>
      </w:r>
      <w:r w:rsidR="00B12258">
        <w:rPr>
          <w:lang w:val="en-US"/>
        </w:rPr>
        <w:t>line classes, not distracted by conversations with</w:t>
      </w:r>
      <w:r w:rsidR="006B7831">
        <w:rPr>
          <w:lang w:val="en-US"/>
        </w:rPr>
        <w:t xml:space="preserve"> each other</w:t>
      </w:r>
      <w:r w:rsidR="00B12258">
        <w:rPr>
          <w:lang w:val="en-US"/>
        </w:rPr>
        <w:t>, must wear uniform. Mobile phones must be</w:t>
      </w:r>
      <w:r w:rsidR="006B7831">
        <w:rPr>
          <w:lang w:val="en-US"/>
        </w:rPr>
        <w:t xml:space="preserve"> switched off</w:t>
      </w:r>
      <w:r w:rsidR="00B12258">
        <w:rPr>
          <w:lang w:val="en-US"/>
        </w:rPr>
        <w:t xml:space="preserve">. </w:t>
      </w:r>
      <w:r w:rsidR="00B12258" w:rsidRPr="00007C70">
        <w:rPr>
          <w:b/>
          <w:lang w:val="en-US"/>
        </w:rPr>
        <w:t xml:space="preserve">Any </w:t>
      </w:r>
      <w:r w:rsidR="006B7831" w:rsidRPr="00007C70">
        <w:rPr>
          <w:b/>
          <w:lang w:val="en-US"/>
        </w:rPr>
        <w:t xml:space="preserve">disturbance and delay </w:t>
      </w:r>
      <w:r w:rsidR="00B12258" w:rsidRPr="00007C70">
        <w:rPr>
          <w:b/>
          <w:lang w:val="en-US"/>
        </w:rPr>
        <w:t>are expected as an absence on the classes.</w:t>
      </w:r>
      <w:r w:rsidR="00B12258">
        <w:rPr>
          <w:lang w:val="en-US"/>
        </w:rPr>
        <w:t xml:space="preserve">  </w:t>
      </w:r>
    </w:p>
    <w:p w14:paraId="7621BCE7" w14:textId="77777777" w:rsidR="00BB65E3" w:rsidRDefault="00BB65E3" w:rsidP="00B12258">
      <w:pPr>
        <w:autoSpaceDE w:val="0"/>
        <w:autoSpaceDN w:val="0"/>
        <w:adjustRightInd w:val="0"/>
        <w:ind w:left="480" w:hanging="480"/>
        <w:rPr>
          <w:lang w:val="en-US"/>
        </w:rPr>
      </w:pPr>
    </w:p>
    <w:p w14:paraId="0758EC39" w14:textId="77777777" w:rsidR="00B12258" w:rsidRPr="00D2465C" w:rsidRDefault="00C1095A" w:rsidP="00B12258">
      <w:pPr>
        <w:autoSpaceDE w:val="0"/>
        <w:autoSpaceDN w:val="0"/>
        <w:adjustRightInd w:val="0"/>
        <w:ind w:left="480" w:hanging="480"/>
        <w:rPr>
          <w:color w:val="000000"/>
          <w:lang w:val="en-US"/>
        </w:rPr>
      </w:pPr>
      <w:r>
        <w:rPr>
          <w:lang w:val="ky-KG"/>
        </w:rPr>
        <w:t>4</w:t>
      </w:r>
      <w:r w:rsidR="00B12258" w:rsidRPr="00D2465C">
        <w:rPr>
          <w:lang w:val="en-US"/>
        </w:rPr>
        <w:t>.</w:t>
      </w:r>
      <w:r w:rsidR="00B12258" w:rsidRPr="00D2465C">
        <w:rPr>
          <w:lang w:val="en-US"/>
        </w:rPr>
        <w:tab/>
      </w:r>
      <w:r w:rsidR="00B12258" w:rsidRPr="00D2465C">
        <w:rPr>
          <w:i/>
          <w:lang w:val="en-US"/>
        </w:rPr>
        <w:t>Students with disabilities (</w:t>
      </w:r>
      <w:r w:rsidR="00B12258" w:rsidRPr="00D2465C">
        <w:rPr>
          <w:i/>
          <w:color w:val="000000"/>
          <w:lang w:val="en-US"/>
        </w:rPr>
        <w:t>with special needs):</w:t>
      </w:r>
      <w:r w:rsidR="006B7831">
        <w:rPr>
          <w:i/>
          <w:color w:val="000000"/>
          <w:lang w:val="en-US"/>
        </w:rPr>
        <w:t xml:space="preserve"> </w:t>
      </w:r>
      <w:r w:rsidR="00B12258" w:rsidRPr="00D2465C">
        <w:rPr>
          <w:color w:val="000000"/>
          <w:lang w:val="en-US"/>
        </w:rPr>
        <w:t xml:space="preserve">Qualified students with disabilities needing appropriate academic adjustments should contact the dean and the lecturer as soon as possible to ensure your needs are met in a timely manner.  Students must inform the lecturer of the disability early in the class so appropriate accommodations can be met. Handouts are available in alternative accessible formats upon request. </w:t>
      </w:r>
    </w:p>
    <w:p w14:paraId="796AF562" w14:textId="77777777" w:rsidR="00B52047" w:rsidRPr="00B52047" w:rsidRDefault="00B52047">
      <w:pPr>
        <w:rPr>
          <w:lang w:val="en-US"/>
        </w:rPr>
      </w:pPr>
    </w:p>
    <w:p w14:paraId="1754B707" w14:textId="77777777" w:rsidR="00B12258" w:rsidRPr="00B52047" w:rsidRDefault="00B12258">
      <w:pPr>
        <w:rPr>
          <w:lang w:val="en-US"/>
        </w:rPr>
      </w:pPr>
    </w:p>
    <w:p w14:paraId="27FE35ED" w14:textId="77777777" w:rsidR="00B12258" w:rsidRPr="00B52047" w:rsidRDefault="00B12258">
      <w:pPr>
        <w:rPr>
          <w:lang w:val="en-US"/>
        </w:rPr>
      </w:pPr>
    </w:p>
    <w:p w14:paraId="5E678948" w14:textId="77777777" w:rsidR="00F57D01" w:rsidRPr="004D1B9B" w:rsidRDefault="00F57D01" w:rsidP="00401DD2">
      <w:pPr>
        <w:pBdr>
          <w:bottom w:val="single" w:sz="4" w:space="1" w:color="auto"/>
        </w:pBdr>
        <w:rPr>
          <w:b/>
          <w:sz w:val="28"/>
          <w:szCs w:val="28"/>
          <w:lang w:val="en-US"/>
        </w:rPr>
      </w:pPr>
    </w:p>
    <w:p w14:paraId="450A743C" w14:textId="77777777" w:rsidR="00F57D01" w:rsidRPr="004D1B9B" w:rsidRDefault="00F57D01" w:rsidP="00401DD2">
      <w:pPr>
        <w:pBdr>
          <w:bottom w:val="single" w:sz="4" w:space="1" w:color="auto"/>
        </w:pBdr>
        <w:rPr>
          <w:b/>
          <w:sz w:val="28"/>
          <w:szCs w:val="28"/>
          <w:lang w:val="en-US"/>
        </w:rPr>
      </w:pPr>
    </w:p>
    <w:p w14:paraId="3D19FCE9" w14:textId="77777777" w:rsidR="00F57D01" w:rsidRPr="004D1B9B" w:rsidRDefault="00F57D01" w:rsidP="00401DD2">
      <w:pPr>
        <w:pBdr>
          <w:bottom w:val="single" w:sz="4" w:space="1" w:color="auto"/>
        </w:pBdr>
        <w:rPr>
          <w:b/>
          <w:sz w:val="28"/>
          <w:szCs w:val="28"/>
          <w:lang w:val="en-US"/>
        </w:rPr>
      </w:pPr>
    </w:p>
    <w:p w14:paraId="29084BB1" w14:textId="77777777" w:rsidR="00E82875" w:rsidRDefault="00E82875" w:rsidP="00401DD2">
      <w:pPr>
        <w:pBdr>
          <w:bottom w:val="single" w:sz="4" w:space="1" w:color="auto"/>
        </w:pBdr>
        <w:rPr>
          <w:b/>
          <w:sz w:val="28"/>
          <w:szCs w:val="28"/>
          <w:lang w:val="en-US"/>
        </w:rPr>
      </w:pPr>
    </w:p>
    <w:p w14:paraId="3E4C7EFF" w14:textId="77777777" w:rsidR="00451600" w:rsidRDefault="00451600" w:rsidP="00401DD2">
      <w:pPr>
        <w:pBdr>
          <w:bottom w:val="single" w:sz="4" w:space="1" w:color="auto"/>
        </w:pBdr>
        <w:rPr>
          <w:b/>
          <w:sz w:val="28"/>
          <w:szCs w:val="28"/>
          <w:lang w:val="en-US"/>
        </w:rPr>
      </w:pPr>
    </w:p>
    <w:p w14:paraId="17B0D13C" w14:textId="77777777" w:rsidR="00451600" w:rsidRDefault="00451600" w:rsidP="00401DD2">
      <w:pPr>
        <w:pBdr>
          <w:bottom w:val="single" w:sz="4" w:space="1" w:color="auto"/>
        </w:pBdr>
        <w:rPr>
          <w:b/>
          <w:sz w:val="28"/>
          <w:szCs w:val="28"/>
          <w:lang w:val="en-US"/>
        </w:rPr>
      </w:pPr>
    </w:p>
    <w:p w14:paraId="7557A10B" w14:textId="77777777" w:rsidR="00451600" w:rsidRDefault="00451600" w:rsidP="00401DD2">
      <w:pPr>
        <w:pBdr>
          <w:bottom w:val="single" w:sz="4" w:space="1" w:color="auto"/>
        </w:pBdr>
        <w:rPr>
          <w:b/>
          <w:sz w:val="28"/>
          <w:szCs w:val="28"/>
          <w:lang w:val="en-US"/>
        </w:rPr>
      </w:pPr>
    </w:p>
    <w:p w14:paraId="714618D7" w14:textId="77777777" w:rsidR="00CB0DBC" w:rsidRDefault="00CB0DBC" w:rsidP="00401DD2">
      <w:pPr>
        <w:pBdr>
          <w:bottom w:val="single" w:sz="4" w:space="1" w:color="auto"/>
        </w:pBdr>
        <w:rPr>
          <w:b/>
          <w:sz w:val="28"/>
          <w:szCs w:val="28"/>
        </w:rPr>
      </w:pPr>
    </w:p>
    <w:p w14:paraId="49742E6A" w14:textId="77777777" w:rsidR="00CB0DBC" w:rsidRDefault="00CB0DBC" w:rsidP="00401DD2">
      <w:pPr>
        <w:pBdr>
          <w:bottom w:val="single" w:sz="4" w:space="1" w:color="auto"/>
        </w:pBdr>
        <w:rPr>
          <w:b/>
          <w:sz w:val="28"/>
          <w:szCs w:val="28"/>
        </w:rPr>
      </w:pPr>
    </w:p>
    <w:p w14:paraId="7AFFC4C1" w14:textId="77777777" w:rsidR="00CB0DBC" w:rsidRDefault="00CB0DBC" w:rsidP="00401DD2">
      <w:pPr>
        <w:pBdr>
          <w:bottom w:val="single" w:sz="4" w:space="1" w:color="auto"/>
        </w:pBdr>
        <w:rPr>
          <w:b/>
          <w:sz w:val="28"/>
          <w:szCs w:val="28"/>
        </w:rPr>
      </w:pPr>
    </w:p>
    <w:p w14:paraId="525F91F0" w14:textId="77777777" w:rsidR="00CB0DBC" w:rsidRDefault="00CB0DBC" w:rsidP="00401DD2">
      <w:pPr>
        <w:pBdr>
          <w:bottom w:val="single" w:sz="4" w:space="1" w:color="auto"/>
        </w:pBdr>
        <w:rPr>
          <w:b/>
          <w:sz w:val="28"/>
          <w:szCs w:val="28"/>
        </w:rPr>
      </w:pPr>
    </w:p>
    <w:p w14:paraId="249247F8" w14:textId="77777777" w:rsidR="00CB0DBC" w:rsidRDefault="00CB0DBC" w:rsidP="00401DD2">
      <w:pPr>
        <w:pBdr>
          <w:bottom w:val="single" w:sz="4" w:space="1" w:color="auto"/>
        </w:pBdr>
        <w:rPr>
          <w:b/>
          <w:sz w:val="28"/>
          <w:szCs w:val="28"/>
        </w:rPr>
      </w:pPr>
    </w:p>
    <w:p w14:paraId="11EB13DC" w14:textId="77777777" w:rsidR="00CB0DBC" w:rsidRDefault="00CB0DBC" w:rsidP="00401DD2">
      <w:pPr>
        <w:pBdr>
          <w:bottom w:val="single" w:sz="4" w:space="1" w:color="auto"/>
        </w:pBdr>
        <w:rPr>
          <w:b/>
          <w:sz w:val="28"/>
          <w:szCs w:val="28"/>
        </w:rPr>
      </w:pPr>
    </w:p>
    <w:p w14:paraId="0F603134" w14:textId="77777777" w:rsidR="00CB0DBC" w:rsidRDefault="00CB0DBC" w:rsidP="00401DD2">
      <w:pPr>
        <w:pBdr>
          <w:bottom w:val="single" w:sz="4" w:space="1" w:color="auto"/>
        </w:pBdr>
        <w:rPr>
          <w:b/>
          <w:sz w:val="28"/>
          <w:szCs w:val="28"/>
        </w:rPr>
      </w:pPr>
    </w:p>
    <w:p w14:paraId="3DCA1051" w14:textId="02659DB7" w:rsidR="00401DD2" w:rsidRPr="00401DD2" w:rsidRDefault="00401DD2" w:rsidP="00401DD2">
      <w:pPr>
        <w:pBdr>
          <w:bottom w:val="single" w:sz="4" w:space="1" w:color="auto"/>
        </w:pBdr>
        <w:rPr>
          <w:b/>
          <w:sz w:val="28"/>
          <w:szCs w:val="28"/>
          <w:lang w:val="en-US"/>
        </w:rPr>
      </w:pPr>
      <w:r w:rsidRPr="00401DD2">
        <w:rPr>
          <w:b/>
          <w:sz w:val="28"/>
          <w:szCs w:val="28"/>
          <w:lang w:val="en-US"/>
        </w:rPr>
        <w:t>Grading:</w:t>
      </w:r>
    </w:p>
    <w:p w14:paraId="0BE0CDDE" w14:textId="77777777" w:rsidR="00B12258" w:rsidRPr="00855E38" w:rsidRDefault="00B12258" w:rsidP="00855E38">
      <w:pPr>
        <w:pStyle w:val="a5"/>
        <w:numPr>
          <w:ilvl w:val="0"/>
          <w:numId w:val="32"/>
        </w:numPr>
        <w:spacing w:before="360" w:after="120"/>
        <w:jc w:val="both"/>
        <w:rPr>
          <w:b/>
        </w:rPr>
      </w:pPr>
      <w:r w:rsidRPr="00855E38">
        <w:rPr>
          <w:b/>
          <w:highlight w:val="yellow"/>
        </w:rPr>
        <w:t>Grading for each practical classes</w:t>
      </w:r>
      <w:r w:rsidRPr="00855E38">
        <w:rPr>
          <w:b/>
        </w:rPr>
        <w:t xml:space="preserve">  </w:t>
      </w:r>
    </w:p>
    <w:p w14:paraId="4A467A57" w14:textId="77777777" w:rsidR="00007C70" w:rsidRDefault="00007C70" w:rsidP="004D1B9B">
      <w:pPr>
        <w:widowControl w:val="0"/>
        <w:pBdr>
          <w:bottom w:val="single" w:sz="4" w:space="1" w:color="auto"/>
        </w:pBdr>
        <w:autoSpaceDE w:val="0"/>
        <w:autoSpaceDN w:val="0"/>
        <w:adjustRightInd w:val="0"/>
        <w:rPr>
          <w:lang w:val="en-US"/>
        </w:rPr>
        <w:sectPr w:rsidR="00007C70" w:rsidSect="0064558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pPr>
    </w:p>
    <w:p w14:paraId="0CD03A65" w14:textId="77777777" w:rsidR="00B12258" w:rsidRDefault="00B12258" w:rsidP="004D1B9B">
      <w:pPr>
        <w:widowControl w:val="0"/>
        <w:pBdr>
          <w:bottom w:val="single" w:sz="4" w:space="1" w:color="auto"/>
        </w:pBdr>
        <w:autoSpaceDE w:val="0"/>
        <w:autoSpaceDN w:val="0"/>
        <w:adjustRightInd w:val="0"/>
        <w:rPr>
          <w:lang w:val="en-US"/>
        </w:rPr>
      </w:pPr>
      <w:r>
        <w:rPr>
          <w:lang w:val="en-US"/>
        </w:rPr>
        <w:t>Class activity</w:t>
      </w:r>
      <w:r>
        <w:rPr>
          <w:lang w:val="en-US"/>
        </w:rPr>
        <w:tab/>
      </w:r>
      <w:r>
        <w:rPr>
          <w:lang w:val="en-US"/>
        </w:rPr>
        <w:tab/>
      </w:r>
      <w:r w:rsidR="001C33C4">
        <w:rPr>
          <w:lang w:val="en-US"/>
        </w:rPr>
        <w:t xml:space="preserve">      </w:t>
      </w:r>
      <w:r w:rsidR="00007C70">
        <w:rPr>
          <w:lang w:val="en-US"/>
        </w:rPr>
        <w:t xml:space="preserve">                                        </w:t>
      </w:r>
      <w:r w:rsidR="001C33C4">
        <w:rPr>
          <w:lang w:val="en-US"/>
        </w:rPr>
        <w:t xml:space="preserve">     </w:t>
      </w:r>
      <w:r w:rsidRPr="009779B9">
        <w:rPr>
          <w:b/>
          <w:lang w:val="en-US"/>
        </w:rPr>
        <w:t>15 points</w:t>
      </w:r>
    </w:p>
    <w:p w14:paraId="2B5CDF8D" w14:textId="77777777" w:rsidR="00007C70" w:rsidRDefault="00007C70" w:rsidP="004D1B9B">
      <w:pPr>
        <w:widowControl w:val="0"/>
        <w:pBdr>
          <w:bottom w:val="single" w:sz="4" w:space="1" w:color="auto"/>
        </w:pBdr>
        <w:autoSpaceDE w:val="0"/>
        <w:autoSpaceDN w:val="0"/>
        <w:adjustRightInd w:val="0"/>
        <w:rPr>
          <w:lang w:val="en-US"/>
        </w:rPr>
        <w:sectPr w:rsidR="00007C70" w:rsidSect="00645586">
          <w:type w:val="continuous"/>
          <w:pgSz w:w="11906" w:h="16838"/>
          <w:pgMar w:top="1134" w:right="850" w:bottom="1134" w:left="1701" w:header="708" w:footer="708" w:gutter="0"/>
          <w:cols w:num="2" w:space="708"/>
          <w:docGrid w:linePitch="360"/>
        </w:sectPr>
      </w:pPr>
    </w:p>
    <w:p w14:paraId="24F8FA2B" w14:textId="77777777" w:rsidR="00B12258" w:rsidRPr="00D2465C" w:rsidRDefault="00007C70" w:rsidP="004D1B9B">
      <w:pPr>
        <w:widowControl w:val="0"/>
        <w:pBdr>
          <w:bottom w:val="single" w:sz="4" w:space="1" w:color="auto"/>
        </w:pBdr>
        <w:autoSpaceDE w:val="0"/>
        <w:autoSpaceDN w:val="0"/>
        <w:adjustRightInd w:val="0"/>
        <w:rPr>
          <w:lang w:val="en-US"/>
        </w:rPr>
      </w:pPr>
      <w:r>
        <w:rPr>
          <w:lang w:val="en-US"/>
        </w:rPr>
        <w:t>Test</w:t>
      </w:r>
      <w:r w:rsidR="00B12258">
        <w:rPr>
          <w:lang w:val="en-US"/>
        </w:rPr>
        <w:t xml:space="preserve">      </w:t>
      </w:r>
      <w:r w:rsidR="001C33C4">
        <w:rPr>
          <w:lang w:val="en-US"/>
        </w:rPr>
        <w:t xml:space="preserve">                       </w:t>
      </w:r>
      <w:r>
        <w:rPr>
          <w:lang w:val="en-US"/>
        </w:rPr>
        <w:t xml:space="preserve">                          </w:t>
      </w:r>
      <w:r w:rsidR="001C33C4">
        <w:rPr>
          <w:lang w:val="en-US"/>
        </w:rPr>
        <w:t xml:space="preserve">         </w:t>
      </w:r>
      <w:r>
        <w:rPr>
          <w:lang w:val="en-US"/>
        </w:rPr>
        <w:t xml:space="preserve">  </w:t>
      </w:r>
      <w:r w:rsidR="00B12258" w:rsidRPr="009779B9">
        <w:rPr>
          <w:b/>
          <w:lang w:val="en-US"/>
        </w:rPr>
        <w:t>5 points</w:t>
      </w:r>
    </w:p>
    <w:p w14:paraId="7EA20435" w14:textId="77777777" w:rsidR="00007C70" w:rsidRDefault="00007C70" w:rsidP="004D1B9B">
      <w:pPr>
        <w:widowControl w:val="0"/>
        <w:pBdr>
          <w:bottom w:val="single" w:sz="4" w:space="1" w:color="auto"/>
        </w:pBdr>
        <w:autoSpaceDE w:val="0"/>
        <w:autoSpaceDN w:val="0"/>
        <w:adjustRightInd w:val="0"/>
        <w:rPr>
          <w:lang w:val="en-US"/>
        </w:rPr>
        <w:sectPr w:rsidR="00007C70" w:rsidSect="00645586">
          <w:type w:val="continuous"/>
          <w:pgSz w:w="11906" w:h="16838"/>
          <w:pgMar w:top="1134" w:right="850" w:bottom="1134" w:left="1701" w:header="708" w:footer="708" w:gutter="0"/>
          <w:cols w:num="2" w:space="708"/>
          <w:docGrid w:linePitch="360"/>
        </w:sectPr>
      </w:pPr>
    </w:p>
    <w:p w14:paraId="28885520" w14:textId="77777777" w:rsidR="00B12258" w:rsidRPr="009779B9" w:rsidRDefault="00007C70" w:rsidP="004D1B9B">
      <w:pPr>
        <w:widowControl w:val="0"/>
        <w:pBdr>
          <w:bottom w:val="single" w:sz="4" w:space="1" w:color="auto"/>
        </w:pBdr>
        <w:autoSpaceDE w:val="0"/>
        <w:autoSpaceDN w:val="0"/>
        <w:adjustRightInd w:val="0"/>
        <w:rPr>
          <w:b/>
          <w:lang w:val="en-US"/>
        </w:rPr>
      </w:pPr>
      <w:r>
        <w:rPr>
          <w:lang w:val="en-US"/>
        </w:rPr>
        <w:t>Home assignments</w:t>
      </w:r>
      <w:r>
        <w:rPr>
          <w:lang w:val="en-US"/>
        </w:rPr>
        <w:tab/>
        <w:t xml:space="preserve">                                            </w:t>
      </w:r>
      <w:r w:rsidR="00B12258" w:rsidRPr="009779B9">
        <w:rPr>
          <w:b/>
          <w:lang w:val="en-US"/>
        </w:rPr>
        <w:t>5 points</w:t>
      </w:r>
    </w:p>
    <w:p w14:paraId="11366772" w14:textId="77777777" w:rsidR="00007C70" w:rsidRDefault="00007C70" w:rsidP="004D1B9B">
      <w:pPr>
        <w:widowControl w:val="0"/>
        <w:pBdr>
          <w:bottom w:val="single" w:sz="4" w:space="1" w:color="auto"/>
        </w:pBdr>
        <w:autoSpaceDE w:val="0"/>
        <w:autoSpaceDN w:val="0"/>
        <w:adjustRightInd w:val="0"/>
        <w:rPr>
          <w:lang w:val="en-US"/>
        </w:rPr>
        <w:sectPr w:rsidR="00007C70" w:rsidSect="00645586">
          <w:type w:val="continuous"/>
          <w:pgSz w:w="11906" w:h="16838"/>
          <w:pgMar w:top="1134" w:right="850" w:bottom="1134" w:left="1701" w:header="708" w:footer="708" w:gutter="0"/>
          <w:cols w:num="2" w:space="708"/>
          <w:docGrid w:linePitch="360"/>
        </w:sectPr>
      </w:pPr>
    </w:p>
    <w:p w14:paraId="6F2B4A71" w14:textId="77777777" w:rsidR="00B12258" w:rsidRPr="00D2465C" w:rsidRDefault="00B12258" w:rsidP="004D1B9B">
      <w:pPr>
        <w:widowControl w:val="0"/>
        <w:pBdr>
          <w:bottom w:val="single" w:sz="4" w:space="1" w:color="auto"/>
        </w:pBdr>
        <w:autoSpaceDE w:val="0"/>
        <w:autoSpaceDN w:val="0"/>
        <w:adjustRightInd w:val="0"/>
        <w:rPr>
          <w:lang w:val="en-US"/>
        </w:rPr>
      </w:pPr>
      <w:r>
        <w:rPr>
          <w:lang w:val="en-US"/>
        </w:rPr>
        <w:t xml:space="preserve">Album     </w:t>
      </w:r>
      <w:r w:rsidR="001C33C4">
        <w:rPr>
          <w:lang w:val="en-US"/>
        </w:rPr>
        <w:t xml:space="preserve">                     </w:t>
      </w:r>
      <w:r w:rsidR="00007C70">
        <w:rPr>
          <w:lang w:val="en-US"/>
        </w:rPr>
        <w:t xml:space="preserve">                       </w:t>
      </w:r>
      <w:r w:rsidR="001C33C4">
        <w:rPr>
          <w:lang w:val="en-US"/>
        </w:rPr>
        <w:t xml:space="preserve">          </w:t>
      </w:r>
      <w:r w:rsidRPr="009779B9">
        <w:rPr>
          <w:b/>
          <w:lang w:val="en-US"/>
        </w:rPr>
        <w:t xml:space="preserve">5 points </w:t>
      </w:r>
    </w:p>
    <w:p w14:paraId="6AD3BC92" w14:textId="77777777" w:rsidR="00007C70" w:rsidRDefault="00007C70" w:rsidP="004D1B9B">
      <w:pPr>
        <w:widowControl w:val="0"/>
        <w:pBdr>
          <w:bottom w:val="single" w:sz="4" w:space="1" w:color="auto"/>
        </w:pBdr>
        <w:autoSpaceDE w:val="0"/>
        <w:autoSpaceDN w:val="0"/>
        <w:adjustRightInd w:val="0"/>
        <w:spacing w:before="120"/>
        <w:rPr>
          <w:b/>
          <w:lang w:val="en-US"/>
        </w:rPr>
        <w:sectPr w:rsidR="00007C70" w:rsidSect="00645586">
          <w:type w:val="continuous"/>
          <w:pgSz w:w="11906" w:h="16838"/>
          <w:pgMar w:top="1134" w:right="850" w:bottom="1134" w:left="1701" w:header="708" w:footer="708" w:gutter="0"/>
          <w:cols w:num="2" w:space="708"/>
          <w:docGrid w:linePitch="360"/>
        </w:sectPr>
      </w:pPr>
    </w:p>
    <w:p w14:paraId="57F6200E" w14:textId="77777777" w:rsidR="00855E38" w:rsidRDefault="00B12258" w:rsidP="004D1B9B">
      <w:pPr>
        <w:widowControl w:val="0"/>
        <w:pBdr>
          <w:bottom w:val="single" w:sz="4" w:space="1" w:color="auto"/>
        </w:pBdr>
        <w:autoSpaceDE w:val="0"/>
        <w:autoSpaceDN w:val="0"/>
        <w:adjustRightInd w:val="0"/>
        <w:spacing w:before="120"/>
        <w:rPr>
          <w:b/>
          <w:lang w:val="en-US"/>
        </w:rPr>
      </w:pPr>
      <w:r w:rsidRPr="00D2465C">
        <w:rPr>
          <w:b/>
          <w:lang w:val="en-US"/>
        </w:rPr>
        <w:lastRenderedPageBreak/>
        <w:t>Total</w:t>
      </w:r>
      <w:r w:rsidRPr="00D2465C">
        <w:rPr>
          <w:b/>
          <w:lang w:val="en-US"/>
        </w:rPr>
        <w:tab/>
      </w:r>
    </w:p>
    <w:p w14:paraId="18388C09" w14:textId="77777777" w:rsidR="00B12258" w:rsidRDefault="00B12258" w:rsidP="004D1B9B">
      <w:pPr>
        <w:widowControl w:val="0"/>
        <w:pBdr>
          <w:bottom w:val="single" w:sz="4" w:space="1" w:color="auto"/>
        </w:pBdr>
        <w:autoSpaceDE w:val="0"/>
        <w:autoSpaceDN w:val="0"/>
        <w:adjustRightInd w:val="0"/>
        <w:spacing w:before="120"/>
        <w:rPr>
          <w:b/>
          <w:lang w:val="en-US"/>
        </w:rPr>
      </w:pPr>
      <w:r w:rsidRPr="00D2465C">
        <w:rPr>
          <w:b/>
          <w:lang w:val="en-US"/>
        </w:rPr>
        <w:tab/>
      </w:r>
      <w:r w:rsidR="001C33C4">
        <w:rPr>
          <w:b/>
          <w:lang w:val="en-US"/>
        </w:rPr>
        <w:t xml:space="preserve">    </w:t>
      </w:r>
      <w:r w:rsidR="00007C70">
        <w:rPr>
          <w:b/>
          <w:lang w:val="en-US"/>
        </w:rPr>
        <w:t xml:space="preserve">                       </w:t>
      </w:r>
      <w:r w:rsidR="001C33C4">
        <w:rPr>
          <w:b/>
          <w:lang w:val="en-US"/>
        </w:rPr>
        <w:t xml:space="preserve">                    </w:t>
      </w:r>
      <w:r>
        <w:rPr>
          <w:b/>
          <w:lang w:val="en-US"/>
        </w:rPr>
        <w:t xml:space="preserve">30 </w:t>
      </w:r>
      <w:r w:rsidRPr="00D2465C">
        <w:rPr>
          <w:b/>
          <w:lang w:val="en-US"/>
        </w:rPr>
        <w:t>points</w:t>
      </w:r>
    </w:p>
    <w:p w14:paraId="4C60EBAB" w14:textId="77777777" w:rsidR="00007C70" w:rsidRDefault="00007C70" w:rsidP="004D1B9B">
      <w:pPr>
        <w:pBdr>
          <w:bottom w:val="single" w:sz="4" w:space="1" w:color="auto"/>
        </w:pBdr>
        <w:spacing w:before="360" w:after="120"/>
        <w:jc w:val="both"/>
        <w:rPr>
          <w:b/>
          <w:color w:val="4472C4" w:themeColor="accent5"/>
          <w:lang w:val="en-US"/>
        </w:rPr>
        <w:sectPr w:rsidR="00007C70" w:rsidSect="00645586">
          <w:type w:val="continuous"/>
          <w:pgSz w:w="11906" w:h="16838"/>
          <w:pgMar w:top="1134" w:right="850" w:bottom="1134" w:left="1701" w:header="708" w:footer="708" w:gutter="0"/>
          <w:cols w:num="2" w:space="708"/>
          <w:docGrid w:linePitch="360"/>
        </w:sectPr>
      </w:pPr>
    </w:p>
    <w:p w14:paraId="3D3DD404" w14:textId="77777777" w:rsidR="009E39F0" w:rsidRPr="00855E38" w:rsidRDefault="009E39F0" w:rsidP="00855E38">
      <w:pPr>
        <w:pStyle w:val="a5"/>
        <w:numPr>
          <w:ilvl w:val="0"/>
          <w:numId w:val="32"/>
        </w:numPr>
        <w:pBdr>
          <w:bottom w:val="single" w:sz="4" w:space="1" w:color="auto"/>
        </w:pBdr>
        <w:spacing w:before="360" w:after="120"/>
        <w:jc w:val="both"/>
        <w:rPr>
          <w:b/>
          <w:color w:val="000000" w:themeColor="text1"/>
        </w:rPr>
      </w:pPr>
      <w:r w:rsidRPr="00855E38">
        <w:rPr>
          <w:b/>
          <w:color w:val="000000" w:themeColor="text1"/>
          <w:highlight w:val="green"/>
        </w:rPr>
        <w:t>Evaluation criteria for the discipline "Microbiology, Immunology and Virology" (1 lecture session)</w:t>
      </w:r>
    </w:p>
    <w:p w14:paraId="07FB6F94" w14:textId="77777777" w:rsidR="009E39F0" w:rsidRPr="009E39F0" w:rsidRDefault="009E39F0" w:rsidP="009E39F0">
      <w:pPr>
        <w:pBdr>
          <w:bottom w:val="single" w:sz="4" w:space="1" w:color="auto"/>
        </w:pBdr>
        <w:spacing w:before="360" w:after="120"/>
        <w:jc w:val="both"/>
        <w:rPr>
          <w:b/>
          <w:color w:val="4472C4" w:themeColor="accent5"/>
          <w:lang w:val="en-US"/>
        </w:rPr>
      </w:pPr>
      <w:r w:rsidRPr="009E39F0">
        <w:rPr>
          <w:b/>
          <w:color w:val="4472C4" w:themeColor="accent5"/>
          <w:lang w:val="en-US"/>
        </w:rPr>
        <w:t xml:space="preserve">Students in order to receive </w:t>
      </w:r>
      <w:r w:rsidRPr="00855E38">
        <w:rPr>
          <w:b/>
          <w:color w:val="4472C4" w:themeColor="accent5"/>
          <w:highlight w:val="yellow"/>
          <w:lang w:val="en-US"/>
        </w:rPr>
        <w:t>30 lecture</w:t>
      </w:r>
      <w:r w:rsidRPr="009E39F0">
        <w:rPr>
          <w:b/>
          <w:color w:val="4472C4" w:themeColor="accent5"/>
          <w:lang w:val="en-US"/>
        </w:rPr>
        <w:t xml:space="preserve"> points must comply with the following rules:</w:t>
      </w:r>
    </w:p>
    <w:p w14:paraId="53F4373D" w14:textId="77777777" w:rsidR="009E39F0" w:rsidRPr="009E39F0" w:rsidRDefault="009E39F0" w:rsidP="009E39F0">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Timely arrival: for being late for a lecture by 1 or more minutes minus 5 points;</w:t>
      </w:r>
    </w:p>
    <w:p w14:paraId="5AF7FB05" w14:textId="77777777" w:rsidR="009E39F0" w:rsidRPr="009E39F0" w:rsidRDefault="009E39F0" w:rsidP="009E39F0">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Uniform (classic uniform and robe), in ca</w:t>
      </w:r>
      <w:r w:rsidR="00C920FF">
        <w:rPr>
          <w:b/>
          <w:color w:val="4472C4" w:themeColor="accent5"/>
        </w:rPr>
        <w:t>se of absence of uniform minus 5</w:t>
      </w:r>
      <w:r w:rsidRPr="009E39F0">
        <w:rPr>
          <w:b/>
          <w:color w:val="4472C4" w:themeColor="accent5"/>
        </w:rPr>
        <w:t xml:space="preserve"> points;</w:t>
      </w:r>
    </w:p>
    <w:p w14:paraId="7665E32D" w14:textId="77777777" w:rsidR="009E39F0" w:rsidRPr="009E39F0" w:rsidRDefault="009E39F0" w:rsidP="009E39F0">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Behavior: the student must not speak loudly or laugh loudly, nor interfere with the lecturer in any other way. If a student interferes with the lecturer with his bad behavior, in this case the student will receive NB and will have to work out (to independently study the topic and tell the lecturer).</w:t>
      </w:r>
    </w:p>
    <w:p w14:paraId="3DC938EC" w14:textId="77777777" w:rsidR="009E39F0" w:rsidRPr="009E39F0" w:rsidRDefault="009E39F0" w:rsidP="009E39F0">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Abstract - will be c</w:t>
      </w:r>
      <w:r w:rsidR="00666981">
        <w:rPr>
          <w:b/>
          <w:color w:val="4472C4" w:themeColor="accent5"/>
        </w:rPr>
        <w:t>hecked in</w:t>
      </w:r>
      <w:r w:rsidR="00451600">
        <w:rPr>
          <w:b/>
          <w:color w:val="4472C4" w:themeColor="accent5"/>
        </w:rPr>
        <w:t xml:space="preserve"> a practical lesson. </w:t>
      </w:r>
    </w:p>
    <w:p w14:paraId="6B998E13" w14:textId="77777777" w:rsidR="009E39F0" w:rsidRPr="009E39F0" w:rsidRDefault="009E39F0" w:rsidP="009E39F0">
      <w:pPr>
        <w:pStyle w:val="a5"/>
        <w:numPr>
          <w:ilvl w:val="0"/>
          <w:numId w:val="31"/>
        </w:numPr>
        <w:pBdr>
          <w:bottom w:val="single" w:sz="4" w:space="1" w:color="auto"/>
        </w:pBdr>
        <w:spacing w:before="360" w:after="120"/>
        <w:jc w:val="both"/>
        <w:rPr>
          <w:b/>
          <w:color w:val="4472C4" w:themeColor="accent5"/>
        </w:rPr>
      </w:pPr>
      <w:r w:rsidRPr="009E39F0">
        <w:rPr>
          <w:b/>
          <w:color w:val="4472C4" w:themeColor="accent5"/>
        </w:rPr>
        <w:t xml:space="preserve">Willingness to answer the lecturer's questions, to assess the comprehensibility of the </w:t>
      </w:r>
      <w:r w:rsidR="00451600">
        <w:rPr>
          <w:b/>
          <w:color w:val="4472C4" w:themeColor="accent5"/>
        </w:rPr>
        <w:t>topic - kahoot test or mcq test.</w:t>
      </w:r>
    </w:p>
    <w:p w14:paraId="7CEC4EA8" w14:textId="77777777" w:rsidR="00855E38" w:rsidRPr="00855E38" w:rsidRDefault="00855E38" w:rsidP="00855E38">
      <w:pPr>
        <w:pBdr>
          <w:bottom w:val="single" w:sz="4" w:space="1" w:color="auto"/>
        </w:pBdr>
        <w:spacing w:before="360" w:after="120"/>
        <w:jc w:val="both"/>
        <w:rPr>
          <w:b/>
          <w:color w:val="000000" w:themeColor="text1"/>
          <w:lang w:val="en-US"/>
        </w:rPr>
      </w:pPr>
    </w:p>
    <w:p w14:paraId="109288A2" w14:textId="77777777" w:rsidR="00B12258" w:rsidRPr="00855E38" w:rsidRDefault="00B12258" w:rsidP="00855E38">
      <w:pPr>
        <w:pStyle w:val="a5"/>
        <w:numPr>
          <w:ilvl w:val="0"/>
          <w:numId w:val="32"/>
        </w:numPr>
        <w:pBdr>
          <w:bottom w:val="single" w:sz="4" w:space="1" w:color="auto"/>
        </w:pBdr>
        <w:spacing w:before="360" w:after="120"/>
        <w:jc w:val="both"/>
        <w:rPr>
          <w:b/>
          <w:color w:val="000000" w:themeColor="text1"/>
        </w:rPr>
      </w:pPr>
      <w:r w:rsidRPr="00855E38">
        <w:rPr>
          <w:b/>
          <w:color w:val="000000" w:themeColor="text1"/>
          <w:highlight w:val="magenta"/>
        </w:rPr>
        <w:t xml:space="preserve">Grading for individual work of student </w:t>
      </w:r>
      <w:r w:rsidR="00F41411" w:rsidRPr="00855E38">
        <w:rPr>
          <w:b/>
          <w:color w:val="000000" w:themeColor="text1"/>
          <w:highlight w:val="magenta"/>
        </w:rPr>
        <w:t>(self-work)</w:t>
      </w:r>
    </w:p>
    <w:p w14:paraId="60905D3B" w14:textId="77777777" w:rsidR="009E39F0" w:rsidRPr="009E39F0" w:rsidRDefault="009E39F0" w:rsidP="009E39F0">
      <w:pPr>
        <w:pBdr>
          <w:bottom w:val="single" w:sz="4" w:space="1" w:color="auto"/>
        </w:pBdr>
        <w:spacing w:before="360" w:after="120"/>
        <w:jc w:val="both"/>
        <w:rPr>
          <w:b/>
          <w:color w:val="5B9BD5" w:themeColor="accent1"/>
          <w:lang w:val="en-US"/>
        </w:rPr>
      </w:pPr>
      <w:r w:rsidRPr="009E39F0">
        <w:rPr>
          <w:b/>
          <w:color w:val="5B9BD5" w:themeColor="accent1"/>
          <w:lang w:val="en-US"/>
        </w:rPr>
        <w:t xml:space="preserve">Assessment criteria for </w:t>
      </w:r>
      <w:r w:rsidR="00451600">
        <w:rPr>
          <w:b/>
          <w:color w:val="5B9BD5" w:themeColor="accent1"/>
          <w:lang w:val="en-US"/>
        </w:rPr>
        <w:t xml:space="preserve">ISW of </w:t>
      </w:r>
      <w:r w:rsidRPr="009E39F0">
        <w:rPr>
          <w:b/>
          <w:color w:val="5B9BD5" w:themeColor="accent1"/>
          <w:lang w:val="en-US"/>
        </w:rPr>
        <w:t>the discipline "</w:t>
      </w:r>
      <w:r w:rsidR="00451600">
        <w:rPr>
          <w:b/>
          <w:color w:val="5B9BD5" w:themeColor="accent1"/>
          <w:lang w:val="en-US"/>
        </w:rPr>
        <w:t>Medical mycology</w:t>
      </w:r>
      <w:r w:rsidRPr="009E39F0">
        <w:rPr>
          <w:b/>
          <w:color w:val="5B9BD5" w:themeColor="accent1"/>
          <w:lang w:val="en-US"/>
        </w:rPr>
        <w:t>:</w:t>
      </w:r>
    </w:p>
    <w:p w14:paraId="1D558AFC" w14:textId="77777777" w:rsidR="009E39F0" w:rsidRPr="009E39F0" w:rsidRDefault="009E39F0" w:rsidP="009E39F0">
      <w:pPr>
        <w:pBdr>
          <w:bottom w:val="single" w:sz="4" w:space="1" w:color="auto"/>
        </w:pBdr>
        <w:spacing w:before="360" w:after="120"/>
        <w:jc w:val="both"/>
        <w:rPr>
          <w:b/>
          <w:color w:val="5B9BD5" w:themeColor="accent1"/>
          <w:lang w:val="en-US"/>
        </w:rPr>
      </w:pPr>
      <w:r w:rsidRPr="009E39F0">
        <w:rPr>
          <w:b/>
          <w:color w:val="5B9BD5" w:themeColor="accent1"/>
          <w:lang w:val="en-US"/>
        </w:rPr>
        <w:t>Ac</w:t>
      </w:r>
      <w:r w:rsidR="00451600">
        <w:rPr>
          <w:b/>
          <w:color w:val="5B9BD5" w:themeColor="accent1"/>
          <w:lang w:val="en-US"/>
        </w:rPr>
        <w:t xml:space="preserve">cording to the subject of the ISW, the student must choose </w:t>
      </w:r>
      <w:r w:rsidR="00C920FF">
        <w:rPr>
          <w:b/>
          <w:color w:val="5B9BD5" w:themeColor="accent1"/>
          <w:lang w:val="en-US"/>
        </w:rPr>
        <w:t>10</w:t>
      </w:r>
      <w:r w:rsidRPr="009E39F0">
        <w:rPr>
          <w:b/>
          <w:color w:val="5B9BD5" w:themeColor="accent1"/>
          <w:lang w:val="en-US"/>
        </w:rPr>
        <w:t xml:space="preserve"> topics and submit on time.</w:t>
      </w:r>
    </w:p>
    <w:p w14:paraId="75C1A442" w14:textId="77777777" w:rsidR="009E39F0" w:rsidRPr="009E39F0" w:rsidRDefault="009E39F0" w:rsidP="009E39F0">
      <w:pPr>
        <w:pBdr>
          <w:bottom w:val="single" w:sz="4" w:space="1" w:color="auto"/>
        </w:pBdr>
        <w:spacing w:before="360" w:after="120"/>
        <w:jc w:val="both"/>
        <w:rPr>
          <w:b/>
          <w:color w:val="C00000"/>
          <w:lang w:val="en-US"/>
        </w:rPr>
      </w:pPr>
      <w:r w:rsidRPr="009E39F0">
        <w:rPr>
          <w:b/>
          <w:color w:val="C00000"/>
          <w:lang w:val="en-US"/>
        </w:rPr>
        <w:t>The student must answer the following questions:</w:t>
      </w:r>
    </w:p>
    <w:p w14:paraId="20C77974" w14:textId="77777777" w:rsidR="00C920FF" w:rsidRDefault="009E39F0" w:rsidP="004D1B9B">
      <w:pPr>
        <w:pBdr>
          <w:bottom w:val="single" w:sz="4" w:space="1" w:color="auto"/>
        </w:pBdr>
        <w:spacing w:before="360" w:after="120"/>
        <w:jc w:val="both"/>
        <w:rPr>
          <w:b/>
          <w:color w:val="5B9BD5" w:themeColor="accent1"/>
          <w:lang w:val="en-US"/>
        </w:rPr>
      </w:pPr>
      <w:r w:rsidRPr="009E39F0">
        <w:rPr>
          <w:b/>
          <w:color w:val="5B9BD5" w:themeColor="accent1"/>
          <w:lang w:val="en-US"/>
        </w:rPr>
        <w:t>1. Morphology, structure, epidemiology, pathogenesis and clinic, immuni</w:t>
      </w:r>
      <w:r w:rsidR="00C920FF">
        <w:rPr>
          <w:b/>
          <w:color w:val="5B9BD5" w:themeColor="accent1"/>
          <w:lang w:val="en-US"/>
        </w:rPr>
        <w:t>ty.</w:t>
      </w:r>
    </w:p>
    <w:p w14:paraId="1F8B2C30" w14:textId="77777777" w:rsidR="00C920FF" w:rsidRDefault="009E39F0" w:rsidP="004D1B9B">
      <w:pPr>
        <w:pBdr>
          <w:bottom w:val="single" w:sz="4" w:space="1" w:color="auto"/>
        </w:pBdr>
        <w:spacing w:before="360" w:after="120"/>
        <w:jc w:val="both"/>
        <w:rPr>
          <w:b/>
          <w:color w:val="5B9BD5" w:themeColor="accent1"/>
          <w:lang w:val="en-US"/>
        </w:rPr>
      </w:pPr>
      <w:r w:rsidRPr="009E39F0">
        <w:rPr>
          <w:b/>
          <w:color w:val="5B9BD5" w:themeColor="accent1"/>
          <w:lang w:val="en-US"/>
        </w:rPr>
        <w:t>2. Laboratory diagnostics, spe</w:t>
      </w:r>
      <w:r w:rsidR="00C920FF">
        <w:rPr>
          <w:b/>
          <w:color w:val="5B9BD5" w:themeColor="accent1"/>
          <w:lang w:val="en-US"/>
        </w:rPr>
        <w:t>cific prevention and treatment.</w:t>
      </w:r>
    </w:p>
    <w:p w14:paraId="392AE722" w14:textId="77777777" w:rsidR="00F41411" w:rsidRPr="00C920FF" w:rsidRDefault="00F41411" w:rsidP="004D1B9B">
      <w:pPr>
        <w:pBdr>
          <w:bottom w:val="single" w:sz="4" w:space="1" w:color="auto"/>
        </w:pBdr>
        <w:spacing w:before="360" w:after="120"/>
        <w:jc w:val="both"/>
        <w:rPr>
          <w:b/>
          <w:color w:val="5B9BD5" w:themeColor="accent1"/>
          <w:lang w:val="en-US"/>
        </w:rPr>
      </w:pPr>
      <w:r w:rsidRPr="009E39F0">
        <w:rPr>
          <w:b/>
          <w:color w:val="000000" w:themeColor="text1"/>
          <w:lang w:val="en-US"/>
        </w:rPr>
        <w:t xml:space="preserve">Choose one of the </w:t>
      </w:r>
      <w:proofErr w:type="gramStart"/>
      <w:r w:rsidRPr="009E39F0">
        <w:rPr>
          <w:b/>
          <w:color w:val="000000" w:themeColor="text1"/>
          <w:lang w:val="en-US"/>
        </w:rPr>
        <w:t>option</w:t>
      </w:r>
      <w:proofErr w:type="gramEnd"/>
    </w:p>
    <w:p w14:paraId="3DF1D7F2" w14:textId="77777777" w:rsidR="00C920FF" w:rsidRDefault="00826C46" w:rsidP="00C920FF">
      <w:pPr>
        <w:pBdr>
          <w:bottom w:val="single" w:sz="4" w:space="1" w:color="auto"/>
        </w:pBdr>
        <w:jc w:val="both"/>
        <w:rPr>
          <w:color w:val="000000" w:themeColor="text1"/>
          <w:lang w:val="en-US"/>
        </w:rPr>
      </w:pPr>
      <w:r w:rsidRPr="002A5B27">
        <w:rPr>
          <w:color w:val="000000" w:themeColor="text1"/>
          <w:lang w:val="en-US"/>
        </w:rPr>
        <w:t xml:space="preserve">1. </w:t>
      </w:r>
      <w:r w:rsidRPr="00643337">
        <w:rPr>
          <w:color w:val="000000" w:themeColor="text1"/>
          <w:lang w:val="en-US"/>
        </w:rPr>
        <w:t xml:space="preserve">  2 students 1</w:t>
      </w:r>
      <w:r w:rsidRPr="008612ED">
        <w:rPr>
          <w:b/>
          <w:color w:val="000000" w:themeColor="text1"/>
          <w:lang w:val="en-US"/>
        </w:rPr>
        <w:t xml:space="preserve"> </w:t>
      </w:r>
      <w:r w:rsidRPr="00C920FF">
        <w:rPr>
          <w:b/>
          <w:highlight w:val="red"/>
          <w:lang w:val="en-US"/>
        </w:rPr>
        <w:t>article</w:t>
      </w:r>
      <w:r w:rsidRPr="00C920FF">
        <w:rPr>
          <w:lang w:val="en-US"/>
        </w:rPr>
        <w:t xml:space="preserve"> </w:t>
      </w:r>
      <w:r w:rsidRPr="00643337">
        <w:rPr>
          <w:color w:val="000000" w:themeColor="text1"/>
          <w:lang w:val="en-US"/>
        </w:rPr>
        <w:t xml:space="preserve">                                           30</w:t>
      </w:r>
      <w:r w:rsidR="00C920FF">
        <w:rPr>
          <w:color w:val="000000" w:themeColor="text1"/>
          <w:lang w:val="en-US"/>
        </w:rPr>
        <w:t xml:space="preserve"> points</w:t>
      </w:r>
    </w:p>
    <w:p w14:paraId="01F63B88" w14:textId="77777777" w:rsidR="00C920FF" w:rsidRDefault="00F41411" w:rsidP="00C920FF">
      <w:pPr>
        <w:pBdr>
          <w:bottom w:val="single" w:sz="4" w:space="1" w:color="auto"/>
        </w:pBdr>
        <w:jc w:val="both"/>
        <w:rPr>
          <w:lang w:val="en-US"/>
        </w:rPr>
      </w:pPr>
      <w:r>
        <w:rPr>
          <w:color w:val="000000" w:themeColor="text1"/>
          <w:lang w:val="en-US"/>
        </w:rPr>
        <w:t>2.</w:t>
      </w:r>
      <w:r w:rsidR="00826C46">
        <w:rPr>
          <w:lang w:val="en-US"/>
        </w:rPr>
        <w:t xml:space="preserve">  </w:t>
      </w:r>
      <w:proofErr w:type="gramStart"/>
      <w:r w:rsidR="00C920FF" w:rsidRPr="00C920FF">
        <w:rPr>
          <w:b/>
          <w:lang w:val="en-US"/>
        </w:rPr>
        <w:t>PPT</w:t>
      </w:r>
      <w:r w:rsidR="00C920FF">
        <w:rPr>
          <w:b/>
          <w:lang w:val="en-US"/>
        </w:rPr>
        <w:t>(</w:t>
      </w:r>
      <w:r w:rsidR="00C920FF">
        <w:rPr>
          <w:lang w:val="en-US"/>
        </w:rPr>
        <w:t xml:space="preserve"> min</w:t>
      </w:r>
      <w:proofErr w:type="gramEnd"/>
      <w:r w:rsidR="00C920FF">
        <w:rPr>
          <w:lang w:val="en-US"/>
        </w:rPr>
        <w:t xml:space="preserve"> 20 slides  for each topic) :                    1 topic= 6 points</w:t>
      </w:r>
    </w:p>
    <w:p w14:paraId="5E567100" w14:textId="77777777" w:rsidR="00C920FF" w:rsidRPr="00C920FF" w:rsidRDefault="00C920FF" w:rsidP="00C920FF">
      <w:pPr>
        <w:pBdr>
          <w:bottom w:val="single" w:sz="4" w:space="1" w:color="auto"/>
        </w:pBdr>
        <w:jc w:val="both"/>
        <w:rPr>
          <w:color w:val="000000" w:themeColor="text1"/>
          <w:lang w:val="en-US"/>
        </w:rPr>
      </w:pPr>
      <w:r>
        <w:rPr>
          <w:lang w:val="en-US"/>
        </w:rPr>
        <w:t xml:space="preserve">                                                                                     5 topics=30 points</w:t>
      </w:r>
    </w:p>
    <w:p w14:paraId="3539E75E" w14:textId="77777777" w:rsidR="00946DA3" w:rsidRDefault="00C920FF" w:rsidP="00946DA3">
      <w:pPr>
        <w:pBdr>
          <w:bottom w:val="single" w:sz="4" w:space="1" w:color="auto"/>
        </w:pBdr>
        <w:spacing w:before="360" w:after="120"/>
        <w:jc w:val="both"/>
        <w:rPr>
          <w:lang w:val="en-US"/>
        </w:rPr>
      </w:pPr>
      <w:r>
        <w:rPr>
          <w:lang w:val="en-US"/>
        </w:rPr>
        <w:t>3.1 student 1 video presentation                                  30 points</w:t>
      </w:r>
    </w:p>
    <w:p w14:paraId="096DCDE1" w14:textId="77777777" w:rsidR="00B12258" w:rsidRPr="00946DA3" w:rsidRDefault="00B12258" w:rsidP="00946DA3">
      <w:pPr>
        <w:pBdr>
          <w:bottom w:val="single" w:sz="4" w:space="1" w:color="auto"/>
        </w:pBdr>
        <w:spacing w:before="360" w:after="120"/>
        <w:jc w:val="center"/>
        <w:rPr>
          <w:lang w:val="en-US"/>
        </w:rPr>
      </w:pPr>
      <w:r w:rsidRPr="000A4594">
        <w:rPr>
          <w:b/>
          <w:i/>
          <w:color w:val="FF0000"/>
          <w:sz w:val="28"/>
          <w:szCs w:val="28"/>
          <w:lang w:val="en-US"/>
        </w:rPr>
        <w:t>Lectures:</w:t>
      </w:r>
    </w:p>
    <w:tbl>
      <w:tblPr>
        <w:tblStyle w:val="a4"/>
        <w:tblW w:w="0" w:type="auto"/>
        <w:tblInd w:w="360" w:type="dxa"/>
        <w:tblLook w:val="04A0" w:firstRow="1" w:lastRow="0" w:firstColumn="1" w:lastColumn="0" w:noHBand="0" w:noVBand="1"/>
      </w:tblPr>
      <w:tblGrid>
        <w:gridCol w:w="458"/>
        <w:gridCol w:w="5543"/>
        <w:gridCol w:w="2984"/>
      </w:tblGrid>
      <w:tr w:rsidR="00B12258" w14:paraId="144CA8AD" w14:textId="77777777" w:rsidTr="00742592">
        <w:trPr>
          <w:trHeight w:val="563"/>
        </w:trPr>
        <w:tc>
          <w:tcPr>
            <w:tcW w:w="458" w:type="dxa"/>
          </w:tcPr>
          <w:p w14:paraId="547FE437" w14:textId="77777777" w:rsidR="00B12258" w:rsidRPr="004B327C" w:rsidRDefault="00B12258" w:rsidP="00B52047">
            <w:pPr>
              <w:spacing w:line="276" w:lineRule="auto"/>
              <w:rPr>
                <w:b/>
              </w:rPr>
            </w:pPr>
            <w:r w:rsidRPr="004B327C">
              <w:rPr>
                <w:b/>
              </w:rPr>
              <w:t>№</w:t>
            </w:r>
          </w:p>
        </w:tc>
        <w:tc>
          <w:tcPr>
            <w:tcW w:w="5543" w:type="dxa"/>
          </w:tcPr>
          <w:p w14:paraId="4962E3A7" w14:textId="77777777" w:rsidR="00B12258" w:rsidRPr="004B327C" w:rsidRDefault="00B12258" w:rsidP="00B52047">
            <w:pPr>
              <w:spacing w:line="276" w:lineRule="auto"/>
              <w:rPr>
                <w:b/>
                <w:lang w:val="en-US"/>
              </w:rPr>
            </w:pPr>
            <w:r w:rsidRPr="004B327C">
              <w:rPr>
                <w:b/>
                <w:lang w:val="en-US"/>
              </w:rPr>
              <w:t xml:space="preserve">Lectures </w:t>
            </w:r>
          </w:p>
        </w:tc>
        <w:tc>
          <w:tcPr>
            <w:tcW w:w="2984" w:type="dxa"/>
          </w:tcPr>
          <w:p w14:paraId="71C4570E" w14:textId="77777777" w:rsidR="00B12258" w:rsidRPr="004B327C" w:rsidRDefault="002A5B27" w:rsidP="00B52047">
            <w:pPr>
              <w:spacing w:line="276" w:lineRule="auto"/>
              <w:rPr>
                <w:b/>
                <w:lang w:val="en-US"/>
              </w:rPr>
            </w:pPr>
            <w:r w:rsidRPr="004B327C">
              <w:rPr>
                <w:b/>
                <w:lang w:val="en-US"/>
              </w:rPr>
              <w:t>H</w:t>
            </w:r>
            <w:r w:rsidR="00B12258" w:rsidRPr="004B327C">
              <w:rPr>
                <w:b/>
                <w:lang w:val="en-US"/>
              </w:rPr>
              <w:t>ours</w:t>
            </w:r>
          </w:p>
        </w:tc>
      </w:tr>
      <w:tr w:rsidR="00B12258" w:rsidRPr="005A365E" w14:paraId="2A5ADEEB" w14:textId="77777777" w:rsidTr="002A5B27">
        <w:trPr>
          <w:trHeight w:val="599"/>
        </w:trPr>
        <w:tc>
          <w:tcPr>
            <w:tcW w:w="458" w:type="dxa"/>
          </w:tcPr>
          <w:p w14:paraId="5BEFC099" w14:textId="77777777" w:rsidR="00B12258" w:rsidRPr="004B327C" w:rsidRDefault="00742592" w:rsidP="00B52047">
            <w:pPr>
              <w:spacing w:line="276" w:lineRule="auto"/>
            </w:pPr>
            <w:r>
              <w:t>1</w:t>
            </w:r>
          </w:p>
        </w:tc>
        <w:tc>
          <w:tcPr>
            <w:tcW w:w="5543" w:type="dxa"/>
          </w:tcPr>
          <w:p w14:paraId="17BC9FED" w14:textId="77777777" w:rsidR="00B12258" w:rsidRPr="00DF2040" w:rsidRDefault="00DF2040" w:rsidP="00627DD6">
            <w:pPr>
              <w:rPr>
                <w:lang w:val="en-US"/>
              </w:rPr>
            </w:pPr>
            <w:r w:rsidRPr="00DF2040">
              <w:rPr>
                <w:lang w:val="en-US"/>
              </w:rPr>
              <w:t>Introduction.</w:t>
            </w:r>
            <w:r w:rsidR="00E66904" w:rsidRPr="00E66904">
              <w:rPr>
                <w:lang w:val="en-US"/>
              </w:rPr>
              <w:t xml:space="preserve"> </w:t>
            </w:r>
            <w:r w:rsidRPr="00DF2040">
              <w:rPr>
                <w:lang w:val="en-US"/>
              </w:rPr>
              <w:t>Subject and tasks of medical mycology. History of formation of medical mycology, main stages of its development.</w:t>
            </w:r>
            <w:r w:rsidR="00E66904" w:rsidRPr="00E66904">
              <w:rPr>
                <w:lang w:val="en-US"/>
              </w:rPr>
              <w:t xml:space="preserve"> </w:t>
            </w:r>
            <w:r w:rsidRPr="00DF2040">
              <w:rPr>
                <w:lang w:val="en-US"/>
              </w:rPr>
              <w:t>Classification.</w:t>
            </w:r>
          </w:p>
        </w:tc>
        <w:tc>
          <w:tcPr>
            <w:tcW w:w="2984" w:type="dxa"/>
          </w:tcPr>
          <w:p w14:paraId="3A50019E" w14:textId="77777777" w:rsidR="00B12258" w:rsidRDefault="00B12258" w:rsidP="00B52047">
            <w:pPr>
              <w:spacing w:line="276" w:lineRule="auto"/>
              <w:rPr>
                <w:lang w:val="en-US"/>
              </w:rPr>
            </w:pPr>
            <w:r>
              <w:rPr>
                <w:lang w:val="en-US"/>
              </w:rPr>
              <w:t>2</w:t>
            </w:r>
          </w:p>
        </w:tc>
      </w:tr>
      <w:tr w:rsidR="00B12258" w:rsidRPr="005A365E" w14:paraId="4DE7340A" w14:textId="77777777" w:rsidTr="002A5B27">
        <w:tc>
          <w:tcPr>
            <w:tcW w:w="458" w:type="dxa"/>
          </w:tcPr>
          <w:p w14:paraId="7B26B303" w14:textId="77777777" w:rsidR="00B12258" w:rsidRPr="005A365E" w:rsidRDefault="00742592" w:rsidP="00B52047">
            <w:pPr>
              <w:spacing w:line="276" w:lineRule="auto"/>
              <w:rPr>
                <w:lang w:val="en-US"/>
              </w:rPr>
            </w:pPr>
            <w:r>
              <w:rPr>
                <w:lang w:val="en-US"/>
              </w:rPr>
              <w:lastRenderedPageBreak/>
              <w:t>2</w:t>
            </w:r>
          </w:p>
        </w:tc>
        <w:tc>
          <w:tcPr>
            <w:tcW w:w="5543" w:type="dxa"/>
          </w:tcPr>
          <w:p w14:paraId="16AE6B89" w14:textId="77777777" w:rsidR="00B12258" w:rsidRDefault="00DF2040" w:rsidP="00627DD6">
            <w:pPr>
              <w:spacing w:line="276" w:lineRule="auto"/>
              <w:rPr>
                <w:lang w:val="en-US"/>
              </w:rPr>
            </w:pPr>
            <w:r>
              <w:rPr>
                <w:lang w:val="en-US"/>
              </w:rPr>
              <w:t xml:space="preserve">Physiology of </w:t>
            </w:r>
            <w:r w:rsidR="004C76DD">
              <w:rPr>
                <w:lang w:val="en-US"/>
              </w:rPr>
              <w:t>fung</w:t>
            </w:r>
            <w:r w:rsidR="0036355F">
              <w:rPr>
                <w:lang w:val="en-US"/>
              </w:rPr>
              <w:t>i</w:t>
            </w:r>
            <w:r w:rsidRPr="00DF2040">
              <w:rPr>
                <w:lang w:val="en-US"/>
              </w:rPr>
              <w:t>. Environments use</w:t>
            </w:r>
            <w:r w:rsidR="00E66904">
              <w:rPr>
                <w:lang w:val="en-US"/>
              </w:rPr>
              <w:t>d to secrete pathogens of mycos</w:t>
            </w:r>
            <w:r w:rsidR="00E66904">
              <w:t>е</w:t>
            </w:r>
            <w:r w:rsidRPr="00DF2040">
              <w:rPr>
                <w:lang w:val="en-US"/>
              </w:rPr>
              <w:t>s. Mycological method. Factors of pathogenicity of fungi.</w:t>
            </w:r>
          </w:p>
        </w:tc>
        <w:tc>
          <w:tcPr>
            <w:tcW w:w="2984" w:type="dxa"/>
          </w:tcPr>
          <w:p w14:paraId="3C601A8C" w14:textId="77777777" w:rsidR="00B12258" w:rsidRDefault="00B12258" w:rsidP="00B52047">
            <w:pPr>
              <w:spacing w:line="276" w:lineRule="auto"/>
              <w:rPr>
                <w:lang w:val="en-US"/>
              </w:rPr>
            </w:pPr>
            <w:r>
              <w:rPr>
                <w:lang w:val="en-US"/>
              </w:rPr>
              <w:t>2</w:t>
            </w:r>
          </w:p>
        </w:tc>
      </w:tr>
      <w:tr w:rsidR="00B12258" w:rsidRPr="005A365E" w14:paraId="4D0590F4" w14:textId="77777777" w:rsidTr="002A5B27">
        <w:trPr>
          <w:trHeight w:val="327"/>
        </w:trPr>
        <w:tc>
          <w:tcPr>
            <w:tcW w:w="458" w:type="dxa"/>
          </w:tcPr>
          <w:p w14:paraId="39C452E7" w14:textId="77777777" w:rsidR="00B12258" w:rsidRPr="005A365E" w:rsidRDefault="00742592" w:rsidP="00B52047">
            <w:pPr>
              <w:spacing w:line="276" w:lineRule="auto"/>
              <w:rPr>
                <w:lang w:val="en-US"/>
              </w:rPr>
            </w:pPr>
            <w:r>
              <w:rPr>
                <w:lang w:val="en-US"/>
              </w:rPr>
              <w:t>3</w:t>
            </w:r>
          </w:p>
        </w:tc>
        <w:tc>
          <w:tcPr>
            <w:tcW w:w="5543" w:type="dxa"/>
          </w:tcPr>
          <w:p w14:paraId="3BAD37A4" w14:textId="77777777" w:rsidR="00B12258" w:rsidRPr="00CB0DBC" w:rsidRDefault="00D1715D" w:rsidP="00DF2040">
            <w:pPr>
              <w:spacing w:line="276" w:lineRule="auto"/>
              <w:rPr>
                <w:lang w:val="en-US"/>
              </w:rPr>
            </w:pPr>
            <w:r w:rsidRPr="00D1715D">
              <w:rPr>
                <w:lang w:val="en-US"/>
              </w:rPr>
              <w:t>Ecology of fungi. Importance of parasitic fungi</w:t>
            </w:r>
            <w:r w:rsidRPr="00CB0DBC">
              <w:rPr>
                <w:lang w:val="en-US"/>
              </w:rPr>
              <w:t>.</w:t>
            </w:r>
          </w:p>
        </w:tc>
        <w:tc>
          <w:tcPr>
            <w:tcW w:w="2984" w:type="dxa"/>
          </w:tcPr>
          <w:p w14:paraId="7F3C729B" w14:textId="77777777" w:rsidR="00B12258" w:rsidRDefault="00B12258" w:rsidP="00B52047">
            <w:pPr>
              <w:spacing w:line="276" w:lineRule="auto"/>
              <w:rPr>
                <w:lang w:val="en-US"/>
              </w:rPr>
            </w:pPr>
            <w:r>
              <w:rPr>
                <w:lang w:val="en-US"/>
              </w:rPr>
              <w:t>2</w:t>
            </w:r>
          </w:p>
        </w:tc>
      </w:tr>
      <w:tr w:rsidR="00B12258" w14:paraId="259D5FBF" w14:textId="77777777" w:rsidTr="002A5B27">
        <w:tc>
          <w:tcPr>
            <w:tcW w:w="458" w:type="dxa"/>
          </w:tcPr>
          <w:p w14:paraId="6996C92A" w14:textId="77777777" w:rsidR="00B12258" w:rsidRPr="005A365E" w:rsidRDefault="00742592" w:rsidP="00B52047">
            <w:pPr>
              <w:spacing w:line="276" w:lineRule="auto"/>
              <w:rPr>
                <w:lang w:val="en-US"/>
              </w:rPr>
            </w:pPr>
            <w:r>
              <w:rPr>
                <w:lang w:val="en-US"/>
              </w:rPr>
              <w:t>4</w:t>
            </w:r>
          </w:p>
        </w:tc>
        <w:tc>
          <w:tcPr>
            <w:tcW w:w="5543" w:type="dxa"/>
          </w:tcPr>
          <w:p w14:paraId="58B03902" w14:textId="77777777" w:rsidR="00B12258" w:rsidRDefault="00E66904" w:rsidP="00401DD2">
            <w:pPr>
              <w:rPr>
                <w:lang w:val="en-US"/>
              </w:rPr>
            </w:pPr>
            <w:r w:rsidRPr="00E66904">
              <w:rPr>
                <w:lang w:val="en-US"/>
              </w:rPr>
              <w:t>The causative agents of human mycoses.</w:t>
            </w:r>
          </w:p>
        </w:tc>
        <w:tc>
          <w:tcPr>
            <w:tcW w:w="2984" w:type="dxa"/>
          </w:tcPr>
          <w:p w14:paraId="7B87D904" w14:textId="77777777" w:rsidR="00B12258" w:rsidRDefault="00B12258" w:rsidP="00B52047">
            <w:pPr>
              <w:spacing w:line="276" w:lineRule="auto"/>
              <w:rPr>
                <w:lang w:val="en-US"/>
              </w:rPr>
            </w:pPr>
            <w:r>
              <w:rPr>
                <w:lang w:val="en-US"/>
              </w:rPr>
              <w:t>2</w:t>
            </w:r>
          </w:p>
        </w:tc>
      </w:tr>
      <w:tr w:rsidR="00B12258" w14:paraId="6F59D36C" w14:textId="77777777" w:rsidTr="002A5B27">
        <w:tc>
          <w:tcPr>
            <w:tcW w:w="458" w:type="dxa"/>
          </w:tcPr>
          <w:p w14:paraId="216EEE71" w14:textId="77777777" w:rsidR="00B12258" w:rsidRPr="004B327C" w:rsidRDefault="00742592" w:rsidP="00B52047">
            <w:pPr>
              <w:spacing w:line="276" w:lineRule="auto"/>
            </w:pPr>
            <w:r>
              <w:t>5</w:t>
            </w:r>
          </w:p>
        </w:tc>
        <w:tc>
          <w:tcPr>
            <w:tcW w:w="5543" w:type="dxa"/>
          </w:tcPr>
          <w:p w14:paraId="37BE268A" w14:textId="77777777" w:rsidR="00B12258" w:rsidRDefault="00E66904" w:rsidP="00B52047">
            <w:pPr>
              <w:spacing w:line="276" w:lineRule="auto"/>
              <w:rPr>
                <w:lang w:val="en-US"/>
              </w:rPr>
            </w:pPr>
            <w:r w:rsidRPr="00E66904">
              <w:rPr>
                <w:lang w:val="en-US"/>
              </w:rPr>
              <w:t>Mycologic toxicoses.</w:t>
            </w:r>
          </w:p>
        </w:tc>
        <w:tc>
          <w:tcPr>
            <w:tcW w:w="2984" w:type="dxa"/>
          </w:tcPr>
          <w:p w14:paraId="14D94C89" w14:textId="77777777" w:rsidR="00B12258" w:rsidRDefault="00B12258" w:rsidP="00B52047">
            <w:pPr>
              <w:spacing w:line="276" w:lineRule="auto"/>
              <w:rPr>
                <w:lang w:val="en-US"/>
              </w:rPr>
            </w:pPr>
            <w:r>
              <w:rPr>
                <w:lang w:val="en-US"/>
              </w:rPr>
              <w:t>2</w:t>
            </w:r>
          </w:p>
        </w:tc>
      </w:tr>
      <w:tr w:rsidR="00B12258" w14:paraId="39E2E45B" w14:textId="77777777" w:rsidTr="002A5B27">
        <w:tc>
          <w:tcPr>
            <w:tcW w:w="458" w:type="dxa"/>
          </w:tcPr>
          <w:p w14:paraId="6410C427" w14:textId="77777777" w:rsidR="00B12258" w:rsidRPr="004B327C" w:rsidRDefault="00742592" w:rsidP="00B52047">
            <w:pPr>
              <w:spacing w:line="276" w:lineRule="auto"/>
            </w:pPr>
            <w:r>
              <w:t>6</w:t>
            </w:r>
          </w:p>
        </w:tc>
        <w:tc>
          <w:tcPr>
            <w:tcW w:w="5543" w:type="dxa"/>
          </w:tcPr>
          <w:p w14:paraId="7241F7FD" w14:textId="77777777" w:rsidR="00B12258" w:rsidRPr="00E66904" w:rsidRDefault="00E66904" w:rsidP="00627DD6">
            <w:pPr>
              <w:spacing w:line="276" w:lineRule="auto"/>
            </w:pPr>
            <w:r w:rsidRPr="00E66904">
              <w:rPr>
                <w:lang w:val="en-US"/>
              </w:rPr>
              <w:t>Fungal Allergies</w:t>
            </w:r>
            <w:r>
              <w:t xml:space="preserve">. </w:t>
            </w:r>
            <w:proofErr w:type="spellStart"/>
            <w:r w:rsidRPr="00E66904">
              <w:t>Antifungal</w:t>
            </w:r>
            <w:proofErr w:type="spellEnd"/>
            <w:r w:rsidRPr="00E66904">
              <w:t xml:space="preserve"> </w:t>
            </w:r>
            <w:proofErr w:type="spellStart"/>
            <w:r w:rsidRPr="00E66904">
              <w:t>drugs</w:t>
            </w:r>
            <w:proofErr w:type="spellEnd"/>
            <w:r>
              <w:t>.</w:t>
            </w:r>
          </w:p>
        </w:tc>
        <w:tc>
          <w:tcPr>
            <w:tcW w:w="2984" w:type="dxa"/>
          </w:tcPr>
          <w:p w14:paraId="67D38D5C" w14:textId="77777777" w:rsidR="00B12258" w:rsidRDefault="00B12258" w:rsidP="00B52047">
            <w:pPr>
              <w:spacing w:line="276" w:lineRule="auto"/>
              <w:rPr>
                <w:lang w:val="en-US"/>
              </w:rPr>
            </w:pPr>
            <w:r>
              <w:rPr>
                <w:lang w:val="en-US"/>
              </w:rPr>
              <w:t>2</w:t>
            </w:r>
          </w:p>
        </w:tc>
      </w:tr>
      <w:tr w:rsidR="00E55295" w:rsidRPr="0001622D" w14:paraId="66E3F23F" w14:textId="77777777" w:rsidTr="002A5B27">
        <w:tc>
          <w:tcPr>
            <w:tcW w:w="458" w:type="dxa"/>
          </w:tcPr>
          <w:p w14:paraId="505F3A0B" w14:textId="77777777" w:rsidR="00E55295" w:rsidRDefault="00E55295" w:rsidP="00E55295">
            <w:pPr>
              <w:spacing w:line="276" w:lineRule="auto"/>
              <w:rPr>
                <w:lang w:val="en-US"/>
              </w:rPr>
            </w:pPr>
          </w:p>
        </w:tc>
        <w:tc>
          <w:tcPr>
            <w:tcW w:w="5543" w:type="dxa"/>
          </w:tcPr>
          <w:p w14:paraId="7042A0AB" w14:textId="77777777" w:rsidR="00E55295" w:rsidRPr="004B327C" w:rsidRDefault="00E55295" w:rsidP="00E55295">
            <w:pPr>
              <w:spacing w:line="276" w:lineRule="auto"/>
              <w:rPr>
                <w:b/>
                <w:sz w:val="28"/>
                <w:szCs w:val="28"/>
                <w:lang w:val="en-US"/>
              </w:rPr>
            </w:pPr>
            <w:r>
              <w:rPr>
                <w:b/>
                <w:sz w:val="28"/>
                <w:szCs w:val="28"/>
                <w:lang w:val="en-US"/>
              </w:rPr>
              <w:t>T</w:t>
            </w:r>
            <w:r w:rsidRPr="004B327C">
              <w:rPr>
                <w:b/>
                <w:sz w:val="28"/>
                <w:szCs w:val="28"/>
                <w:lang w:val="en-US"/>
              </w:rPr>
              <w:t>otal</w:t>
            </w:r>
          </w:p>
        </w:tc>
        <w:tc>
          <w:tcPr>
            <w:tcW w:w="2984" w:type="dxa"/>
          </w:tcPr>
          <w:p w14:paraId="471AB6CF" w14:textId="77777777" w:rsidR="00E55295" w:rsidRPr="00E66904" w:rsidRDefault="00E66904" w:rsidP="00E55295">
            <w:pPr>
              <w:spacing w:line="276" w:lineRule="auto"/>
              <w:rPr>
                <w:b/>
                <w:sz w:val="28"/>
                <w:szCs w:val="28"/>
              </w:rPr>
            </w:pPr>
            <w:r>
              <w:rPr>
                <w:b/>
                <w:sz w:val="28"/>
                <w:szCs w:val="28"/>
              </w:rPr>
              <w:t>12</w:t>
            </w:r>
          </w:p>
        </w:tc>
      </w:tr>
    </w:tbl>
    <w:p w14:paraId="51D14CED" w14:textId="77777777" w:rsidR="00B12258" w:rsidRPr="0001622D" w:rsidRDefault="00B12258" w:rsidP="00B12258">
      <w:pPr>
        <w:keepNext/>
        <w:tabs>
          <w:tab w:val="left" w:pos="0"/>
          <w:tab w:val="left" w:pos="709"/>
        </w:tabs>
        <w:jc w:val="center"/>
        <w:outlineLvl w:val="1"/>
        <w:rPr>
          <w:lang w:val="en-US"/>
        </w:rPr>
      </w:pPr>
    </w:p>
    <w:p w14:paraId="65810B78" w14:textId="77777777" w:rsidR="000A4594" w:rsidRPr="00A669B8" w:rsidRDefault="000A4594" w:rsidP="00B12258">
      <w:pPr>
        <w:keepNext/>
        <w:tabs>
          <w:tab w:val="left" w:pos="0"/>
          <w:tab w:val="left" w:pos="709"/>
        </w:tabs>
        <w:jc w:val="center"/>
        <w:outlineLvl w:val="1"/>
        <w:rPr>
          <w:lang w:val="en-US"/>
        </w:rPr>
      </w:pPr>
    </w:p>
    <w:p w14:paraId="22A1DF99" w14:textId="77777777" w:rsidR="009957B3" w:rsidRDefault="009957B3" w:rsidP="00B12258">
      <w:pPr>
        <w:keepNext/>
        <w:tabs>
          <w:tab w:val="left" w:pos="0"/>
          <w:tab w:val="left" w:pos="709"/>
        </w:tabs>
        <w:jc w:val="center"/>
        <w:outlineLvl w:val="1"/>
        <w:rPr>
          <w:rStyle w:val="a7"/>
          <w:b/>
          <w:color w:val="FF0000"/>
          <w:sz w:val="28"/>
          <w:szCs w:val="28"/>
          <w:shd w:val="clear" w:color="auto" w:fill="FFFFDF"/>
          <w:lang w:val="en-US"/>
        </w:rPr>
      </w:pPr>
    </w:p>
    <w:p w14:paraId="370BC4BA" w14:textId="77777777" w:rsidR="00C920FF" w:rsidRDefault="00C920FF" w:rsidP="00B12258">
      <w:pPr>
        <w:keepNext/>
        <w:tabs>
          <w:tab w:val="left" w:pos="0"/>
          <w:tab w:val="left" w:pos="709"/>
        </w:tabs>
        <w:jc w:val="center"/>
        <w:outlineLvl w:val="1"/>
        <w:rPr>
          <w:rStyle w:val="a7"/>
          <w:b/>
          <w:color w:val="FF0000"/>
          <w:sz w:val="28"/>
          <w:szCs w:val="28"/>
          <w:shd w:val="clear" w:color="auto" w:fill="FFFFDF"/>
          <w:lang w:val="en-US"/>
        </w:rPr>
      </w:pPr>
    </w:p>
    <w:p w14:paraId="5986ECBC" w14:textId="77777777" w:rsidR="00B12258" w:rsidRPr="009957B3" w:rsidRDefault="00000000" w:rsidP="00946DA3">
      <w:pPr>
        <w:keepNext/>
        <w:tabs>
          <w:tab w:val="left" w:pos="0"/>
          <w:tab w:val="left" w:pos="709"/>
        </w:tabs>
        <w:jc w:val="center"/>
        <w:outlineLvl w:val="1"/>
        <w:rPr>
          <w:b/>
          <w:bCs/>
          <w:sz w:val="28"/>
          <w:szCs w:val="28"/>
          <w:lang w:val="en-US"/>
        </w:rPr>
      </w:pPr>
      <w:hyperlink r:id="rId13" w:history="1">
        <w:r w:rsidR="00B52047" w:rsidRPr="00BB65E3">
          <w:rPr>
            <w:rStyle w:val="a7"/>
            <w:b/>
            <w:color w:val="FF0000"/>
            <w:sz w:val="28"/>
            <w:szCs w:val="28"/>
            <w:shd w:val="clear" w:color="auto" w:fill="FFFFDF"/>
            <w:lang w:val="en-US"/>
          </w:rPr>
          <w:t xml:space="preserve">Topics of practical lessons </w:t>
        </w:r>
        <w:r w:rsidR="00E72BF8" w:rsidRPr="00BB65E3">
          <w:rPr>
            <w:rStyle w:val="a7"/>
            <w:b/>
            <w:color w:val="FF0000"/>
            <w:sz w:val="28"/>
            <w:szCs w:val="28"/>
            <w:shd w:val="clear" w:color="auto" w:fill="FFFFDF"/>
            <w:lang w:val="en-US"/>
          </w:rPr>
          <w:t>for III</w:t>
        </w:r>
        <w:r w:rsidR="00B12258" w:rsidRPr="00BB65E3">
          <w:rPr>
            <w:rStyle w:val="a7"/>
            <w:b/>
            <w:color w:val="FF0000"/>
            <w:sz w:val="28"/>
            <w:szCs w:val="28"/>
            <w:shd w:val="clear" w:color="auto" w:fill="FFFFDF"/>
            <w:lang w:val="en-US"/>
          </w:rPr>
          <w:t xml:space="preserve"> semester    </w:t>
        </w:r>
      </w:hyperlink>
    </w:p>
    <w:p w14:paraId="2834C7FB" w14:textId="77777777" w:rsidR="00B12258" w:rsidRPr="00D2465C" w:rsidRDefault="00B12258" w:rsidP="00B12258">
      <w:pPr>
        <w:spacing w:line="276" w:lineRule="auto"/>
        <w:rPr>
          <w:lang w:val="en-US"/>
        </w:rPr>
      </w:pPr>
    </w:p>
    <w:p w14:paraId="0BE8C04E" w14:textId="77777777" w:rsidR="00B12258" w:rsidRDefault="00B12258" w:rsidP="00B12258">
      <w:pPr>
        <w:pStyle w:val="a8"/>
        <w:spacing w:after="0"/>
        <w:rPr>
          <w:rFonts w:ascii="Times New Roman" w:hAnsi="Times New Roman"/>
          <w:b/>
          <w:sz w:val="28"/>
          <w:szCs w:val="28"/>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7550"/>
        <w:gridCol w:w="1134"/>
      </w:tblGrid>
      <w:tr w:rsidR="00B12258" w:rsidRPr="00D2465C" w14:paraId="3ABD85ED" w14:textId="77777777" w:rsidTr="00B52047">
        <w:trPr>
          <w:trHeight w:val="540"/>
        </w:trPr>
        <w:tc>
          <w:tcPr>
            <w:tcW w:w="496" w:type="dxa"/>
          </w:tcPr>
          <w:p w14:paraId="7B2614D3" w14:textId="77777777" w:rsidR="00B12258" w:rsidRPr="00D2465C" w:rsidRDefault="00B12258" w:rsidP="00B52047">
            <w:pPr>
              <w:spacing w:after="240"/>
              <w:rPr>
                <w:b/>
              </w:rPr>
            </w:pPr>
            <w:r>
              <w:rPr>
                <w:b/>
              </w:rPr>
              <w:t>№</w:t>
            </w:r>
          </w:p>
        </w:tc>
        <w:tc>
          <w:tcPr>
            <w:tcW w:w="7550" w:type="dxa"/>
          </w:tcPr>
          <w:p w14:paraId="7EF9CE19" w14:textId="77777777" w:rsidR="00B12258" w:rsidRPr="002223BA" w:rsidRDefault="00B12258" w:rsidP="00B52047">
            <w:pPr>
              <w:spacing w:after="240"/>
              <w:rPr>
                <w:b/>
                <w:lang w:val="en-US"/>
              </w:rPr>
            </w:pPr>
            <w:r w:rsidRPr="002223BA">
              <w:rPr>
                <w:b/>
                <w:lang w:val="en-US"/>
              </w:rPr>
              <w:t xml:space="preserve"> Topics </w:t>
            </w:r>
            <w:proofErr w:type="gramStart"/>
            <w:r w:rsidRPr="002223BA">
              <w:rPr>
                <w:b/>
                <w:lang w:val="en-US"/>
              </w:rPr>
              <w:t>of  practical</w:t>
            </w:r>
            <w:proofErr w:type="gramEnd"/>
            <w:r w:rsidRPr="002223BA">
              <w:rPr>
                <w:b/>
                <w:lang w:val="en-US"/>
              </w:rPr>
              <w:t xml:space="preserve"> classes</w:t>
            </w:r>
          </w:p>
        </w:tc>
        <w:tc>
          <w:tcPr>
            <w:tcW w:w="1134" w:type="dxa"/>
          </w:tcPr>
          <w:p w14:paraId="50648134" w14:textId="77777777" w:rsidR="00B12258" w:rsidRPr="002223BA" w:rsidRDefault="00B12258" w:rsidP="00B52047">
            <w:pPr>
              <w:rPr>
                <w:b/>
                <w:lang w:val="en-US"/>
              </w:rPr>
            </w:pPr>
            <w:r w:rsidRPr="002223BA">
              <w:rPr>
                <w:b/>
                <w:lang w:val="en-US"/>
              </w:rPr>
              <w:t>hours</w:t>
            </w:r>
          </w:p>
        </w:tc>
      </w:tr>
      <w:tr w:rsidR="00B12258" w:rsidRPr="00D2465C" w14:paraId="644C9207" w14:textId="77777777" w:rsidTr="00627DD6">
        <w:trPr>
          <w:trHeight w:val="549"/>
        </w:trPr>
        <w:tc>
          <w:tcPr>
            <w:tcW w:w="496" w:type="dxa"/>
          </w:tcPr>
          <w:p w14:paraId="13C7AD5E" w14:textId="77777777" w:rsidR="00B12258" w:rsidRPr="004B327C" w:rsidRDefault="00D16C93" w:rsidP="00B52047">
            <w:pPr>
              <w:pStyle w:val="a8"/>
              <w:spacing w:after="0"/>
              <w:rPr>
                <w:rFonts w:ascii="Times New Roman" w:hAnsi="Times New Roman"/>
                <w:sz w:val="24"/>
                <w:szCs w:val="24"/>
              </w:rPr>
            </w:pPr>
            <w:r>
              <w:rPr>
                <w:rFonts w:ascii="Times New Roman" w:hAnsi="Times New Roman"/>
                <w:sz w:val="24"/>
                <w:szCs w:val="24"/>
              </w:rPr>
              <w:t>1</w:t>
            </w:r>
          </w:p>
        </w:tc>
        <w:tc>
          <w:tcPr>
            <w:tcW w:w="7550" w:type="dxa"/>
          </w:tcPr>
          <w:p w14:paraId="6E52A193" w14:textId="77777777" w:rsidR="00B12258" w:rsidRPr="00E66904" w:rsidRDefault="0036355F" w:rsidP="00353BF9">
            <w:pPr>
              <w:pStyle w:val="a8"/>
              <w:spacing w:after="0"/>
              <w:rPr>
                <w:rFonts w:ascii="Times New Roman" w:hAnsi="Times New Roman"/>
                <w:sz w:val="24"/>
                <w:szCs w:val="24"/>
                <w:lang w:val="en-US"/>
              </w:rPr>
            </w:pPr>
            <w:r w:rsidRPr="0036355F">
              <w:rPr>
                <w:rFonts w:ascii="Times New Roman" w:hAnsi="Times New Roman"/>
                <w:sz w:val="24"/>
                <w:szCs w:val="24"/>
                <w:lang w:val="en-US"/>
              </w:rPr>
              <w:t>OVERVIEW OF MYCOLOGY</w:t>
            </w:r>
            <w:r w:rsidR="00984227">
              <w:rPr>
                <w:rFonts w:ascii="Times New Roman" w:hAnsi="Times New Roman"/>
                <w:sz w:val="24"/>
                <w:szCs w:val="24"/>
                <w:lang w:val="en-US"/>
              </w:rPr>
              <w:t>.</w:t>
            </w:r>
            <w:r w:rsidR="00E66904" w:rsidRPr="00E66904">
              <w:rPr>
                <w:lang w:val="en-US"/>
              </w:rPr>
              <w:t xml:space="preserve"> </w:t>
            </w:r>
            <w:r w:rsidR="00E66904" w:rsidRPr="00E66904">
              <w:rPr>
                <w:rFonts w:ascii="Times New Roman" w:hAnsi="Times New Roman"/>
                <w:sz w:val="24"/>
                <w:szCs w:val="24"/>
                <w:lang w:val="en-US"/>
              </w:rPr>
              <w:t>Subject and tasks of general mycology. Fundamentals of systematics of fungi.</w:t>
            </w:r>
          </w:p>
        </w:tc>
        <w:tc>
          <w:tcPr>
            <w:tcW w:w="1134" w:type="dxa"/>
          </w:tcPr>
          <w:p w14:paraId="730D679B" w14:textId="77777777" w:rsidR="00B12258" w:rsidRPr="002223BA" w:rsidRDefault="00B12258" w:rsidP="00B52047">
            <w:pPr>
              <w:rPr>
                <w:lang w:val="en-US"/>
              </w:rPr>
            </w:pPr>
            <w:r w:rsidRPr="002223BA">
              <w:t>2</w:t>
            </w:r>
          </w:p>
        </w:tc>
      </w:tr>
      <w:tr w:rsidR="00B12258" w:rsidRPr="00D40B1A" w14:paraId="5B50B7E9" w14:textId="77777777" w:rsidTr="00B52047">
        <w:trPr>
          <w:trHeight w:val="555"/>
        </w:trPr>
        <w:tc>
          <w:tcPr>
            <w:tcW w:w="496" w:type="dxa"/>
          </w:tcPr>
          <w:p w14:paraId="688B05F6" w14:textId="77777777" w:rsidR="00B12258" w:rsidRPr="004B327C" w:rsidRDefault="00D16C93" w:rsidP="00B52047">
            <w:pPr>
              <w:tabs>
                <w:tab w:val="left" w:pos="533"/>
              </w:tabs>
            </w:pPr>
            <w:r>
              <w:t>2</w:t>
            </w:r>
          </w:p>
        </w:tc>
        <w:tc>
          <w:tcPr>
            <w:tcW w:w="7550" w:type="dxa"/>
          </w:tcPr>
          <w:p w14:paraId="38708C07" w14:textId="77777777" w:rsidR="00D40B1A" w:rsidRPr="004D1B9B" w:rsidRDefault="00E66904" w:rsidP="00627DD6">
            <w:pPr>
              <w:tabs>
                <w:tab w:val="left" w:pos="533"/>
              </w:tabs>
              <w:rPr>
                <w:lang w:val="en-US"/>
              </w:rPr>
            </w:pPr>
            <w:r w:rsidRPr="00E66904">
              <w:rPr>
                <w:lang w:val="en-US"/>
              </w:rPr>
              <w:t>Morphology and physiology of fungi.</w:t>
            </w:r>
            <w:r w:rsidR="00DA2C4D" w:rsidRPr="00DA2C4D">
              <w:rPr>
                <w:lang w:val="en-US"/>
              </w:rPr>
              <w:t xml:space="preserve"> General characterization of fungi of medical importance</w:t>
            </w:r>
          </w:p>
        </w:tc>
        <w:tc>
          <w:tcPr>
            <w:tcW w:w="1134" w:type="dxa"/>
          </w:tcPr>
          <w:p w14:paraId="50B8C454" w14:textId="77777777" w:rsidR="00B12258" w:rsidRPr="002223BA" w:rsidRDefault="00B12258" w:rsidP="00B52047">
            <w:pPr>
              <w:rPr>
                <w:lang w:val="en-US"/>
              </w:rPr>
            </w:pPr>
            <w:r w:rsidRPr="002223BA">
              <w:rPr>
                <w:lang w:val="en-US"/>
              </w:rPr>
              <w:t>2</w:t>
            </w:r>
          </w:p>
        </w:tc>
      </w:tr>
      <w:tr w:rsidR="00B12258" w:rsidRPr="00D40B1A" w14:paraId="2226AD4D" w14:textId="77777777" w:rsidTr="00B52047">
        <w:trPr>
          <w:trHeight w:val="510"/>
        </w:trPr>
        <w:tc>
          <w:tcPr>
            <w:tcW w:w="496" w:type="dxa"/>
          </w:tcPr>
          <w:p w14:paraId="42AC46FA" w14:textId="77777777" w:rsidR="00B12258" w:rsidRPr="004B327C" w:rsidRDefault="00D16C93" w:rsidP="00B52047">
            <w:pPr>
              <w:tabs>
                <w:tab w:val="left" w:pos="533"/>
              </w:tabs>
              <w:rPr>
                <w:bCs/>
                <w:kern w:val="36"/>
                <w:lang w:val="en-US"/>
              </w:rPr>
            </w:pPr>
            <w:r>
              <w:rPr>
                <w:bCs/>
                <w:kern w:val="36"/>
                <w:lang w:val="en-US"/>
              </w:rPr>
              <w:t>3</w:t>
            </w:r>
          </w:p>
        </w:tc>
        <w:tc>
          <w:tcPr>
            <w:tcW w:w="7550" w:type="dxa"/>
          </w:tcPr>
          <w:p w14:paraId="662BBCC9" w14:textId="77777777" w:rsidR="00B12258" w:rsidRPr="00DA2C4D" w:rsidRDefault="00E66904" w:rsidP="00D40B1A">
            <w:pPr>
              <w:rPr>
                <w:lang w:val="en-US"/>
              </w:rPr>
            </w:pPr>
            <w:r w:rsidRPr="00E66904">
              <w:rPr>
                <w:lang w:val="en-US"/>
              </w:rPr>
              <w:t>Laboratory Methods in Medical Mycology</w:t>
            </w:r>
            <w:r w:rsidR="00DA2C4D" w:rsidRPr="00DA2C4D">
              <w:rPr>
                <w:lang w:val="en-US"/>
              </w:rPr>
              <w:t>. Techniques for Identification of Fungi &amp; Laboratory ID.</w:t>
            </w:r>
          </w:p>
        </w:tc>
        <w:tc>
          <w:tcPr>
            <w:tcW w:w="1134" w:type="dxa"/>
          </w:tcPr>
          <w:p w14:paraId="36F64E4D" w14:textId="77777777" w:rsidR="00B12258" w:rsidRPr="002223BA" w:rsidRDefault="00B52047" w:rsidP="00B52047">
            <w:pPr>
              <w:rPr>
                <w:lang w:val="en-US"/>
              </w:rPr>
            </w:pPr>
            <w:r w:rsidRPr="002223BA">
              <w:rPr>
                <w:lang w:val="en-US"/>
              </w:rPr>
              <w:t>2</w:t>
            </w:r>
          </w:p>
        </w:tc>
      </w:tr>
      <w:tr w:rsidR="00B12258" w:rsidRPr="00D2465C" w14:paraId="65C832F6" w14:textId="77777777" w:rsidTr="00627DD6">
        <w:trPr>
          <w:trHeight w:val="495"/>
        </w:trPr>
        <w:tc>
          <w:tcPr>
            <w:tcW w:w="496" w:type="dxa"/>
          </w:tcPr>
          <w:p w14:paraId="40D327D5" w14:textId="77777777" w:rsidR="00B12258" w:rsidRPr="004B327C" w:rsidRDefault="00D16C93" w:rsidP="00B52047">
            <w:pPr>
              <w:tabs>
                <w:tab w:val="left" w:pos="533"/>
              </w:tabs>
              <w:rPr>
                <w:bCs/>
                <w:i/>
                <w:kern w:val="36"/>
                <w:lang w:val="en-US"/>
              </w:rPr>
            </w:pPr>
            <w:r>
              <w:rPr>
                <w:bCs/>
                <w:i/>
                <w:kern w:val="36"/>
                <w:lang w:val="en-US"/>
              </w:rPr>
              <w:t>4</w:t>
            </w:r>
          </w:p>
        </w:tc>
        <w:tc>
          <w:tcPr>
            <w:tcW w:w="7550" w:type="dxa"/>
          </w:tcPr>
          <w:p w14:paraId="7FABED71" w14:textId="77777777" w:rsidR="00B12258" w:rsidRPr="00DA2C4D" w:rsidRDefault="00DA2C4D" w:rsidP="00627DD6">
            <w:pPr>
              <w:pStyle w:val="a8"/>
              <w:tabs>
                <w:tab w:val="left" w:pos="3030"/>
              </w:tabs>
              <w:spacing w:after="0"/>
              <w:rPr>
                <w:bCs/>
                <w:i/>
                <w:kern w:val="36"/>
                <w:lang w:val="en-US"/>
              </w:rPr>
            </w:pPr>
            <w:r>
              <w:rPr>
                <w:rFonts w:ascii="Times New Roman" w:hAnsi="Times New Roman"/>
                <w:sz w:val="24"/>
                <w:szCs w:val="24"/>
                <w:lang w:val="en-US"/>
              </w:rPr>
              <w:t>Mycoses.</w:t>
            </w:r>
            <w:r w:rsidRPr="002223BA">
              <w:rPr>
                <w:rFonts w:ascii="Times New Roman" w:hAnsi="Times New Roman"/>
                <w:sz w:val="24"/>
                <w:szCs w:val="24"/>
                <w:lang w:val="en-US"/>
              </w:rPr>
              <w:t xml:space="preserve"> Microbiological diagnosis </w:t>
            </w:r>
            <w:r>
              <w:rPr>
                <w:rFonts w:ascii="Times New Roman" w:hAnsi="Times New Roman"/>
                <w:sz w:val="24"/>
                <w:szCs w:val="24"/>
                <w:lang w:val="en-US"/>
              </w:rPr>
              <w:t>of superficial mycoses.</w:t>
            </w:r>
          </w:p>
        </w:tc>
        <w:tc>
          <w:tcPr>
            <w:tcW w:w="1134" w:type="dxa"/>
          </w:tcPr>
          <w:p w14:paraId="01C10ACE" w14:textId="77777777" w:rsidR="00B12258" w:rsidRPr="002223BA" w:rsidRDefault="00B12258" w:rsidP="00B52047">
            <w:r w:rsidRPr="002223BA">
              <w:t>2</w:t>
            </w:r>
          </w:p>
        </w:tc>
      </w:tr>
      <w:tr w:rsidR="00B12258" w:rsidRPr="002223BA" w14:paraId="3EF50BCD" w14:textId="77777777" w:rsidTr="002223BA">
        <w:trPr>
          <w:trHeight w:val="582"/>
        </w:trPr>
        <w:tc>
          <w:tcPr>
            <w:tcW w:w="496" w:type="dxa"/>
          </w:tcPr>
          <w:p w14:paraId="4C57F510" w14:textId="77777777" w:rsidR="00B12258" w:rsidRPr="004B327C" w:rsidRDefault="00D16C93" w:rsidP="00B52047">
            <w:pPr>
              <w:tabs>
                <w:tab w:val="left" w:pos="533"/>
              </w:tabs>
              <w:rPr>
                <w:bCs/>
                <w:kern w:val="36"/>
              </w:rPr>
            </w:pPr>
            <w:r>
              <w:rPr>
                <w:bCs/>
                <w:kern w:val="36"/>
              </w:rPr>
              <w:t>5</w:t>
            </w:r>
          </w:p>
        </w:tc>
        <w:tc>
          <w:tcPr>
            <w:tcW w:w="7550" w:type="dxa"/>
          </w:tcPr>
          <w:p w14:paraId="656154A8" w14:textId="77777777" w:rsidR="00B12258" w:rsidRPr="002223BA" w:rsidRDefault="005C6797" w:rsidP="00DA2C4D">
            <w:pPr>
              <w:tabs>
                <w:tab w:val="left" w:pos="533"/>
              </w:tabs>
              <w:rPr>
                <w:bCs/>
                <w:i/>
                <w:kern w:val="36"/>
                <w:lang w:val="en-US"/>
              </w:rPr>
            </w:pPr>
            <w:r w:rsidRPr="002223BA">
              <w:rPr>
                <w:lang w:val="en-US"/>
              </w:rPr>
              <w:t xml:space="preserve">Microbiological diagnosis </w:t>
            </w:r>
            <w:r w:rsidR="002223BA">
              <w:rPr>
                <w:lang w:val="en-US"/>
              </w:rPr>
              <w:t xml:space="preserve">of </w:t>
            </w:r>
            <w:r w:rsidR="00DA2C4D">
              <w:rPr>
                <w:lang w:val="en-US"/>
              </w:rPr>
              <w:t>subcutaneous mycoses.</w:t>
            </w:r>
          </w:p>
        </w:tc>
        <w:tc>
          <w:tcPr>
            <w:tcW w:w="1134" w:type="dxa"/>
          </w:tcPr>
          <w:p w14:paraId="61F995CF" w14:textId="77777777" w:rsidR="00B12258" w:rsidRPr="002223BA" w:rsidRDefault="00B12258" w:rsidP="00B52047">
            <w:pPr>
              <w:rPr>
                <w:lang w:val="en-US"/>
              </w:rPr>
            </w:pPr>
            <w:r w:rsidRPr="002223BA">
              <w:rPr>
                <w:lang w:val="en-US"/>
              </w:rPr>
              <w:t>2</w:t>
            </w:r>
          </w:p>
        </w:tc>
      </w:tr>
      <w:tr w:rsidR="00B12258" w:rsidRPr="002223BA" w14:paraId="204171DF" w14:textId="77777777" w:rsidTr="00643337">
        <w:trPr>
          <w:trHeight w:val="645"/>
        </w:trPr>
        <w:tc>
          <w:tcPr>
            <w:tcW w:w="496" w:type="dxa"/>
          </w:tcPr>
          <w:p w14:paraId="59D29D00" w14:textId="77777777" w:rsidR="00B12258" w:rsidRPr="004B327C" w:rsidRDefault="00D16C93" w:rsidP="00B52047">
            <w:pPr>
              <w:tabs>
                <w:tab w:val="left" w:pos="533"/>
              </w:tabs>
              <w:rPr>
                <w:bCs/>
                <w:kern w:val="36"/>
                <w:lang w:val="en-US"/>
              </w:rPr>
            </w:pPr>
            <w:r>
              <w:rPr>
                <w:bCs/>
                <w:kern w:val="36"/>
                <w:lang w:val="en-US"/>
              </w:rPr>
              <w:t>6</w:t>
            </w:r>
          </w:p>
        </w:tc>
        <w:tc>
          <w:tcPr>
            <w:tcW w:w="7550" w:type="dxa"/>
            <w:tcBorders>
              <w:bottom w:val="single" w:sz="4" w:space="0" w:color="auto"/>
            </w:tcBorders>
          </w:tcPr>
          <w:p w14:paraId="7FDDE78E" w14:textId="77777777" w:rsidR="00B12258" w:rsidRPr="002223BA" w:rsidRDefault="005C6797" w:rsidP="00DA2C4D">
            <w:pPr>
              <w:pStyle w:val="a8"/>
              <w:tabs>
                <w:tab w:val="left" w:pos="3030"/>
              </w:tabs>
              <w:spacing w:after="0"/>
              <w:rPr>
                <w:rFonts w:ascii="Times New Roman" w:hAnsi="Times New Roman"/>
                <w:sz w:val="24"/>
                <w:szCs w:val="24"/>
                <w:lang w:val="en-US"/>
              </w:rPr>
            </w:pPr>
            <w:r w:rsidRPr="002223BA">
              <w:rPr>
                <w:rFonts w:ascii="Times New Roman" w:hAnsi="Times New Roman"/>
                <w:sz w:val="24"/>
                <w:szCs w:val="24"/>
                <w:lang w:val="en-US"/>
              </w:rPr>
              <w:t xml:space="preserve">Microbiological diagnosis </w:t>
            </w:r>
            <w:r w:rsidR="002223BA">
              <w:rPr>
                <w:rFonts w:ascii="Times New Roman" w:hAnsi="Times New Roman"/>
                <w:sz w:val="24"/>
                <w:szCs w:val="24"/>
                <w:lang w:val="en-US"/>
              </w:rPr>
              <w:t xml:space="preserve">of </w:t>
            </w:r>
            <w:r w:rsidR="00DA2C4D">
              <w:rPr>
                <w:rFonts w:ascii="Times New Roman" w:hAnsi="Times New Roman"/>
                <w:sz w:val="24"/>
                <w:szCs w:val="24"/>
                <w:lang w:val="en-US"/>
              </w:rPr>
              <w:t>systemic mycoses.</w:t>
            </w:r>
          </w:p>
        </w:tc>
        <w:tc>
          <w:tcPr>
            <w:tcW w:w="1134" w:type="dxa"/>
          </w:tcPr>
          <w:p w14:paraId="7F093BA0" w14:textId="77777777" w:rsidR="00B12258" w:rsidRPr="002223BA" w:rsidRDefault="00B12258" w:rsidP="00B52047">
            <w:pPr>
              <w:rPr>
                <w:lang w:val="en-US"/>
              </w:rPr>
            </w:pPr>
            <w:r w:rsidRPr="002223BA">
              <w:rPr>
                <w:lang w:val="en-US"/>
              </w:rPr>
              <w:t>2</w:t>
            </w:r>
          </w:p>
        </w:tc>
      </w:tr>
      <w:tr w:rsidR="00B12258" w:rsidRPr="00CE5540" w14:paraId="7288508B" w14:textId="77777777" w:rsidTr="002223BA">
        <w:trPr>
          <w:trHeight w:val="519"/>
        </w:trPr>
        <w:tc>
          <w:tcPr>
            <w:tcW w:w="496" w:type="dxa"/>
          </w:tcPr>
          <w:p w14:paraId="09BA3E86" w14:textId="77777777" w:rsidR="00B12258" w:rsidRPr="004B327C" w:rsidRDefault="00D16C93" w:rsidP="00B52047">
            <w:pPr>
              <w:tabs>
                <w:tab w:val="left" w:pos="533"/>
              </w:tabs>
              <w:rPr>
                <w:bCs/>
                <w:kern w:val="36"/>
                <w:lang w:val="en-US"/>
              </w:rPr>
            </w:pPr>
            <w:r>
              <w:rPr>
                <w:bCs/>
                <w:kern w:val="36"/>
                <w:lang w:val="en-US"/>
              </w:rPr>
              <w:t>7</w:t>
            </w:r>
          </w:p>
        </w:tc>
        <w:tc>
          <w:tcPr>
            <w:tcW w:w="7550" w:type="dxa"/>
          </w:tcPr>
          <w:p w14:paraId="48FD4B3C" w14:textId="77777777" w:rsidR="00B12258" w:rsidRPr="002223BA" w:rsidRDefault="002223BA" w:rsidP="00DA2C4D">
            <w:pPr>
              <w:rPr>
                <w:bCs/>
                <w:kern w:val="36"/>
                <w:lang w:val="en-US"/>
              </w:rPr>
            </w:pPr>
            <w:r w:rsidRPr="002223BA">
              <w:rPr>
                <w:bCs/>
                <w:kern w:val="36"/>
                <w:lang w:val="en-US"/>
              </w:rPr>
              <w:t xml:space="preserve">Microbiological diagnosis </w:t>
            </w:r>
            <w:r>
              <w:rPr>
                <w:bCs/>
                <w:kern w:val="36"/>
                <w:lang w:val="en-US"/>
              </w:rPr>
              <w:t xml:space="preserve">of </w:t>
            </w:r>
            <w:r w:rsidR="00DA2C4D">
              <w:rPr>
                <w:bCs/>
                <w:kern w:val="36"/>
                <w:lang w:val="en-US"/>
              </w:rPr>
              <w:t>opportunistic mycoses.</w:t>
            </w:r>
          </w:p>
        </w:tc>
        <w:tc>
          <w:tcPr>
            <w:tcW w:w="1134" w:type="dxa"/>
          </w:tcPr>
          <w:p w14:paraId="383C0B3F" w14:textId="77777777" w:rsidR="00B12258" w:rsidRPr="00A248F4" w:rsidRDefault="00A248F4" w:rsidP="00B52047">
            <w:pPr>
              <w:rPr>
                <w:lang w:val="en-US"/>
              </w:rPr>
            </w:pPr>
            <w:r>
              <w:rPr>
                <w:lang w:val="en-US"/>
              </w:rPr>
              <w:t>2</w:t>
            </w:r>
          </w:p>
        </w:tc>
      </w:tr>
      <w:tr w:rsidR="00A248F4" w:rsidRPr="00A248F4" w14:paraId="44F82DE4" w14:textId="77777777" w:rsidTr="00152256">
        <w:trPr>
          <w:trHeight w:val="519"/>
        </w:trPr>
        <w:tc>
          <w:tcPr>
            <w:tcW w:w="496" w:type="dxa"/>
          </w:tcPr>
          <w:p w14:paraId="7286CA79" w14:textId="77777777" w:rsidR="00A248F4" w:rsidRPr="004B327C" w:rsidRDefault="00D16C93" w:rsidP="00B52047">
            <w:pPr>
              <w:tabs>
                <w:tab w:val="left" w:pos="533"/>
              </w:tabs>
              <w:rPr>
                <w:bCs/>
                <w:kern w:val="36"/>
                <w:lang w:val="en-US"/>
              </w:rPr>
            </w:pPr>
            <w:r>
              <w:rPr>
                <w:bCs/>
                <w:kern w:val="36"/>
                <w:lang w:val="en-US"/>
              </w:rPr>
              <w:t>8</w:t>
            </w:r>
          </w:p>
        </w:tc>
        <w:tc>
          <w:tcPr>
            <w:tcW w:w="7550" w:type="dxa"/>
            <w:tcBorders>
              <w:bottom w:val="single" w:sz="4" w:space="0" w:color="auto"/>
            </w:tcBorders>
          </w:tcPr>
          <w:p w14:paraId="3812660A" w14:textId="77777777" w:rsidR="00A248F4" w:rsidRPr="002223BA" w:rsidRDefault="00A248F4" w:rsidP="00DA2C4D">
            <w:pPr>
              <w:rPr>
                <w:bCs/>
                <w:kern w:val="36"/>
                <w:lang w:val="en-US"/>
              </w:rPr>
            </w:pPr>
            <w:r w:rsidRPr="002223BA">
              <w:rPr>
                <w:bCs/>
                <w:kern w:val="36"/>
                <w:lang w:val="en-US"/>
              </w:rPr>
              <w:t xml:space="preserve">Microbiological diagnostics </w:t>
            </w:r>
            <w:proofErr w:type="gramStart"/>
            <w:r w:rsidRPr="002223BA">
              <w:rPr>
                <w:bCs/>
                <w:kern w:val="36"/>
                <w:lang w:val="en-US"/>
              </w:rPr>
              <w:t xml:space="preserve">of </w:t>
            </w:r>
            <w:r>
              <w:rPr>
                <w:bCs/>
                <w:kern w:val="36"/>
                <w:lang w:val="en-US"/>
              </w:rPr>
              <w:t xml:space="preserve"> </w:t>
            </w:r>
            <w:r w:rsidR="00DA2C4D">
              <w:rPr>
                <w:lang w:val="en-US"/>
              </w:rPr>
              <w:t>m</w:t>
            </w:r>
            <w:r w:rsidR="00DA2C4D" w:rsidRPr="00E66904">
              <w:rPr>
                <w:lang w:val="en-US"/>
              </w:rPr>
              <w:t>ycologic</w:t>
            </w:r>
            <w:proofErr w:type="gramEnd"/>
            <w:r w:rsidR="00DA2C4D" w:rsidRPr="00E66904">
              <w:rPr>
                <w:lang w:val="en-US"/>
              </w:rPr>
              <w:t xml:space="preserve"> toxicoses</w:t>
            </w:r>
          </w:p>
        </w:tc>
        <w:tc>
          <w:tcPr>
            <w:tcW w:w="1134" w:type="dxa"/>
          </w:tcPr>
          <w:p w14:paraId="34E15EA2" w14:textId="77777777" w:rsidR="00A248F4" w:rsidRDefault="00353BF9" w:rsidP="00B52047">
            <w:pPr>
              <w:rPr>
                <w:lang w:val="en-US"/>
              </w:rPr>
            </w:pPr>
            <w:r>
              <w:rPr>
                <w:lang w:val="en-US"/>
              </w:rPr>
              <w:t>2</w:t>
            </w:r>
          </w:p>
        </w:tc>
      </w:tr>
      <w:tr w:rsidR="00B12258" w:rsidRPr="00993ED2" w14:paraId="0820D2EE" w14:textId="77777777" w:rsidTr="00152256">
        <w:trPr>
          <w:trHeight w:val="644"/>
        </w:trPr>
        <w:tc>
          <w:tcPr>
            <w:tcW w:w="496" w:type="dxa"/>
          </w:tcPr>
          <w:p w14:paraId="000550C9" w14:textId="77777777" w:rsidR="00B12258" w:rsidRPr="00A248F4" w:rsidRDefault="00D16C93" w:rsidP="00B52047">
            <w:pPr>
              <w:rPr>
                <w:bCs/>
                <w:kern w:val="36"/>
                <w:lang w:val="en-US"/>
              </w:rPr>
            </w:pPr>
            <w:r>
              <w:rPr>
                <w:bCs/>
                <w:kern w:val="36"/>
                <w:lang w:val="en-US"/>
              </w:rPr>
              <w:t>9</w:t>
            </w:r>
          </w:p>
        </w:tc>
        <w:tc>
          <w:tcPr>
            <w:tcW w:w="7550" w:type="dxa"/>
            <w:tcBorders>
              <w:bottom w:val="single" w:sz="4" w:space="0" w:color="auto"/>
            </w:tcBorders>
          </w:tcPr>
          <w:p w14:paraId="66F8D109" w14:textId="77777777" w:rsidR="00B12258" w:rsidRPr="002223BA" w:rsidRDefault="00A248F4" w:rsidP="00A248F4">
            <w:pPr>
              <w:rPr>
                <w:bCs/>
                <w:i/>
                <w:kern w:val="36"/>
                <w:lang w:val="en-US"/>
              </w:rPr>
            </w:pPr>
            <w:r w:rsidRPr="002223BA">
              <w:rPr>
                <w:bCs/>
                <w:kern w:val="36"/>
                <w:lang w:val="en-US"/>
              </w:rPr>
              <w:t xml:space="preserve">Microbiological diagnostics of </w:t>
            </w:r>
            <w:r w:rsidR="00DA2C4D">
              <w:rPr>
                <w:lang w:val="en-US"/>
              </w:rPr>
              <w:t>fungal a</w:t>
            </w:r>
            <w:r w:rsidR="00DA2C4D" w:rsidRPr="00E66904">
              <w:rPr>
                <w:lang w:val="en-US"/>
              </w:rPr>
              <w:t>llergies</w:t>
            </w:r>
            <w:r w:rsidR="00DA2C4D" w:rsidRPr="00DA2C4D">
              <w:rPr>
                <w:lang w:val="en-US"/>
              </w:rPr>
              <w:t xml:space="preserve">. </w:t>
            </w:r>
            <w:proofErr w:type="spellStart"/>
            <w:r w:rsidR="00DA2C4D" w:rsidRPr="00E66904">
              <w:t>Antifungal</w:t>
            </w:r>
            <w:proofErr w:type="spellEnd"/>
            <w:r w:rsidR="00DA2C4D" w:rsidRPr="00E66904">
              <w:t xml:space="preserve"> drugs</w:t>
            </w:r>
            <w:r w:rsidR="00DA2C4D">
              <w:t>.</w:t>
            </w:r>
          </w:p>
        </w:tc>
        <w:tc>
          <w:tcPr>
            <w:tcW w:w="1134" w:type="dxa"/>
          </w:tcPr>
          <w:p w14:paraId="727831F1" w14:textId="77777777" w:rsidR="00B12258" w:rsidRPr="002223BA" w:rsidRDefault="00B12258" w:rsidP="00B52047">
            <w:pPr>
              <w:rPr>
                <w:bCs/>
                <w:i/>
                <w:kern w:val="36"/>
                <w:lang w:val="en-US"/>
              </w:rPr>
            </w:pPr>
            <w:r w:rsidRPr="002223BA">
              <w:rPr>
                <w:bCs/>
                <w:i/>
                <w:kern w:val="36"/>
                <w:lang w:val="en-US"/>
              </w:rPr>
              <w:t>2</w:t>
            </w:r>
          </w:p>
        </w:tc>
      </w:tr>
      <w:tr w:rsidR="00152256" w:rsidRPr="00993ED2" w14:paraId="19C86634" w14:textId="77777777" w:rsidTr="00152256">
        <w:trPr>
          <w:trHeight w:val="644"/>
        </w:trPr>
        <w:tc>
          <w:tcPr>
            <w:tcW w:w="496" w:type="dxa"/>
            <w:tcBorders>
              <w:right w:val="nil"/>
            </w:tcBorders>
          </w:tcPr>
          <w:p w14:paraId="6E48A8FC" w14:textId="77777777" w:rsidR="00152256" w:rsidRDefault="00152256" w:rsidP="00B52047">
            <w:pPr>
              <w:rPr>
                <w:bCs/>
                <w:kern w:val="36"/>
                <w:lang w:val="en-US"/>
              </w:rPr>
            </w:pPr>
          </w:p>
        </w:tc>
        <w:tc>
          <w:tcPr>
            <w:tcW w:w="7550" w:type="dxa"/>
            <w:tcBorders>
              <w:left w:val="nil"/>
              <w:right w:val="nil"/>
            </w:tcBorders>
          </w:tcPr>
          <w:p w14:paraId="7487B20C" w14:textId="77777777" w:rsidR="00152256" w:rsidRPr="00152256" w:rsidRDefault="00DA2C4D" w:rsidP="00DA2C4D">
            <w:pPr>
              <w:rPr>
                <w:b/>
                <w:bCs/>
                <w:kern w:val="36"/>
                <w:lang w:val="en-US"/>
              </w:rPr>
            </w:pPr>
            <w:r>
              <w:rPr>
                <w:b/>
                <w:bCs/>
                <w:kern w:val="36"/>
                <w:lang w:val="en-US"/>
              </w:rPr>
              <w:t>M</w:t>
            </w:r>
            <w:r w:rsidR="00152256" w:rsidRPr="00152256">
              <w:rPr>
                <w:b/>
                <w:bCs/>
                <w:kern w:val="36"/>
                <w:lang w:val="en-US"/>
              </w:rPr>
              <w:t>odule</w:t>
            </w:r>
          </w:p>
        </w:tc>
        <w:tc>
          <w:tcPr>
            <w:tcW w:w="1134" w:type="dxa"/>
            <w:tcBorders>
              <w:left w:val="nil"/>
            </w:tcBorders>
          </w:tcPr>
          <w:p w14:paraId="14C662C9" w14:textId="77777777" w:rsidR="00152256" w:rsidRPr="002223BA" w:rsidRDefault="00152256" w:rsidP="00B52047">
            <w:pPr>
              <w:rPr>
                <w:bCs/>
                <w:i/>
                <w:kern w:val="36"/>
                <w:lang w:val="en-US"/>
              </w:rPr>
            </w:pPr>
          </w:p>
        </w:tc>
      </w:tr>
      <w:tr w:rsidR="00A248F4" w:rsidRPr="00D40B1A" w14:paraId="377D410D" w14:textId="77777777" w:rsidTr="00B52047">
        <w:trPr>
          <w:trHeight w:val="510"/>
        </w:trPr>
        <w:tc>
          <w:tcPr>
            <w:tcW w:w="8046" w:type="dxa"/>
            <w:gridSpan w:val="2"/>
          </w:tcPr>
          <w:p w14:paraId="3805A0AC" w14:textId="77777777" w:rsidR="00A248F4" w:rsidRPr="00F4530E" w:rsidRDefault="00F4530E" w:rsidP="00F4530E">
            <w:pPr>
              <w:rPr>
                <w:b/>
                <w:lang w:val="en-US"/>
              </w:rPr>
            </w:pPr>
            <w:r>
              <w:rPr>
                <w:b/>
              </w:rPr>
              <w:t xml:space="preserve">        </w:t>
            </w:r>
            <w:r>
              <w:rPr>
                <w:b/>
                <w:lang w:val="en-US"/>
              </w:rPr>
              <w:t>Total</w:t>
            </w:r>
          </w:p>
        </w:tc>
        <w:tc>
          <w:tcPr>
            <w:tcW w:w="1134" w:type="dxa"/>
          </w:tcPr>
          <w:p w14:paraId="4AF1C0C6" w14:textId="77777777" w:rsidR="00A248F4" w:rsidRPr="002223BA" w:rsidRDefault="00F4530E" w:rsidP="00B52047">
            <w:pPr>
              <w:rPr>
                <w:b/>
                <w:lang w:val="en-US"/>
              </w:rPr>
            </w:pPr>
            <w:r>
              <w:rPr>
                <w:b/>
                <w:lang w:val="en-US"/>
              </w:rPr>
              <w:t>18</w:t>
            </w:r>
          </w:p>
        </w:tc>
      </w:tr>
    </w:tbl>
    <w:p w14:paraId="5B355062" w14:textId="77777777" w:rsidR="00B12258" w:rsidRPr="00D40B1A" w:rsidRDefault="00B12258" w:rsidP="00B12258">
      <w:pPr>
        <w:pStyle w:val="a8"/>
        <w:spacing w:after="0"/>
        <w:jc w:val="center"/>
        <w:rPr>
          <w:rFonts w:ascii="Times New Roman" w:hAnsi="Times New Roman"/>
          <w:b/>
          <w:sz w:val="28"/>
          <w:szCs w:val="28"/>
          <w:lang w:val="en-US"/>
        </w:rPr>
      </w:pPr>
    </w:p>
    <w:p w14:paraId="2759B671" w14:textId="77777777" w:rsidR="00946DA3" w:rsidRDefault="00946DA3" w:rsidP="009957B3">
      <w:pPr>
        <w:jc w:val="center"/>
        <w:rPr>
          <w:b/>
          <w:color w:val="FF0000"/>
        </w:rPr>
      </w:pPr>
    </w:p>
    <w:p w14:paraId="37B8C3AD" w14:textId="77777777" w:rsidR="00946DA3" w:rsidRDefault="00946DA3" w:rsidP="009957B3">
      <w:pPr>
        <w:jc w:val="center"/>
        <w:rPr>
          <w:b/>
          <w:color w:val="FF0000"/>
        </w:rPr>
      </w:pPr>
    </w:p>
    <w:p w14:paraId="46378748" w14:textId="77777777" w:rsidR="00B12258" w:rsidRPr="009957B3" w:rsidRDefault="009957B3" w:rsidP="009957B3">
      <w:pPr>
        <w:jc w:val="center"/>
        <w:rPr>
          <w:b/>
          <w:color w:val="FF0000"/>
        </w:rPr>
      </w:pPr>
      <w:r w:rsidRPr="009957B3">
        <w:rPr>
          <w:b/>
          <w:color w:val="FF0000"/>
        </w:rPr>
        <w:t>THEMES</w:t>
      </w:r>
      <w:r w:rsidR="005E0D35" w:rsidRPr="009957B3">
        <w:rPr>
          <w:b/>
          <w:color w:val="FF0000"/>
        </w:rPr>
        <w:t xml:space="preserve"> IWS FOR 3</w:t>
      </w:r>
      <w:r w:rsidR="00B12258" w:rsidRPr="009957B3">
        <w:rPr>
          <w:b/>
          <w:color w:val="FF0000"/>
        </w:rPr>
        <w:t xml:space="preserve"> SEMESTERS</w:t>
      </w:r>
    </w:p>
    <w:p w14:paraId="5B4DC147" w14:textId="77777777" w:rsidR="00B12258" w:rsidRDefault="00B12258" w:rsidP="00B12258">
      <w:pPr>
        <w:pStyle w:val="a5"/>
        <w:pBdr>
          <w:bottom w:val="single" w:sz="12" w:space="1" w:color="auto"/>
        </w:pBdr>
        <w:jc w:val="center"/>
        <w:rPr>
          <w:b/>
          <w:color w:val="FF0000"/>
        </w:rPr>
      </w:pPr>
      <w:r w:rsidRPr="00BB65E3">
        <w:rPr>
          <w:b/>
          <w:color w:val="FF0000"/>
        </w:rPr>
        <w:t>1 module</w:t>
      </w:r>
    </w:p>
    <w:p w14:paraId="50FC9EC1" w14:textId="77777777" w:rsidR="009957B3" w:rsidRPr="000A4594" w:rsidRDefault="009957B3" w:rsidP="00623D86">
      <w:pPr>
        <w:pStyle w:val="a5"/>
        <w:pBdr>
          <w:bottom w:val="single" w:sz="12" w:space="1" w:color="auto"/>
        </w:pBdr>
        <w:rPr>
          <w:b/>
          <w:color w:val="FF0000"/>
        </w:rPr>
      </w:pPr>
    </w:p>
    <w:p w14:paraId="0663236A" w14:textId="77777777" w:rsidR="00B12258" w:rsidRPr="00D40B1A" w:rsidRDefault="00B12258" w:rsidP="00B12258">
      <w:pPr>
        <w:pStyle w:val="a8"/>
        <w:spacing w:after="0"/>
        <w:jc w:val="center"/>
        <w:rPr>
          <w:rFonts w:ascii="Times New Roman" w:hAnsi="Times New Roman"/>
          <w:b/>
          <w:sz w:val="28"/>
          <w:szCs w:val="28"/>
          <w:lang w:val="en-US"/>
        </w:rPr>
      </w:pPr>
    </w:p>
    <w:tbl>
      <w:tblPr>
        <w:tblStyle w:val="a4"/>
        <w:tblW w:w="0" w:type="auto"/>
        <w:tblLook w:val="04A0" w:firstRow="1" w:lastRow="0" w:firstColumn="1" w:lastColumn="0" w:noHBand="0" w:noVBand="1"/>
      </w:tblPr>
      <w:tblGrid>
        <w:gridCol w:w="456"/>
        <w:gridCol w:w="5792"/>
        <w:gridCol w:w="3097"/>
      </w:tblGrid>
      <w:tr w:rsidR="00B12258" w:rsidRPr="00B5697E" w14:paraId="22DA74D6" w14:textId="77777777" w:rsidTr="00152256">
        <w:trPr>
          <w:trHeight w:val="633"/>
        </w:trPr>
        <w:tc>
          <w:tcPr>
            <w:tcW w:w="456" w:type="dxa"/>
          </w:tcPr>
          <w:p w14:paraId="2452500F" w14:textId="77777777" w:rsidR="00B12258" w:rsidRPr="0021620F" w:rsidRDefault="00B12258" w:rsidP="00B52047">
            <w:pPr>
              <w:rPr>
                <w:lang w:val="en-US"/>
              </w:rPr>
            </w:pPr>
            <w:r w:rsidRPr="0021620F">
              <w:rPr>
                <w:lang w:val="en-US"/>
              </w:rPr>
              <w:t>1</w:t>
            </w:r>
          </w:p>
        </w:tc>
        <w:tc>
          <w:tcPr>
            <w:tcW w:w="5792" w:type="dxa"/>
          </w:tcPr>
          <w:p w14:paraId="04D60BEC" w14:textId="77777777" w:rsidR="00B12258" w:rsidRPr="005909E5" w:rsidRDefault="00C40ED8" w:rsidP="005909E5">
            <w:pPr>
              <w:pStyle w:val="a8"/>
              <w:rPr>
                <w:rFonts w:ascii="Times New Roman" w:hAnsi="Times New Roman"/>
                <w:b/>
                <w:sz w:val="28"/>
                <w:szCs w:val="28"/>
                <w:lang w:val="en-US"/>
              </w:rPr>
            </w:pPr>
            <w:r w:rsidRPr="00C40ED8">
              <w:rPr>
                <w:rFonts w:ascii="Times New Roman" w:eastAsia="Times New Roman" w:hAnsi="Times New Roman"/>
                <w:color w:val="auto"/>
                <w:sz w:val="24"/>
                <w:szCs w:val="24"/>
                <w:lang w:val="en-US"/>
              </w:rPr>
              <w:t>Definitions - basic terms as they relate to mycology</w:t>
            </w:r>
          </w:p>
        </w:tc>
        <w:tc>
          <w:tcPr>
            <w:tcW w:w="3097" w:type="dxa"/>
          </w:tcPr>
          <w:p w14:paraId="22940041" w14:textId="77777777" w:rsidR="00B12258" w:rsidRPr="0032359D" w:rsidRDefault="00C40ED8" w:rsidP="0021620F">
            <w:pPr>
              <w:pStyle w:val="a8"/>
              <w:jc w:val="center"/>
              <w:rPr>
                <w:rFonts w:ascii="Times New Roman" w:hAnsi="Times New Roman"/>
                <w:i/>
                <w:sz w:val="24"/>
                <w:szCs w:val="24"/>
                <w:lang w:val="en-US"/>
              </w:rPr>
            </w:pPr>
            <w:r>
              <w:rPr>
                <w:rFonts w:ascii="Times New Roman" w:hAnsi="Times New Roman"/>
                <w:i/>
                <w:sz w:val="24"/>
                <w:szCs w:val="24"/>
                <w:lang w:val="en-US"/>
              </w:rPr>
              <w:t>3</w:t>
            </w:r>
          </w:p>
        </w:tc>
      </w:tr>
      <w:tr w:rsidR="00B12258" w:rsidRPr="00B5697E" w14:paraId="19F4F3ED" w14:textId="77777777" w:rsidTr="00152256">
        <w:trPr>
          <w:trHeight w:val="277"/>
        </w:trPr>
        <w:tc>
          <w:tcPr>
            <w:tcW w:w="456" w:type="dxa"/>
          </w:tcPr>
          <w:p w14:paraId="31C10A90" w14:textId="77777777" w:rsidR="00B12258" w:rsidRPr="0021620F" w:rsidRDefault="0021620F" w:rsidP="00B52047">
            <w:pPr>
              <w:rPr>
                <w:lang w:val="en-US"/>
              </w:rPr>
            </w:pPr>
            <w:r w:rsidRPr="0021620F">
              <w:rPr>
                <w:lang w:val="en-US"/>
              </w:rPr>
              <w:lastRenderedPageBreak/>
              <w:t>2</w:t>
            </w:r>
          </w:p>
        </w:tc>
        <w:tc>
          <w:tcPr>
            <w:tcW w:w="5792" w:type="dxa"/>
          </w:tcPr>
          <w:p w14:paraId="55BF0177" w14:textId="77777777" w:rsidR="00637836" w:rsidRPr="0021620F" w:rsidRDefault="00C40ED8" w:rsidP="0021620F">
            <w:pPr>
              <w:spacing w:after="200" w:line="276" w:lineRule="auto"/>
              <w:rPr>
                <w:lang w:val="en-US"/>
              </w:rPr>
            </w:pPr>
            <w:r w:rsidRPr="00C40ED8">
              <w:rPr>
                <w:lang w:val="en-US"/>
              </w:rPr>
              <w:t>Bacteria - Like Fungi</w:t>
            </w:r>
          </w:p>
        </w:tc>
        <w:tc>
          <w:tcPr>
            <w:tcW w:w="3097" w:type="dxa"/>
          </w:tcPr>
          <w:p w14:paraId="1BA81331" w14:textId="77777777" w:rsidR="00B12258" w:rsidRPr="00F10840" w:rsidRDefault="00C40ED8" w:rsidP="0021620F">
            <w:pPr>
              <w:pStyle w:val="a8"/>
              <w:jc w:val="center"/>
              <w:rPr>
                <w:rFonts w:ascii="Times New Roman" w:hAnsi="Times New Roman"/>
                <w:b/>
                <w:sz w:val="28"/>
                <w:szCs w:val="28"/>
                <w:lang w:val="en-US"/>
              </w:rPr>
            </w:pPr>
            <w:r>
              <w:rPr>
                <w:rFonts w:ascii="Times New Roman" w:hAnsi="Times New Roman"/>
                <w:i/>
                <w:sz w:val="24"/>
                <w:szCs w:val="24"/>
                <w:lang w:val="en-US"/>
              </w:rPr>
              <w:t>3</w:t>
            </w:r>
          </w:p>
        </w:tc>
      </w:tr>
      <w:tr w:rsidR="00B12258" w:rsidRPr="00B5697E" w14:paraId="04FB2DC9" w14:textId="77777777" w:rsidTr="00152256">
        <w:trPr>
          <w:trHeight w:val="345"/>
        </w:trPr>
        <w:tc>
          <w:tcPr>
            <w:tcW w:w="456" w:type="dxa"/>
          </w:tcPr>
          <w:p w14:paraId="653E9C9E" w14:textId="77777777" w:rsidR="00B12258" w:rsidRPr="0021620F" w:rsidRDefault="0021620F" w:rsidP="00B52047">
            <w:pPr>
              <w:rPr>
                <w:lang w:val="en-US"/>
              </w:rPr>
            </w:pPr>
            <w:r w:rsidRPr="0021620F">
              <w:rPr>
                <w:lang w:val="en-US"/>
              </w:rPr>
              <w:t>3</w:t>
            </w:r>
          </w:p>
        </w:tc>
        <w:tc>
          <w:tcPr>
            <w:tcW w:w="5792" w:type="dxa"/>
          </w:tcPr>
          <w:p w14:paraId="2E0B4B37" w14:textId="77777777" w:rsidR="00B12258" w:rsidRPr="00B91395" w:rsidRDefault="00C40ED8" w:rsidP="0021620F">
            <w:pPr>
              <w:spacing w:after="200" w:line="276" w:lineRule="auto"/>
              <w:rPr>
                <w:lang w:val="ky-KG"/>
              </w:rPr>
            </w:pPr>
            <w:r w:rsidRPr="002223BA">
              <w:rPr>
                <w:bCs/>
                <w:kern w:val="36"/>
                <w:lang w:val="en-US"/>
              </w:rPr>
              <w:t xml:space="preserve">Microbiological diagnostics </w:t>
            </w:r>
            <w:proofErr w:type="gramStart"/>
            <w:r w:rsidRPr="002223BA">
              <w:rPr>
                <w:bCs/>
                <w:kern w:val="36"/>
                <w:lang w:val="en-US"/>
              </w:rPr>
              <w:t xml:space="preserve">of </w:t>
            </w:r>
            <w:r>
              <w:rPr>
                <w:bCs/>
                <w:kern w:val="36"/>
                <w:lang w:val="en-US"/>
              </w:rPr>
              <w:t xml:space="preserve"> </w:t>
            </w:r>
            <w:r w:rsidRPr="00C40ED8">
              <w:rPr>
                <w:bCs/>
                <w:kern w:val="36"/>
                <w:lang w:val="en-US"/>
              </w:rPr>
              <w:t>Black</w:t>
            </w:r>
            <w:proofErr w:type="gramEnd"/>
            <w:r w:rsidRPr="00C40ED8">
              <w:rPr>
                <w:bCs/>
                <w:kern w:val="36"/>
                <w:lang w:val="en-US"/>
              </w:rPr>
              <w:t xml:space="preserve"> lichen</w:t>
            </w:r>
          </w:p>
        </w:tc>
        <w:tc>
          <w:tcPr>
            <w:tcW w:w="3097" w:type="dxa"/>
          </w:tcPr>
          <w:p w14:paraId="02515374" w14:textId="77777777" w:rsidR="00B12258" w:rsidRPr="00F10840" w:rsidRDefault="00C40ED8" w:rsidP="0021620F">
            <w:pPr>
              <w:pStyle w:val="a8"/>
              <w:jc w:val="center"/>
              <w:rPr>
                <w:rFonts w:ascii="Times New Roman" w:hAnsi="Times New Roman"/>
                <w:b/>
                <w:sz w:val="28"/>
                <w:szCs w:val="28"/>
                <w:lang w:val="en-US"/>
              </w:rPr>
            </w:pPr>
            <w:r>
              <w:rPr>
                <w:rFonts w:ascii="Times New Roman" w:hAnsi="Times New Roman"/>
                <w:i/>
                <w:sz w:val="24"/>
                <w:szCs w:val="24"/>
                <w:lang w:val="en-US"/>
              </w:rPr>
              <w:t>3</w:t>
            </w:r>
          </w:p>
        </w:tc>
      </w:tr>
      <w:tr w:rsidR="00B12258" w:rsidRPr="00B5697E" w14:paraId="09D655C7" w14:textId="77777777" w:rsidTr="00152256">
        <w:trPr>
          <w:trHeight w:val="703"/>
        </w:trPr>
        <w:tc>
          <w:tcPr>
            <w:tcW w:w="456" w:type="dxa"/>
          </w:tcPr>
          <w:p w14:paraId="331824AE" w14:textId="77777777" w:rsidR="00B12258" w:rsidRPr="0021620F" w:rsidRDefault="0021620F" w:rsidP="00B52047">
            <w:pPr>
              <w:pStyle w:val="a8"/>
              <w:jc w:val="center"/>
              <w:rPr>
                <w:rFonts w:ascii="Times New Roman" w:hAnsi="Times New Roman"/>
                <w:sz w:val="24"/>
                <w:szCs w:val="24"/>
                <w:lang w:val="en-US"/>
              </w:rPr>
            </w:pPr>
            <w:r w:rsidRPr="0021620F">
              <w:rPr>
                <w:rFonts w:ascii="Times New Roman" w:hAnsi="Times New Roman"/>
                <w:sz w:val="24"/>
                <w:szCs w:val="24"/>
                <w:lang w:val="en-US"/>
              </w:rPr>
              <w:t>4</w:t>
            </w:r>
          </w:p>
        </w:tc>
        <w:tc>
          <w:tcPr>
            <w:tcW w:w="5792" w:type="dxa"/>
          </w:tcPr>
          <w:p w14:paraId="4043FB92" w14:textId="77777777" w:rsidR="00B12258" w:rsidRPr="008157F6" w:rsidRDefault="008157F6" w:rsidP="008157F6">
            <w:pPr>
              <w:spacing w:after="200" w:line="276" w:lineRule="auto"/>
              <w:rPr>
                <w:lang w:val="en-US"/>
              </w:rPr>
            </w:pPr>
            <w:r w:rsidRPr="008157F6">
              <w:rPr>
                <w:lang w:val="en-US"/>
              </w:rPr>
              <w:t xml:space="preserve">General Aspects of Fungal Immunology and Pathology  </w:t>
            </w:r>
          </w:p>
        </w:tc>
        <w:tc>
          <w:tcPr>
            <w:tcW w:w="3097" w:type="dxa"/>
          </w:tcPr>
          <w:p w14:paraId="0B16EEDD" w14:textId="77777777" w:rsidR="00B12258" w:rsidRPr="00F10840" w:rsidRDefault="00C40ED8" w:rsidP="0021620F">
            <w:pPr>
              <w:pStyle w:val="a8"/>
              <w:jc w:val="center"/>
              <w:rPr>
                <w:rFonts w:ascii="Times New Roman" w:hAnsi="Times New Roman"/>
                <w:b/>
                <w:sz w:val="28"/>
                <w:szCs w:val="28"/>
                <w:lang w:val="en-US"/>
              </w:rPr>
            </w:pPr>
            <w:r>
              <w:rPr>
                <w:rFonts w:ascii="Times New Roman" w:hAnsi="Times New Roman"/>
                <w:i/>
                <w:sz w:val="24"/>
                <w:szCs w:val="24"/>
                <w:lang w:val="en-US"/>
              </w:rPr>
              <w:t>3</w:t>
            </w:r>
          </w:p>
        </w:tc>
      </w:tr>
      <w:tr w:rsidR="00B12258" w:rsidRPr="002A5B27" w14:paraId="5881ABE6" w14:textId="77777777" w:rsidTr="00152256">
        <w:trPr>
          <w:trHeight w:val="450"/>
        </w:trPr>
        <w:tc>
          <w:tcPr>
            <w:tcW w:w="456" w:type="dxa"/>
          </w:tcPr>
          <w:p w14:paraId="7EA55D53" w14:textId="77777777" w:rsidR="00B12258" w:rsidRPr="0021620F" w:rsidRDefault="0021620F" w:rsidP="00B52047">
            <w:pPr>
              <w:pStyle w:val="a8"/>
              <w:jc w:val="center"/>
              <w:rPr>
                <w:rFonts w:ascii="Times New Roman" w:hAnsi="Times New Roman"/>
                <w:sz w:val="24"/>
                <w:szCs w:val="24"/>
                <w:lang w:val="en-US"/>
              </w:rPr>
            </w:pPr>
            <w:r w:rsidRPr="0021620F">
              <w:rPr>
                <w:rFonts w:ascii="Times New Roman" w:hAnsi="Times New Roman"/>
                <w:sz w:val="24"/>
                <w:szCs w:val="24"/>
                <w:lang w:val="en-US"/>
              </w:rPr>
              <w:t>5</w:t>
            </w:r>
          </w:p>
        </w:tc>
        <w:tc>
          <w:tcPr>
            <w:tcW w:w="5792" w:type="dxa"/>
          </w:tcPr>
          <w:p w14:paraId="28FA3589" w14:textId="77777777" w:rsidR="00B12258" w:rsidRPr="008157F6" w:rsidRDefault="008157F6" w:rsidP="008157F6">
            <w:pPr>
              <w:spacing w:after="200" w:line="276" w:lineRule="auto"/>
              <w:rPr>
                <w:lang w:val="en-US"/>
              </w:rPr>
            </w:pPr>
            <w:r w:rsidRPr="004D31EA">
              <w:rPr>
                <w:lang w:val="en-US"/>
              </w:rPr>
              <w:t>Microbiological diagnosis of</w:t>
            </w:r>
            <w:r>
              <w:rPr>
                <w:lang w:val="en-US"/>
              </w:rPr>
              <w:t xml:space="preserve"> </w:t>
            </w:r>
            <w:r w:rsidRPr="008157F6">
              <w:rPr>
                <w:lang w:val="en-US"/>
              </w:rPr>
              <w:t>Dermatomycosis of the beard and moustache (beard ringworm - tinea barbae)</w:t>
            </w:r>
          </w:p>
        </w:tc>
        <w:tc>
          <w:tcPr>
            <w:tcW w:w="3097" w:type="dxa"/>
          </w:tcPr>
          <w:p w14:paraId="21E49054" w14:textId="77777777" w:rsidR="00B12258" w:rsidRPr="00F10840" w:rsidRDefault="00C40ED8" w:rsidP="009F051A">
            <w:pPr>
              <w:pStyle w:val="a8"/>
              <w:jc w:val="center"/>
              <w:rPr>
                <w:rFonts w:ascii="Times New Roman" w:hAnsi="Times New Roman"/>
                <w:b/>
                <w:sz w:val="28"/>
                <w:szCs w:val="28"/>
                <w:lang w:val="en-US"/>
              </w:rPr>
            </w:pPr>
            <w:r>
              <w:rPr>
                <w:rFonts w:ascii="Times New Roman" w:hAnsi="Times New Roman"/>
                <w:i/>
                <w:sz w:val="24"/>
                <w:szCs w:val="24"/>
                <w:lang w:val="en-US"/>
              </w:rPr>
              <w:t>3</w:t>
            </w:r>
          </w:p>
        </w:tc>
      </w:tr>
      <w:tr w:rsidR="00B12258" w:rsidRPr="002A5B27" w14:paraId="46016142" w14:textId="77777777" w:rsidTr="00623D86">
        <w:trPr>
          <w:trHeight w:val="632"/>
        </w:trPr>
        <w:tc>
          <w:tcPr>
            <w:tcW w:w="456" w:type="dxa"/>
          </w:tcPr>
          <w:p w14:paraId="01AC780A" w14:textId="77777777" w:rsidR="00B12258" w:rsidRPr="0021620F" w:rsidRDefault="0021620F" w:rsidP="00B52047">
            <w:pPr>
              <w:pStyle w:val="a8"/>
              <w:jc w:val="center"/>
              <w:rPr>
                <w:rFonts w:ascii="Times New Roman" w:hAnsi="Times New Roman"/>
                <w:sz w:val="24"/>
                <w:szCs w:val="24"/>
                <w:lang w:val="en-US"/>
              </w:rPr>
            </w:pPr>
            <w:r w:rsidRPr="0021620F">
              <w:rPr>
                <w:rFonts w:ascii="Times New Roman" w:hAnsi="Times New Roman"/>
                <w:sz w:val="24"/>
                <w:szCs w:val="24"/>
                <w:lang w:val="en-US"/>
              </w:rPr>
              <w:t>6</w:t>
            </w:r>
          </w:p>
        </w:tc>
        <w:tc>
          <w:tcPr>
            <w:tcW w:w="5792" w:type="dxa"/>
          </w:tcPr>
          <w:p w14:paraId="5085D72C" w14:textId="77777777" w:rsidR="00B12258" w:rsidRPr="008157F6" w:rsidRDefault="004D31EA" w:rsidP="008157F6">
            <w:pPr>
              <w:spacing w:after="200" w:line="276" w:lineRule="auto"/>
              <w:rPr>
                <w:lang w:val="en-US"/>
              </w:rPr>
            </w:pPr>
            <w:r w:rsidRPr="004D31EA">
              <w:rPr>
                <w:lang w:val="en-US"/>
              </w:rPr>
              <w:t xml:space="preserve">Microbiological diagnosis </w:t>
            </w:r>
            <w:proofErr w:type="gramStart"/>
            <w:r w:rsidRPr="004D31EA">
              <w:rPr>
                <w:lang w:val="en-US"/>
              </w:rPr>
              <w:t xml:space="preserve">of  </w:t>
            </w:r>
            <w:r w:rsidR="008157F6" w:rsidRPr="008157F6">
              <w:rPr>
                <w:rFonts w:eastAsia="SimSun"/>
                <w:color w:val="00000A"/>
                <w:lang w:val="en-US"/>
              </w:rPr>
              <w:t>Trichosporosis</w:t>
            </w:r>
            <w:proofErr w:type="gramEnd"/>
            <w:r w:rsidR="008157F6" w:rsidRPr="008157F6">
              <w:rPr>
                <w:rFonts w:eastAsia="SimSun"/>
                <w:color w:val="00000A"/>
                <w:lang w:val="en-US"/>
              </w:rPr>
              <w:t xml:space="preserve"> (white piedra) </w:t>
            </w:r>
          </w:p>
        </w:tc>
        <w:tc>
          <w:tcPr>
            <w:tcW w:w="3097" w:type="dxa"/>
          </w:tcPr>
          <w:p w14:paraId="399C8E06" w14:textId="77777777" w:rsidR="00B12258" w:rsidRPr="00F10840" w:rsidRDefault="00C40ED8" w:rsidP="009F051A">
            <w:pPr>
              <w:pStyle w:val="a8"/>
              <w:jc w:val="center"/>
              <w:rPr>
                <w:rFonts w:ascii="Times New Roman" w:hAnsi="Times New Roman"/>
                <w:b/>
                <w:sz w:val="28"/>
                <w:szCs w:val="28"/>
                <w:lang w:val="en-US"/>
              </w:rPr>
            </w:pPr>
            <w:r>
              <w:rPr>
                <w:rFonts w:ascii="Times New Roman" w:hAnsi="Times New Roman"/>
                <w:i/>
                <w:sz w:val="24"/>
                <w:szCs w:val="24"/>
                <w:lang w:val="en-US"/>
              </w:rPr>
              <w:t>3</w:t>
            </w:r>
          </w:p>
        </w:tc>
      </w:tr>
      <w:tr w:rsidR="00B12258" w:rsidRPr="002A5B27" w14:paraId="6E65BD20" w14:textId="77777777" w:rsidTr="00623D86">
        <w:trPr>
          <w:trHeight w:val="361"/>
        </w:trPr>
        <w:tc>
          <w:tcPr>
            <w:tcW w:w="456" w:type="dxa"/>
          </w:tcPr>
          <w:p w14:paraId="3DFCFC17" w14:textId="77777777" w:rsidR="00B12258" w:rsidRPr="0021620F" w:rsidRDefault="0021620F" w:rsidP="00B52047">
            <w:pPr>
              <w:pStyle w:val="a8"/>
              <w:jc w:val="center"/>
              <w:rPr>
                <w:rFonts w:ascii="Times New Roman" w:hAnsi="Times New Roman"/>
                <w:sz w:val="24"/>
                <w:szCs w:val="24"/>
                <w:lang w:val="en-US"/>
              </w:rPr>
            </w:pPr>
            <w:r w:rsidRPr="0021620F">
              <w:rPr>
                <w:rFonts w:ascii="Times New Roman" w:hAnsi="Times New Roman"/>
                <w:sz w:val="24"/>
                <w:szCs w:val="24"/>
                <w:lang w:val="en-US"/>
              </w:rPr>
              <w:t>7</w:t>
            </w:r>
          </w:p>
        </w:tc>
        <w:tc>
          <w:tcPr>
            <w:tcW w:w="5792" w:type="dxa"/>
          </w:tcPr>
          <w:p w14:paraId="2D5FD367" w14:textId="77777777" w:rsidR="00623D86" w:rsidRPr="0021620F" w:rsidRDefault="004D31EA" w:rsidP="0021620F">
            <w:pPr>
              <w:spacing w:after="200" w:line="276" w:lineRule="auto"/>
              <w:rPr>
                <w:lang w:val="en-US"/>
              </w:rPr>
            </w:pPr>
            <w:r w:rsidRPr="0021620F">
              <w:rPr>
                <w:lang w:val="en-US"/>
              </w:rPr>
              <w:t xml:space="preserve">Microbiological diagnosis </w:t>
            </w:r>
            <w:proofErr w:type="gramStart"/>
            <w:r w:rsidRPr="0021620F">
              <w:rPr>
                <w:lang w:val="en-US"/>
              </w:rPr>
              <w:t xml:space="preserve">of  </w:t>
            </w:r>
            <w:r w:rsidR="00831F6C" w:rsidRPr="00831F6C">
              <w:rPr>
                <w:lang w:val="en-US"/>
              </w:rPr>
              <w:t>Favus</w:t>
            </w:r>
            <w:proofErr w:type="gramEnd"/>
          </w:p>
        </w:tc>
        <w:tc>
          <w:tcPr>
            <w:tcW w:w="3097" w:type="dxa"/>
          </w:tcPr>
          <w:p w14:paraId="503DD01D" w14:textId="77777777" w:rsidR="00B12258" w:rsidRPr="00F10840" w:rsidRDefault="00C40ED8" w:rsidP="00A80FFF">
            <w:pPr>
              <w:pStyle w:val="a8"/>
              <w:jc w:val="center"/>
              <w:rPr>
                <w:rFonts w:ascii="Times New Roman" w:hAnsi="Times New Roman"/>
                <w:b/>
                <w:sz w:val="28"/>
                <w:szCs w:val="28"/>
                <w:lang w:val="en-US"/>
              </w:rPr>
            </w:pPr>
            <w:r>
              <w:rPr>
                <w:rFonts w:ascii="Times New Roman" w:hAnsi="Times New Roman"/>
                <w:i/>
                <w:sz w:val="24"/>
                <w:szCs w:val="24"/>
                <w:lang w:val="en-US"/>
              </w:rPr>
              <w:t>3</w:t>
            </w:r>
          </w:p>
        </w:tc>
      </w:tr>
      <w:tr w:rsidR="00B12258" w:rsidRPr="002A5B27" w14:paraId="5EA1BB3E" w14:textId="77777777" w:rsidTr="00152256">
        <w:trPr>
          <w:trHeight w:val="273"/>
        </w:trPr>
        <w:tc>
          <w:tcPr>
            <w:tcW w:w="456" w:type="dxa"/>
          </w:tcPr>
          <w:p w14:paraId="50157799" w14:textId="77777777" w:rsidR="00B12258" w:rsidRPr="0021620F" w:rsidRDefault="0021620F" w:rsidP="00B52047">
            <w:pPr>
              <w:pStyle w:val="a8"/>
              <w:jc w:val="center"/>
              <w:rPr>
                <w:rFonts w:ascii="Times New Roman" w:hAnsi="Times New Roman"/>
                <w:sz w:val="24"/>
                <w:szCs w:val="24"/>
                <w:lang w:val="en-US"/>
              </w:rPr>
            </w:pPr>
            <w:r w:rsidRPr="0021620F">
              <w:rPr>
                <w:rFonts w:ascii="Times New Roman" w:hAnsi="Times New Roman"/>
                <w:sz w:val="24"/>
                <w:szCs w:val="24"/>
                <w:lang w:val="en-US"/>
              </w:rPr>
              <w:t>8</w:t>
            </w:r>
          </w:p>
        </w:tc>
        <w:tc>
          <w:tcPr>
            <w:tcW w:w="5792" w:type="dxa"/>
          </w:tcPr>
          <w:p w14:paraId="629A15E7" w14:textId="77777777" w:rsidR="00B12258" w:rsidRPr="0032359D" w:rsidRDefault="004D31EA" w:rsidP="0021620F">
            <w:pPr>
              <w:pStyle w:val="a8"/>
              <w:spacing w:after="0"/>
              <w:rPr>
                <w:rFonts w:ascii="Times New Roman" w:hAnsi="Times New Roman"/>
                <w:sz w:val="24"/>
                <w:szCs w:val="24"/>
                <w:lang w:val="en-US"/>
              </w:rPr>
            </w:pPr>
            <w:r w:rsidRPr="004D31EA">
              <w:rPr>
                <w:rFonts w:ascii="Times New Roman" w:hAnsi="Times New Roman"/>
                <w:sz w:val="24"/>
                <w:szCs w:val="24"/>
                <w:lang w:val="en-US"/>
              </w:rPr>
              <w:t xml:space="preserve">Microbiological diagnosis </w:t>
            </w:r>
            <w:proofErr w:type="gramStart"/>
            <w:r w:rsidRPr="004D31EA">
              <w:rPr>
                <w:rFonts w:ascii="Times New Roman" w:hAnsi="Times New Roman"/>
                <w:sz w:val="24"/>
                <w:szCs w:val="24"/>
                <w:lang w:val="en-US"/>
              </w:rPr>
              <w:t xml:space="preserve">of  </w:t>
            </w:r>
            <w:r w:rsidR="00831F6C" w:rsidRPr="00831F6C">
              <w:rPr>
                <w:rFonts w:ascii="Times New Roman" w:hAnsi="Times New Roman"/>
                <w:sz w:val="24"/>
                <w:szCs w:val="24"/>
                <w:lang w:val="en-US"/>
              </w:rPr>
              <w:t>Eumycotic</w:t>
            </w:r>
            <w:proofErr w:type="gramEnd"/>
            <w:r w:rsidR="00831F6C" w:rsidRPr="00831F6C">
              <w:rPr>
                <w:rFonts w:ascii="Times New Roman" w:hAnsi="Times New Roman"/>
                <w:sz w:val="24"/>
                <w:szCs w:val="24"/>
                <w:lang w:val="en-US"/>
              </w:rPr>
              <w:t xml:space="preserve"> mycetoma</w:t>
            </w:r>
          </w:p>
        </w:tc>
        <w:tc>
          <w:tcPr>
            <w:tcW w:w="3097" w:type="dxa"/>
          </w:tcPr>
          <w:p w14:paraId="4C471948" w14:textId="77777777" w:rsidR="00A80FFF" w:rsidRPr="00A80FFF" w:rsidRDefault="00C40ED8" w:rsidP="0021620F">
            <w:pPr>
              <w:pStyle w:val="a8"/>
              <w:jc w:val="center"/>
              <w:rPr>
                <w:rFonts w:ascii="Times New Roman" w:hAnsi="Times New Roman"/>
                <w:sz w:val="28"/>
                <w:szCs w:val="28"/>
                <w:lang w:val="en-US"/>
              </w:rPr>
            </w:pPr>
            <w:r>
              <w:rPr>
                <w:rFonts w:ascii="Times New Roman" w:hAnsi="Times New Roman"/>
                <w:i/>
                <w:sz w:val="24"/>
                <w:szCs w:val="24"/>
                <w:lang w:val="en-US"/>
              </w:rPr>
              <w:t>3</w:t>
            </w:r>
            <w:r w:rsidR="00A80FFF" w:rsidRPr="00A80FFF">
              <w:rPr>
                <w:rFonts w:ascii="Times New Roman" w:hAnsi="Times New Roman"/>
                <w:i/>
                <w:sz w:val="24"/>
                <w:szCs w:val="24"/>
                <w:lang w:val="en-US"/>
              </w:rPr>
              <w:t xml:space="preserve"> </w:t>
            </w:r>
          </w:p>
        </w:tc>
      </w:tr>
      <w:tr w:rsidR="00B12258" w:rsidRPr="002A5B27" w14:paraId="42070CE6" w14:textId="77777777" w:rsidTr="00152256">
        <w:trPr>
          <w:trHeight w:val="585"/>
        </w:trPr>
        <w:tc>
          <w:tcPr>
            <w:tcW w:w="456" w:type="dxa"/>
          </w:tcPr>
          <w:p w14:paraId="7D991C6D" w14:textId="77777777" w:rsidR="00B12258" w:rsidRPr="0021620F" w:rsidRDefault="0021620F" w:rsidP="00B52047">
            <w:pPr>
              <w:pStyle w:val="a8"/>
              <w:jc w:val="center"/>
              <w:rPr>
                <w:rFonts w:ascii="Times New Roman" w:hAnsi="Times New Roman"/>
                <w:sz w:val="24"/>
                <w:szCs w:val="24"/>
                <w:lang w:val="en-US"/>
              </w:rPr>
            </w:pPr>
            <w:r w:rsidRPr="0021620F">
              <w:rPr>
                <w:rFonts w:ascii="Times New Roman" w:hAnsi="Times New Roman"/>
                <w:sz w:val="24"/>
                <w:szCs w:val="24"/>
                <w:lang w:val="en-US"/>
              </w:rPr>
              <w:t>9</w:t>
            </w:r>
          </w:p>
        </w:tc>
        <w:tc>
          <w:tcPr>
            <w:tcW w:w="5792" w:type="dxa"/>
          </w:tcPr>
          <w:p w14:paraId="75E478CE" w14:textId="77777777" w:rsidR="00B12258" w:rsidRPr="00946DA3" w:rsidRDefault="00831F6C" w:rsidP="00831F6C">
            <w:pPr>
              <w:spacing w:after="200" w:line="276" w:lineRule="auto"/>
            </w:pPr>
            <w:r w:rsidRPr="004D31EA">
              <w:rPr>
                <w:lang w:val="en-US"/>
              </w:rPr>
              <w:t xml:space="preserve">Microbiological diagnosis of  </w:t>
            </w:r>
            <w:r>
              <w:rPr>
                <w:lang w:val="en-US"/>
              </w:rPr>
              <w:t xml:space="preserve"> </w:t>
            </w:r>
            <w:r w:rsidRPr="00831F6C">
              <w:rPr>
                <w:lang w:val="en-US"/>
              </w:rPr>
              <w:t>Penicilliosis</w:t>
            </w:r>
          </w:p>
        </w:tc>
        <w:tc>
          <w:tcPr>
            <w:tcW w:w="3097" w:type="dxa"/>
          </w:tcPr>
          <w:p w14:paraId="58FB76BD" w14:textId="77777777" w:rsidR="00B12258" w:rsidRPr="00F10840" w:rsidRDefault="00C40ED8" w:rsidP="00A80FFF">
            <w:pPr>
              <w:pStyle w:val="a8"/>
              <w:jc w:val="center"/>
              <w:rPr>
                <w:rFonts w:ascii="Times New Roman" w:hAnsi="Times New Roman"/>
                <w:b/>
                <w:sz w:val="28"/>
                <w:szCs w:val="28"/>
                <w:lang w:val="en-US"/>
              </w:rPr>
            </w:pPr>
            <w:r>
              <w:rPr>
                <w:rFonts w:ascii="Times New Roman" w:hAnsi="Times New Roman"/>
                <w:i/>
                <w:sz w:val="24"/>
                <w:szCs w:val="24"/>
                <w:lang w:val="en-US"/>
              </w:rPr>
              <w:t>3</w:t>
            </w:r>
          </w:p>
        </w:tc>
      </w:tr>
      <w:tr w:rsidR="00C40ED8" w:rsidRPr="002A5B27" w14:paraId="41684D02" w14:textId="77777777" w:rsidTr="00152256">
        <w:trPr>
          <w:trHeight w:val="585"/>
        </w:trPr>
        <w:tc>
          <w:tcPr>
            <w:tcW w:w="456" w:type="dxa"/>
          </w:tcPr>
          <w:p w14:paraId="23869E09" w14:textId="77777777" w:rsidR="00C40ED8" w:rsidRPr="0021620F" w:rsidRDefault="00C40ED8" w:rsidP="00B52047">
            <w:pPr>
              <w:pStyle w:val="a8"/>
              <w:jc w:val="center"/>
              <w:rPr>
                <w:rFonts w:ascii="Times New Roman" w:hAnsi="Times New Roman"/>
                <w:sz w:val="24"/>
                <w:szCs w:val="24"/>
                <w:lang w:val="en-US"/>
              </w:rPr>
            </w:pPr>
            <w:r>
              <w:rPr>
                <w:rFonts w:ascii="Times New Roman" w:hAnsi="Times New Roman"/>
                <w:sz w:val="24"/>
                <w:szCs w:val="24"/>
                <w:lang w:val="en-US"/>
              </w:rPr>
              <w:t>10</w:t>
            </w:r>
          </w:p>
        </w:tc>
        <w:tc>
          <w:tcPr>
            <w:tcW w:w="5792" w:type="dxa"/>
          </w:tcPr>
          <w:p w14:paraId="7E6987DF" w14:textId="77777777" w:rsidR="00C40ED8" w:rsidRPr="006D4987" w:rsidRDefault="00831F6C" w:rsidP="0021620F">
            <w:pPr>
              <w:spacing w:after="200" w:line="276" w:lineRule="auto"/>
              <w:rPr>
                <w:lang w:val="en-US"/>
              </w:rPr>
            </w:pPr>
            <w:r w:rsidRPr="004D31EA">
              <w:rPr>
                <w:lang w:val="en-US"/>
              </w:rPr>
              <w:t xml:space="preserve">Microbiological diagnosis </w:t>
            </w:r>
            <w:proofErr w:type="gramStart"/>
            <w:r w:rsidRPr="004D31EA">
              <w:rPr>
                <w:lang w:val="en-US"/>
              </w:rPr>
              <w:t xml:space="preserve">of  </w:t>
            </w:r>
            <w:r w:rsidRPr="00831F6C">
              <w:rPr>
                <w:lang w:val="en-US"/>
              </w:rPr>
              <w:t>Pneumocystis</w:t>
            </w:r>
            <w:proofErr w:type="gramEnd"/>
            <w:r w:rsidRPr="00831F6C">
              <w:rPr>
                <w:lang w:val="en-US"/>
              </w:rPr>
              <w:t xml:space="preserve"> pneumonia</w:t>
            </w:r>
          </w:p>
        </w:tc>
        <w:tc>
          <w:tcPr>
            <w:tcW w:w="3097" w:type="dxa"/>
          </w:tcPr>
          <w:p w14:paraId="318E7697" w14:textId="77777777" w:rsidR="00C40ED8" w:rsidRDefault="00C40ED8" w:rsidP="00A80FFF">
            <w:pPr>
              <w:pStyle w:val="a8"/>
              <w:jc w:val="center"/>
              <w:rPr>
                <w:rFonts w:ascii="Times New Roman" w:hAnsi="Times New Roman"/>
                <w:i/>
                <w:sz w:val="24"/>
                <w:szCs w:val="24"/>
                <w:lang w:val="en-US"/>
              </w:rPr>
            </w:pPr>
            <w:r>
              <w:rPr>
                <w:rFonts w:ascii="Times New Roman" w:hAnsi="Times New Roman"/>
                <w:i/>
                <w:sz w:val="24"/>
                <w:szCs w:val="24"/>
                <w:lang w:val="en-US"/>
              </w:rPr>
              <w:t>3</w:t>
            </w:r>
          </w:p>
        </w:tc>
      </w:tr>
      <w:tr w:rsidR="00C40ED8" w:rsidRPr="002A5B27" w14:paraId="17711875" w14:textId="77777777" w:rsidTr="00623D86">
        <w:trPr>
          <w:trHeight w:val="435"/>
        </w:trPr>
        <w:tc>
          <w:tcPr>
            <w:tcW w:w="456" w:type="dxa"/>
          </w:tcPr>
          <w:p w14:paraId="595F0A82" w14:textId="77777777" w:rsidR="00C40ED8" w:rsidRDefault="00C40ED8" w:rsidP="00B52047">
            <w:pPr>
              <w:pStyle w:val="a8"/>
              <w:jc w:val="center"/>
              <w:rPr>
                <w:rFonts w:ascii="Times New Roman" w:hAnsi="Times New Roman"/>
                <w:sz w:val="24"/>
                <w:szCs w:val="24"/>
                <w:lang w:val="en-US"/>
              </w:rPr>
            </w:pPr>
          </w:p>
        </w:tc>
        <w:tc>
          <w:tcPr>
            <w:tcW w:w="5792" w:type="dxa"/>
          </w:tcPr>
          <w:p w14:paraId="2E2313B1" w14:textId="77777777" w:rsidR="00C40ED8" w:rsidRPr="00C40ED8" w:rsidRDefault="00C40ED8" w:rsidP="0021620F">
            <w:pPr>
              <w:spacing w:after="200" w:line="276" w:lineRule="auto"/>
              <w:rPr>
                <w:b/>
                <w:lang w:val="en-US"/>
              </w:rPr>
            </w:pPr>
            <w:r>
              <w:rPr>
                <w:lang w:val="en-US"/>
              </w:rPr>
              <w:t xml:space="preserve">  </w:t>
            </w:r>
            <w:r w:rsidRPr="00C40ED8">
              <w:rPr>
                <w:b/>
                <w:lang w:val="en-US"/>
              </w:rPr>
              <w:t>Total</w:t>
            </w:r>
          </w:p>
        </w:tc>
        <w:tc>
          <w:tcPr>
            <w:tcW w:w="3097" w:type="dxa"/>
          </w:tcPr>
          <w:p w14:paraId="12B72773" w14:textId="77777777" w:rsidR="00C40ED8" w:rsidRPr="00C40ED8" w:rsidRDefault="00C40ED8" w:rsidP="00A80FFF">
            <w:pPr>
              <w:pStyle w:val="a8"/>
              <w:jc w:val="center"/>
              <w:rPr>
                <w:rFonts w:ascii="Times New Roman" w:hAnsi="Times New Roman"/>
                <w:b/>
                <w:i/>
                <w:sz w:val="24"/>
                <w:szCs w:val="24"/>
                <w:lang w:val="en-US"/>
              </w:rPr>
            </w:pPr>
            <w:r w:rsidRPr="00C40ED8">
              <w:rPr>
                <w:rFonts w:ascii="Times New Roman" w:hAnsi="Times New Roman"/>
                <w:b/>
                <w:i/>
                <w:sz w:val="24"/>
                <w:szCs w:val="24"/>
                <w:lang w:val="en-US"/>
              </w:rPr>
              <w:t>30</w:t>
            </w:r>
          </w:p>
        </w:tc>
      </w:tr>
    </w:tbl>
    <w:p w14:paraId="68C40463" w14:textId="77777777" w:rsidR="00B12258" w:rsidRPr="004D31EA" w:rsidRDefault="00B12258" w:rsidP="000A4594">
      <w:pPr>
        <w:pBdr>
          <w:bottom w:val="single" w:sz="12" w:space="1" w:color="auto"/>
        </w:pBdr>
        <w:rPr>
          <w:rFonts w:eastAsia="SimSun"/>
          <w:b/>
          <w:color w:val="00000A"/>
          <w:sz w:val="28"/>
          <w:szCs w:val="28"/>
          <w:lang w:val="en-US"/>
        </w:rPr>
      </w:pPr>
    </w:p>
    <w:p w14:paraId="42E93989" w14:textId="77777777" w:rsidR="00B12258" w:rsidRDefault="00B12258" w:rsidP="00B12258">
      <w:pPr>
        <w:pStyle w:val="a8"/>
        <w:tabs>
          <w:tab w:val="left" w:pos="3030"/>
        </w:tabs>
        <w:spacing w:after="0"/>
        <w:jc w:val="center"/>
        <w:rPr>
          <w:rFonts w:ascii="Times New Roman" w:hAnsi="Times New Roman"/>
          <w:b/>
          <w:sz w:val="28"/>
          <w:szCs w:val="28"/>
          <w:lang w:val="en-US"/>
        </w:rPr>
      </w:pPr>
    </w:p>
    <w:p w14:paraId="08510202" w14:textId="77777777" w:rsidR="00B12258" w:rsidRPr="009957B3" w:rsidRDefault="00B12258" w:rsidP="00B12258">
      <w:pPr>
        <w:rPr>
          <w:b/>
          <w:i/>
          <w:sz w:val="20"/>
          <w:szCs w:val="20"/>
        </w:rPr>
      </w:pPr>
      <w:r w:rsidRPr="009957B3">
        <w:rPr>
          <w:b/>
          <w:i/>
          <w:sz w:val="20"/>
          <w:szCs w:val="20"/>
          <w:lang w:val="en-US"/>
        </w:rPr>
        <w:t>Readings:</w:t>
      </w:r>
    </w:p>
    <w:p w14:paraId="26C6B3E9" w14:textId="77777777" w:rsidR="00B12258" w:rsidRPr="009957B3" w:rsidRDefault="00B12258" w:rsidP="00B12258">
      <w:pPr>
        <w:widowControl w:val="0"/>
        <w:numPr>
          <w:ilvl w:val="0"/>
          <w:numId w:val="1"/>
        </w:numPr>
        <w:spacing w:line="276" w:lineRule="auto"/>
        <w:ind w:right="-7"/>
        <w:rPr>
          <w:b/>
          <w:sz w:val="20"/>
          <w:szCs w:val="20"/>
          <w:lang w:val="en-US"/>
        </w:rPr>
      </w:pPr>
      <w:r w:rsidRPr="009957B3">
        <w:rPr>
          <w:b/>
          <w:sz w:val="20"/>
          <w:szCs w:val="20"/>
          <w:lang w:val="en-US"/>
        </w:rPr>
        <w:t xml:space="preserve">General Microbiology/ Arvind </w:t>
      </w:r>
      <w:proofErr w:type="gramStart"/>
      <w:r w:rsidRPr="009957B3">
        <w:rPr>
          <w:b/>
          <w:sz w:val="20"/>
          <w:szCs w:val="20"/>
          <w:lang w:val="en-US"/>
        </w:rPr>
        <w:t>Arora.-</w:t>
      </w:r>
      <w:proofErr w:type="gramEnd"/>
      <w:r w:rsidRPr="009957B3">
        <w:rPr>
          <w:b/>
          <w:sz w:val="20"/>
          <w:szCs w:val="20"/>
          <w:lang w:val="en-US"/>
        </w:rPr>
        <w:t xml:space="preserve"> Pulse Publications.- 2010.- 513 p.</w:t>
      </w:r>
    </w:p>
    <w:p w14:paraId="2FF0B96D" w14:textId="77777777" w:rsidR="00B12258" w:rsidRPr="009957B3" w:rsidRDefault="00B12258" w:rsidP="00B12258">
      <w:pPr>
        <w:numPr>
          <w:ilvl w:val="0"/>
          <w:numId w:val="1"/>
        </w:numPr>
        <w:tabs>
          <w:tab w:val="left" w:pos="0"/>
        </w:tabs>
        <w:autoSpaceDE w:val="0"/>
        <w:autoSpaceDN w:val="0"/>
        <w:adjustRightInd w:val="0"/>
        <w:spacing w:line="276" w:lineRule="auto"/>
        <w:ind w:right="-510"/>
        <w:rPr>
          <w:b/>
          <w:color w:val="000000"/>
          <w:sz w:val="20"/>
          <w:szCs w:val="20"/>
          <w:lang w:val="en-GB"/>
        </w:rPr>
      </w:pPr>
      <w:r w:rsidRPr="009957B3">
        <w:rPr>
          <w:b/>
          <w:sz w:val="20"/>
          <w:szCs w:val="20"/>
          <w:lang w:val="en-GB"/>
        </w:rPr>
        <w:t>Medical Microbiology and Immunology 6</w:t>
      </w:r>
      <w:r w:rsidRPr="009957B3">
        <w:rPr>
          <w:b/>
          <w:sz w:val="20"/>
          <w:szCs w:val="20"/>
          <w:vertAlign w:val="superscript"/>
          <w:lang w:val="en-GB"/>
        </w:rPr>
        <w:t>th</w:t>
      </w:r>
      <w:r w:rsidRPr="009957B3">
        <w:rPr>
          <w:b/>
          <w:sz w:val="20"/>
          <w:szCs w:val="20"/>
          <w:lang w:val="en-GB"/>
        </w:rPr>
        <w:t xml:space="preserve">.Warren </w:t>
      </w:r>
      <w:proofErr w:type="gramStart"/>
      <w:r w:rsidRPr="009957B3">
        <w:rPr>
          <w:b/>
          <w:sz w:val="20"/>
          <w:szCs w:val="20"/>
          <w:lang w:val="en-GB"/>
        </w:rPr>
        <w:t>Levinson,Ernest</w:t>
      </w:r>
      <w:proofErr w:type="gramEnd"/>
      <w:r w:rsidRPr="009957B3">
        <w:rPr>
          <w:b/>
          <w:sz w:val="20"/>
          <w:szCs w:val="20"/>
          <w:lang w:val="en-GB"/>
        </w:rPr>
        <w:t xml:space="preserve"> Jawetz Med. Books 2000, 550p.</w:t>
      </w:r>
    </w:p>
    <w:p w14:paraId="410664E3" w14:textId="77777777" w:rsidR="00B12258" w:rsidRPr="009957B3" w:rsidRDefault="00B12258" w:rsidP="00B12258">
      <w:pPr>
        <w:pStyle w:val="a5"/>
        <w:numPr>
          <w:ilvl w:val="0"/>
          <w:numId w:val="1"/>
        </w:numPr>
        <w:shd w:val="clear" w:color="auto" w:fill="FFFFFF"/>
        <w:spacing w:line="276" w:lineRule="auto"/>
        <w:rPr>
          <w:b/>
          <w:color w:val="000000"/>
          <w:sz w:val="20"/>
          <w:szCs w:val="20"/>
          <w:lang w:eastAsia="ru-RU"/>
        </w:rPr>
      </w:pPr>
      <w:r w:rsidRPr="009957B3">
        <w:rPr>
          <w:b/>
          <w:bCs/>
          <w:color w:val="000000"/>
          <w:sz w:val="20"/>
          <w:szCs w:val="20"/>
          <w:lang w:eastAsia="ru-RU"/>
        </w:rPr>
        <w:t xml:space="preserve">Medical Microbiology. 4th </w:t>
      </w:r>
      <w:proofErr w:type="gramStart"/>
      <w:r w:rsidRPr="009957B3">
        <w:rPr>
          <w:b/>
          <w:bCs/>
          <w:color w:val="000000"/>
          <w:sz w:val="20"/>
          <w:szCs w:val="20"/>
          <w:lang w:eastAsia="ru-RU"/>
        </w:rPr>
        <w:t>edition.</w:t>
      </w:r>
      <w:r w:rsidRPr="009957B3">
        <w:rPr>
          <w:b/>
          <w:color w:val="000000"/>
          <w:sz w:val="20"/>
          <w:szCs w:val="20"/>
          <w:lang w:eastAsia="ru-RU"/>
        </w:rPr>
        <w:t>Baron</w:t>
      </w:r>
      <w:proofErr w:type="gramEnd"/>
      <w:r w:rsidRPr="009957B3">
        <w:rPr>
          <w:b/>
          <w:color w:val="000000"/>
          <w:sz w:val="20"/>
          <w:szCs w:val="20"/>
          <w:lang w:eastAsia="ru-RU"/>
        </w:rPr>
        <w:t xml:space="preserve"> S, Galveston (TX): </w:t>
      </w:r>
      <w:hyperlink r:id="rId14" w:history="1">
        <w:r w:rsidRPr="009957B3">
          <w:rPr>
            <w:b/>
            <w:color w:val="642A8F"/>
            <w:sz w:val="20"/>
            <w:szCs w:val="20"/>
            <w:u w:val="single"/>
            <w:lang w:eastAsia="ru-RU"/>
          </w:rPr>
          <w:t xml:space="preserve">University of Texas </w:t>
        </w:r>
      </w:hyperlink>
      <w:r w:rsidRPr="009957B3">
        <w:rPr>
          <w:b/>
          <w:color w:val="000000"/>
          <w:sz w:val="20"/>
          <w:szCs w:val="20"/>
          <w:lang w:eastAsia="ru-RU"/>
        </w:rPr>
        <w:t xml:space="preserve">; 1996. </w:t>
      </w:r>
    </w:p>
    <w:p w14:paraId="2D592D96" w14:textId="77777777" w:rsidR="00B12258" w:rsidRPr="009957B3" w:rsidRDefault="00B12258" w:rsidP="00B12258">
      <w:pPr>
        <w:pStyle w:val="a5"/>
        <w:spacing w:line="276" w:lineRule="auto"/>
        <w:ind w:left="360"/>
        <w:rPr>
          <w:b/>
          <w:color w:val="000000"/>
          <w:sz w:val="20"/>
          <w:szCs w:val="20"/>
          <w:lang w:val="ru-RU" w:eastAsia="ru-RU"/>
        </w:rPr>
      </w:pPr>
      <w:r w:rsidRPr="009957B3">
        <w:rPr>
          <w:b/>
          <w:color w:val="000000"/>
          <w:sz w:val="20"/>
          <w:szCs w:val="20"/>
          <w:lang w:eastAsia="ru-RU"/>
        </w:rPr>
        <w:t>ISBN-10: 0-9631172-1-1</w:t>
      </w:r>
    </w:p>
    <w:p w14:paraId="51369428" w14:textId="77777777" w:rsidR="00B12258" w:rsidRPr="009957B3" w:rsidRDefault="00B12258" w:rsidP="00B12258">
      <w:pPr>
        <w:pStyle w:val="a5"/>
        <w:numPr>
          <w:ilvl w:val="0"/>
          <w:numId w:val="1"/>
        </w:numPr>
        <w:spacing w:line="276" w:lineRule="auto"/>
        <w:rPr>
          <w:b/>
          <w:sz w:val="20"/>
          <w:szCs w:val="20"/>
        </w:rPr>
      </w:pPr>
      <w:r w:rsidRPr="009957B3">
        <w:rPr>
          <w:b/>
          <w:sz w:val="20"/>
          <w:szCs w:val="20"/>
        </w:rPr>
        <w:t xml:space="preserve">Microbiology for the Health Sciences. Fifth edition. By prof. Gwendolyn R.W. Burton, </w:t>
      </w:r>
      <w:proofErr w:type="gramStart"/>
      <w:r w:rsidRPr="009957B3">
        <w:rPr>
          <w:b/>
          <w:sz w:val="20"/>
          <w:szCs w:val="20"/>
        </w:rPr>
        <w:t>Paul.G.Endelkirk</w:t>
      </w:r>
      <w:proofErr w:type="gramEnd"/>
      <w:r w:rsidRPr="009957B3">
        <w:rPr>
          <w:b/>
          <w:sz w:val="20"/>
          <w:szCs w:val="20"/>
        </w:rPr>
        <w:t>.- Lippincott.- Philadephia, New York, 1996, 444 p.</w:t>
      </w:r>
    </w:p>
    <w:p w14:paraId="35DE9301" w14:textId="77777777" w:rsidR="00B12258" w:rsidRPr="009957B3" w:rsidRDefault="00B12258" w:rsidP="00B12258">
      <w:pPr>
        <w:pStyle w:val="a5"/>
        <w:numPr>
          <w:ilvl w:val="0"/>
          <w:numId w:val="1"/>
        </w:numPr>
        <w:spacing w:line="276" w:lineRule="auto"/>
        <w:rPr>
          <w:b/>
          <w:sz w:val="20"/>
          <w:szCs w:val="20"/>
        </w:rPr>
      </w:pPr>
      <w:r w:rsidRPr="009957B3">
        <w:rPr>
          <w:b/>
          <w:sz w:val="20"/>
          <w:szCs w:val="20"/>
        </w:rPr>
        <w:t xml:space="preserve">Microbiology Laboratory Manual/ Cain et al.- Collin County Community College District, McKinney, </w:t>
      </w:r>
      <w:proofErr w:type="gramStart"/>
      <w:r w:rsidRPr="009957B3">
        <w:rPr>
          <w:b/>
          <w:sz w:val="20"/>
          <w:szCs w:val="20"/>
        </w:rPr>
        <w:t>TX.-</w:t>
      </w:r>
      <w:proofErr w:type="gramEnd"/>
      <w:r w:rsidRPr="009957B3">
        <w:rPr>
          <w:b/>
          <w:sz w:val="20"/>
          <w:szCs w:val="20"/>
        </w:rPr>
        <w:t xml:space="preserve"> 2 Revised Spring, 2013 </w:t>
      </w:r>
    </w:p>
    <w:p w14:paraId="36BA6A5A" w14:textId="77777777" w:rsidR="00B12258" w:rsidRPr="009957B3" w:rsidRDefault="00B12258" w:rsidP="00B12258">
      <w:pPr>
        <w:pStyle w:val="a5"/>
        <w:numPr>
          <w:ilvl w:val="0"/>
          <w:numId w:val="1"/>
        </w:numPr>
        <w:spacing w:line="276" w:lineRule="auto"/>
        <w:rPr>
          <w:b/>
          <w:sz w:val="20"/>
          <w:szCs w:val="20"/>
        </w:rPr>
      </w:pPr>
      <w:r w:rsidRPr="009957B3">
        <w:rPr>
          <w:b/>
          <w:sz w:val="20"/>
          <w:szCs w:val="20"/>
        </w:rPr>
        <w:t xml:space="preserve">Review of Medical Microbiology and Immunology. Tenth edition. Genetics. / Warren </w:t>
      </w:r>
      <w:proofErr w:type="gramStart"/>
      <w:r w:rsidRPr="009957B3">
        <w:rPr>
          <w:b/>
          <w:sz w:val="20"/>
          <w:szCs w:val="20"/>
        </w:rPr>
        <w:t>Levinson.-</w:t>
      </w:r>
      <w:proofErr w:type="gramEnd"/>
      <w:r w:rsidRPr="009957B3">
        <w:rPr>
          <w:b/>
          <w:sz w:val="20"/>
          <w:szCs w:val="20"/>
        </w:rPr>
        <w:t xml:space="preserve"> a LANGE medical book</w:t>
      </w:r>
    </w:p>
    <w:p w14:paraId="288EC222" w14:textId="77777777" w:rsidR="00B12258" w:rsidRPr="009957B3" w:rsidRDefault="00B12258" w:rsidP="00B12258">
      <w:pPr>
        <w:pStyle w:val="a5"/>
        <w:numPr>
          <w:ilvl w:val="0"/>
          <w:numId w:val="1"/>
        </w:numPr>
        <w:spacing w:line="276" w:lineRule="auto"/>
        <w:rPr>
          <w:b/>
          <w:sz w:val="20"/>
          <w:szCs w:val="20"/>
        </w:rPr>
      </w:pPr>
      <w:r w:rsidRPr="009957B3">
        <w:rPr>
          <w:b/>
          <w:sz w:val="20"/>
          <w:szCs w:val="20"/>
        </w:rPr>
        <w:t>Textbook of Microbiology. Third edition. By prof. C.</w:t>
      </w:r>
      <w:proofErr w:type="gramStart"/>
      <w:r w:rsidRPr="009957B3">
        <w:rPr>
          <w:b/>
          <w:sz w:val="20"/>
          <w:szCs w:val="20"/>
        </w:rPr>
        <w:t>P.Baveja</w:t>
      </w:r>
      <w:proofErr w:type="gramEnd"/>
      <w:r w:rsidRPr="009957B3">
        <w:rPr>
          <w:b/>
          <w:sz w:val="20"/>
          <w:szCs w:val="20"/>
        </w:rPr>
        <w:t xml:space="preserve">/ Arya Publications.-2010.- </w:t>
      </w:r>
    </w:p>
    <w:p w14:paraId="07BA581D" w14:textId="77777777" w:rsidR="00B12258" w:rsidRPr="009957B3" w:rsidRDefault="00666981" w:rsidP="00B12258">
      <w:pPr>
        <w:pStyle w:val="a5"/>
        <w:numPr>
          <w:ilvl w:val="0"/>
          <w:numId w:val="1"/>
        </w:numPr>
        <w:spacing w:line="276" w:lineRule="auto"/>
        <w:rPr>
          <w:b/>
          <w:sz w:val="20"/>
          <w:szCs w:val="20"/>
        </w:rPr>
      </w:pPr>
      <w:r w:rsidRPr="009957B3">
        <w:rPr>
          <w:b/>
          <w:sz w:val="20"/>
          <w:szCs w:val="20"/>
        </w:rPr>
        <w:t>Textbook of Microbiology. 10th</w:t>
      </w:r>
      <w:r w:rsidR="00B12258" w:rsidRPr="009957B3">
        <w:rPr>
          <w:b/>
          <w:sz w:val="20"/>
          <w:szCs w:val="20"/>
        </w:rPr>
        <w:t xml:space="preserve"> edition. By Ananthanarayan and Paniker`s/ Orient Longman Private </w:t>
      </w:r>
      <w:proofErr w:type="gramStart"/>
      <w:r w:rsidR="00B12258" w:rsidRPr="009957B3">
        <w:rPr>
          <w:b/>
          <w:sz w:val="20"/>
          <w:szCs w:val="20"/>
        </w:rPr>
        <w:t>Limited.-</w:t>
      </w:r>
      <w:proofErr w:type="gramEnd"/>
      <w:r w:rsidR="00B12258" w:rsidRPr="009957B3">
        <w:rPr>
          <w:b/>
          <w:sz w:val="20"/>
          <w:szCs w:val="20"/>
        </w:rPr>
        <w:t xml:space="preserve"> India, 2006.-657 p.</w:t>
      </w:r>
    </w:p>
    <w:p w14:paraId="12D30823" w14:textId="77777777" w:rsidR="00B12258" w:rsidRPr="009957B3" w:rsidRDefault="00B12258" w:rsidP="00B12258">
      <w:pPr>
        <w:pStyle w:val="a5"/>
        <w:numPr>
          <w:ilvl w:val="0"/>
          <w:numId w:val="1"/>
        </w:numPr>
        <w:spacing w:line="276" w:lineRule="auto"/>
        <w:rPr>
          <w:b/>
          <w:sz w:val="20"/>
          <w:szCs w:val="20"/>
        </w:rPr>
      </w:pPr>
      <w:r w:rsidRPr="009957B3">
        <w:rPr>
          <w:b/>
          <w:sz w:val="20"/>
          <w:szCs w:val="20"/>
        </w:rPr>
        <w:t xml:space="preserve">The Microbiology coloring book by I. Edward Alcamo Lawrence M. </w:t>
      </w:r>
      <w:proofErr w:type="gramStart"/>
      <w:r w:rsidRPr="009957B3">
        <w:rPr>
          <w:b/>
          <w:sz w:val="20"/>
          <w:szCs w:val="20"/>
        </w:rPr>
        <w:t>Elson.-</w:t>
      </w:r>
      <w:proofErr w:type="gramEnd"/>
      <w:r w:rsidRPr="009957B3">
        <w:rPr>
          <w:b/>
          <w:sz w:val="20"/>
          <w:szCs w:val="20"/>
        </w:rPr>
        <w:t xml:space="preserve"> Benjamin Cummings, New York,1996.</w:t>
      </w:r>
    </w:p>
    <w:p w14:paraId="44EBD1A6" w14:textId="77777777" w:rsidR="00B12258" w:rsidRDefault="00B12258" w:rsidP="00B12258">
      <w:pPr>
        <w:widowControl w:val="0"/>
        <w:numPr>
          <w:ilvl w:val="0"/>
          <w:numId w:val="1"/>
        </w:numPr>
        <w:spacing w:line="276" w:lineRule="auto"/>
        <w:ind w:right="-7"/>
        <w:rPr>
          <w:b/>
          <w:sz w:val="20"/>
          <w:szCs w:val="20"/>
          <w:lang w:val="en-US"/>
        </w:rPr>
      </w:pPr>
      <w:r w:rsidRPr="009957B3">
        <w:rPr>
          <w:b/>
          <w:sz w:val="20"/>
          <w:szCs w:val="20"/>
          <w:lang w:val="en-GB"/>
        </w:rPr>
        <w:t>Medical Microbiology</w:t>
      </w:r>
      <w:r w:rsidRPr="009957B3">
        <w:rPr>
          <w:b/>
          <w:sz w:val="20"/>
          <w:szCs w:val="20"/>
          <w:lang w:val="en-US"/>
        </w:rPr>
        <w:t>. 28th Ed. Jawetz, Melnick, &amp;</w:t>
      </w:r>
      <w:proofErr w:type="gramStart"/>
      <w:r w:rsidRPr="009957B3">
        <w:rPr>
          <w:b/>
          <w:sz w:val="20"/>
          <w:szCs w:val="20"/>
          <w:lang w:val="en-US"/>
        </w:rPr>
        <w:t>Adelberg’s.-</w:t>
      </w:r>
      <w:proofErr w:type="gramEnd"/>
      <w:r w:rsidRPr="009957B3">
        <w:rPr>
          <w:b/>
          <w:sz w:val="20"/>
          <w:szCs w:val="20"/>
          <w:lang w:val="en-US"/>
        </w:rPr>
        <w:t xml:space="preserve"> LANGE medical book.- </w:t>
      </w:r>
      <w:r w:rsidR="00855E38" w:rsidRPr="009957B3">
        <w:rPr>
          <w:b/>
          <w:sz w:val="20"/>
          <w:szCs w:val="20"/>
          <w:lang w:val="en-US"/>
        </w:rPr>
        <w:t>2016</w:t>
      </w:r>
    </w:p>
    <w:p w14:paraId="25D6AA38" w14:textId="77777777" w:rsidR="00946DA3" w:rsidRPr="00623D86" w:rsidRDefault="00946DA3" w:rsidP="00623D86">
      <w:pPr>
        <w:widowControl w:val="0"/>
        <w:numPr>
          <w:ilvl w:val="0"/>
          <w:numId w:val="1"/>
        </w:numPr>
        <w:spacing w:line="276" w:lineRule="auto"/>
        <w:ind w:right="-7"/>
        <w:rPr>
          <w:b/>
          <w:sz w:val="16"/>
          <w:szCs w:val="16"/>
          <w:lang w:val="en-US"/>
        </w:rPr>
      </w:pPr>
      <w:r w:rsidRPr="00623D86">
        <w:rPr>
          <w:b/>
          <w:sz w:val="16"/>
          <w:szCs w:val="16"/>
          <w:lang w:val="en-US"/>
        </w:rPr>
        <w:t>MEDICAL MYCOLOGY</w:t>
      </w:r>
      <w:r w:rsidR="00623D86">
        <w:rPr>
          <w:b/>
          <w:sz w:val="16"/>
          <w:szCs w:val="16"/>
          <w:lang w:val="en-US"/>
        </w:rPr>
        <w:t xml:space="preserve">   </w:t>
      </w:r>
      <w:r w:rsidRPr="00623D86">
        <w:rPr>
          <w:b/>
          <w:sz w:val="16"/>
          <w:szCs w:val="16"/>
          <w:lang w:val="en-US"/>
        </w:rPr>
        <w:t>WITH A BASE</w:t>
      </w:r>
      <w:r w:rsidR="00623D86">
        <w:rPr>
          <w:b/>
          <w:sz w:val="16"/>
          <w:szCs w:val="16"/>
          <w:lang w:val="en-US"/>
        </w:rPr>
        <w:t xml:space="preserve">   </w:t>
      </w:r>
      <w:r w:rsidRPr="00623D86">
        <w:rPr>
          <w:b/>
          <w:sz w:val="16"/>
          <w:szCs w:val="16"/>
          <w:lang w:val="en-US"/>
        </w:rPr>
        <w:t>MYCOTOXICOLOGY</w:t>
      </w:r>
      <w:r w:rsidR="00623D86" w:rsidRPr="00623D86">
        <w:rPr>
          <w:lang w:val="en-US"/>
        </w:rPr>
        <w:t xml:space="preserve"> </w:t>
      </w:r>
      <w:r w:rsidR="00623D86" w:rsidRPr="00623D86">
        <w:rPr>
          <w:b/>
          <w:sz w:val="16"/>
          <w:szCs w:val="16"/>
          <w:lang w:val="en-US"/>
        </w:rPr>
        <w:t>edited by Candidate of Biological Sciences Leontiev D.V., Prof., Doctor of Pharmacy A.G. Serbin.</w:t>
      </w:r>
    </w:p>
    <w:p w14:paraId="374CE2D0" w14:textId="77777777" w:rsidR="000A4594" w:rsidRPr="009957B3" w:rsidRDefault="000A4594" w:rsidP="000A4594">
      <w:pPr>
        <w:numPr>
          <w:ilvl w:val="0"/>
          <w:numId w:val="1"/>
        </w:numPr>
        <w:spacing w:line="276" w:lineRule="auto"/>
        <w:rPr>
          <w:b/>
          <w:sz w:val="20"/>
          <w:szCs w:val="20"/>
          <w:lang w:val="en-US"/>
        </w:rPr>
      </w:pPr>
      <w:r w:rsidRPr="009957B3">
        <w:rPr>
          <w:b/>
          <w:sz w:val="20"/>
          <w:szCs w:val="20"/>
          <w:lang w:val="en-US"/>
        </w:rPr>
        <w:t>Internet resources corresponding to the subject of the discipline, including:</w:t>
      </w:r>
    </w:p>
    <w:p w14:paraId="1BA60F72" w14:textId="77777777" w:rsidR="00B12258" w:rsidRPr="009957B3" w:rsidRDefault="00000000" w:rsidP="000A4594">
      <w:pPr>
        <w:spacing w:line="276" w:lineRule="auto"/>
        <w:rPr>
          <w:b/>
          <w:sz w:val="20"/>
          <w:szCs w:val="20"/>
          <w:lang w:val="en-US"/>
        </w:rPr>
      </w:pPr>
      <w:hyperlink r:id="rId15" w:history="1">
        <w:r w:rsidR="005E0D35" w:rsidRPr="009957B3">
          <w:rPr>
            <w:rStyle w:val="a3"/>
            <w:b/>
            <w:sz w:val="20"/>
            <w:szCs w:val="20"/>
            <w:lang w:val="en-US"/>
          </w:rPr>
          <w:t>http://gsbs.utmb.edu/microbook</w:t>
        </w:r>
      </w:hyperlink>
      <w:r w:rsidR="00493FB9" w:rsidRPr="00493FB9">
        <w:rPr>
          <w:rStyle w:val="a3"/>
          <w:b/>
          <w:sz w:val="20"/>
          <w:szCs w:val="20"/>
          <w:lang w:val="en-US"/>
        </w:rPr>
        <w:t xml:space="preserve">     </w:t>
      </w:r>
      <w:r w:rsidR="00493FB9" w:rsidRPr="00493FB9">
        <w:rPr>
          <w:b/>
          <w:sz w:val="20"/>
          <w:szCs w:val="20"/>
          <w:lang w:val="en-US"/>
        </w:rPr>
        <w:t xml:space="preserve"> </w:t>
      </w:r>
      <w:r w:rsidR="00493FB9">
        <w:rPr>
          <w:b/>
          <w:sz w:val="20"/>
          <w:szCs w:val="20"/>
          <w:lang w:val="en-US"/>
        </w:rPr>
        <w:t>http://www. jmicrobiol.com</w:t>
      </w:r>
      <w:r w:rsidR="00493FB9" w:rsidRPr="00493FB9">
        <w:rPr>
          <w:b/>
          <w:sz w:val="20"/>
          <w:szCs w:val="20"/>
          <w:lang w:val="en-US"/>
        </w:rPr>
        <w:t xml:space="preserve">    </w:t>
      </w:r>
      <w:r w:rsidR="00B12258" w:rsidRPr="009957B3">
        <w:rPr>
          <w:b/>
          <w:sz w:val="20"/>
          <w:szCs w:val="20"/>
          <w:lang w:val="en-US"/>
        </w:rPr>
        <w:t>http://www. escmid.org/sites/index.asp</w:t>
      </w:r>
    </w:p>
    <w:p w14:paraId="4CAB3FA3" w14:textId="77777777" w:rsidR="00742592" w:rsidRPr="00CC4CC4" w:rsidRDefault="00742592" w:rsidP="00742592">
      <w:pPr>
        <w:pStyle w:val="a5"/>
        <w:ind w:left="-142"/>
      </w:pPr>
    </w:p>
    <w:sectPr w:rsidR="00742592" w:rsidRPr="00CC4CC4" w:rsidSect="00645586">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032445" w14:textId="77777777" w:rsidR="00645586" w:rsidRPr="00CB70CF" w:rsidRDefault="00645586" w:rsidP="00CB70CF">
      <w:pPr>
        <w:pStyle w:val="a8"/>
        <w:spacing w:after="0" w:line="240" w:lineRule="auto"/>
        <w:rPr>
          <w:rFonts w:ascii="Times New Roman" w:eastAsia="Times New Roman" w:hAnsi="Times New Roman"/>
          <w:color w:val="auto"/>
          <w:sz w:val="24"/>
          <w:szCs w:val="24"/>
        </w:rPr>
      </w:pPr>
      <w:r>
        <w:separator/>
      </w:r>
    </w:p>
  </w:endnote>
  <w:endnote w:type="continuationSeparator" w:id="0">
    <w:p w14:paraId="69D90BB4" w14:textId="77777777" w:rsidR="00645586" w:rsidRPr="00CB70CF" w:rsidRDefault="00645586" w:rsidP="00CB70CF">
      <w:pPr>
        <w:pStyle w:val="a8"/>
        <w:spacing w:after="0" w:line="240" w:lineRule="auto"/>
        <w:rPr>
          <w:rFonts w:ascii="Times New Roman" w:eastAsia="Times New Roman" w:hAnsi="Times New Roman"/>
          <w:color w:val="auto"/>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D0E3C" w14:textId="77777777" w:rsidR="00B5697E" w:rsidRDefault="00B5697E">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C5C707" w14:textId="77777777" w:rsidR="00B5697E" w:rsidRPr="003D6225" w:rsidRDefault="00B5697E">
    <w:pPr>
      <w:pStyle w:val="ab"/>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F3166" w14:textId="77777777" w:rsidR="00B5697E" w:rsidRDefault="00B569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BD5320" w14:textId="77777777" w:rsidR="00645586" w:rsidRPr="00CB70CF" w:rsidRDefault="00645586" w:rsidP="00CB70CF">
      <w:pPr>
        <w:pStyle w:val="a8"/>
        <w:spacing w:after="0" w:line="240" w:lineRule="auto"/>
        <w:rPr>
          <w:rFonts w:ascii="Times New Roman" w:eastAsia="Times New Roman" w:hAnsi="Times New Roman"/>
          <w:color w:val="auto"/>
          <w:sz w:val="24"/>
          <w:szCs w:val="24"/>
        </w:rPr>
      </w:pPr>
      <w:r>
        <w:separator/>
      </w:r>
    </w:p>
  </w:footnote>
  <w:footnote w:type="continuationSeparator" w:id="0">
    <w:p w14:paraId="704C35E9" w14:textId="77777777" w:rsidR="00645586" w:rsidRPr="00CB70CF" w:rsidRDefault="00645586" w:rsidP="00CB70CF">
      <w:pPr>
        <w:pStyle w:val="a8"/>
        <w:spacing w:after="0" w:line="240" w:lineRule="auto"/>
        <w:rPr>
          <w:rFonts w:ascii="Times New Roman" w:eastAsia="Times New Roman" w:hAnsi="Times New Roman"/>
          <w:color w:val="auto"/>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FA9AA" w14:textId="77777777" w:rsidR="00B5697E" w:rsidRDefault="00B5697E">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7091F" w14:textId="77777777" w:rsidR="00B5697E" w:rsidRDefault="00B5697E">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ACC86B" w14:textId="77777777" w:rsidR="00B5697E" w:rsidRDefault="00B5697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D3D99"/>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956ACC"/>
    <w:multiLevelType w:val="multilevel"/>
    <w:tmpl w:val="1AC69450"/>
    <w:lvl w:ilvl="0">
      <w:start w:val="1"/>
      <w:numFmt w:val="decimal"/>
      <w:lvlText w:val="%1."/>
      <w:lvlJc w:val="left"/>
      <w:pPr>
        <w:ind w:left="720" w:hanging="360"/>
      </w:pPr>
      <w:rPr>
        <w:b w:val="0"/>
        <w:bCs/>
        <w:i w:val="0"/>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E366010"/>
    <w:multiLevelType w:val="hybridMultilevel"/>
    <w:tmpl w:val="2814F56A"/>
    <w:lvl w:ilvl="0" w:tplc="0419000F">
      <w:start w:val="1"/>
      <w:numFmt w:val="decimal"/>
      <w:lvlText w:val="%1."/>
      <w:lvlJc w:val="left"/>
      <w:pPr>
        <w:ind w:left="1944" w:hanging="360"/>
      </w:pPr>
    </w:lvl>
    <w:lvl w:ilvl="1" w:tplc="04190019" w:tentative="1">
      <w:start w:val="1"/>
      <w:numFmt w:val="lowerLetter"/>
      <w:lvlText w:val="%2."/>
      <w:lvlJc w:val="left"/>
      <w:pPr>
        <w:ind w:left="2664" w:hanging="360"/>
      </w:pPr>
    </w:lvl>
    <w:lvl w:ilvl="2" w:tplc="0419001B" w:tentative="1">
      <w:start w:val="1"/>
      <w:numFmt w:val="lowerRoman"/>
      <w:lvlText w:val="%3."/>
      <w:lvlJc w:val="right"/>
      <w:pPr>
        <w:ind w:left="3384" w:hanging="180"/>
      </w:pPr>
    </w:lvl>
    <w:lvl w:ilvl="3" w:tplc="0419000F" w:tentative="1">
      <w:start w:val="1"/>
      <w:numFmt w:val="decimal"/>
      <w:lvlText w:val="%4."/>
      <w:lvlJc w:val="left"/>
      <w:pPr>
        <w:ind w:left="4104" w:hanging="360"/>
      </w:pPr>
    </w:lvl>
    <w:lvl w:ilvl="4" w:tplc="04190019" w:tentative="1">
      <w:start w:val="1"/>
      <w:numFmt w:val="lowerLetter"/>
      <w:lvlText w:val="%5."/>
      <w:lvlJc w:val="left"/>
      <w:pPr>
        <w:ind w:left="4824" w:hanging="360"/>
      </w:pPr>
    </w:lvl>
    <w:lvl w:ilvl="5" w:tplc="0419001B" w:tentative="1">
      <w:start w:val="1"/>
      <w:numFmt w:val="lowerRoman"/>
      <w:lvlText w:val="%6."/>
      <w:lvlJc w:val="right"/>
      <w:pPr>
        <w:ind w:left="5544" w:hanging="180"/>
      </w:pPr>
    </w:lvl>
    <w:lvl w:ilvl="6" w:tplc="0419000F" w:tentative="1">
      <w:start w:val="1"/>
      <w:numFmt w:val="decimal"/>
      <w:lvlText w:val="%7."/>
      <w:lvlJc w:val="left"/>
      <w:pPr>
        <w:ind w:left="6264" w:hanging="360"/>
      </w:pPr>
    </w:lvl>
    <w:lvl w:ilvl="7" w:tplc="04190019" w:tentative="1">
      <w:start w:val="1"/>
      <w:numFmt w:val="lowerLetter"/>
      <w:lvlText w:val="%8."/>
      <w:lvlJc w:val="left"/>
      <w:pPr>
        <w:ind w:left="6984" w:hanging="360"/>
      </w:pPr>
    </w:lvl>
    <w:lvl w:ilvl="8" w:tplc="0419001B" w:tentative="1">
      <w:start w:val="1"/>
      <w:numFmt w:val="lowerRoman"/>
      <w:lvlText w:val="%9."/>
      <w:lvlJc w:val="right"/>
      <w:pPr>
        <w:ind w:left="7704" w:hanging="180"/>
      </w:pPr>
    </w:lvl>
  </w:abstractNum>
  <w:abstractNum w:abstractNumId="3" w15:restartNumberingAfterBreak="0">
    <w:nsid w:val="0E5C1EBE"/>
    <w:multiLevelType w:val="multilevel"/>
    <w:tmpl w:val="2D0A28F0"/>
    <w:lvl w:ilvl="0">
      <w:start w:val="1"/>
      <w:numFmt w:val="decimal"/>
      <w:lvlText w:val="%1."/>
      <w:lvlJc w:val="left"/>
      <w:pPr>
        <w:ind w:left="720" w:hanging="360"/>
      </w:pPr>
      <w:rPr>
        <w:rFonts w:ascii="Times New Roman" w:eastAsia="Times New Roman" w:hAnsi="Times New Roman" w:cs="Times New Roman"/>
        <w:b w:val="0"/>
        <w:bCs/>
        <w:i/>
        <w:iCs/>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B62A9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0D3D4C"/>
    <w:multiLevelType w:val="hybridMultilevel"/>
    <w:tmpl w:val="0DE694DA"/>
    <w:lvl w:ilvl="0" w:tplc="FF8EB238">
      <w:start w:val="1"/>
      <w:numFmt w:val="decimal"/>
      <w:lvlText w:val="%1."/>
      <w:lvlJc w:val="left"/>
      <w:pPr>
        <w:ind w:left="360" w:hanging="360"/>
      </w:pPr>
      <w:rPr>
        <w:rFonts w:ascii="Times New Roman" w:eastAsia="Times New Roman" w:hAnsi="Times New Roman" w:cs="Times New Roman"/>
        <w:b w:val="0"/>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76833E3"/>
    <w:multiLevelType w:val="hybridMultilevel"/>
    <w:tmpl w:val="30662D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D61A67"/>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C187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570BB5"/>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3D00AA8"/>
    <w:multiLevelType w:val="hybridMultilevel"/>
    <w:tmpl w:val="35A66F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684AA2"/>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6CD408D"/>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72605B2"/>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EDF4C78"/>
    <w:multiLevelType w:val="hybridMultilevel"/>
    <w:tmpl w:val="B91E3A4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29B2E2F"/>
    <w:multiLevelType w:val="hybridMultilevel"/>
    <w:tmpl w:val="446C4CE2"/>
    <w:lvl w:ilvl="0" w:tplc="FBD22D88">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1521F7"/>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DE77785"/>
    <w:multiLevelType w:val="hybridMultilevel"/>
    <w:tmpl w:val="BFE42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3D48DC"/>
    <w:multiLevelType w:val="hybridMultilevel"/>
    <w:tmpl w:val="72E43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B475F8"/>
    <w:multiLevelType w:val="multilevel"/>
    <w:tmpl w:val="1AC69450"/>
    <w:lvl w:ilvl="0">
      <w:start w:val="1"/>
      <w:numFmt w:val="decimal"/>
      <w:lvlText w:val="%1."/>
      <w:lvlJc w:val="left"/>
      <w:pPr>
        <w:ind w:left="720" w:hanging="360"/>
      </w:pPr>
      <w:rPr>
        <w:b w:val="0"/>
        <w:bCs/>
        <w:i w:val="0"/>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B716C80"/>
    <w:multiLevelType w:val="hybridMultilevel"/>
    <w:tmpl w:val="14926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1D36A5"/>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DAF7C60"/>
    <w:multiLevelType w:val="hybridMultilevel"/>
    <w:tmpl w:val="1828292C"/>
    <w:lvl w:ilvl="0" w:tplc="E66EB19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E584A8C"/>
    <w:multiLevelType w:val="hybridMultilevel"/>
    <w:tmpl w:val="6742A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0D6AB3"/>
    <w:multiLevelType w:val="multilevel"/>
    <w:tmpl w:val="1AC69450"/>
    <w:lvl w:ilvl="0">
      <w:start w:val="1"/>
      <w:numFmt w:val="decimal"/>
      <w:lvlText w:val="%1."/>
      <w:lvlJc w:val="left"/>
      <w:pPr>
        <w:ind w:left="720" w:hanging="360"/>
      </w:pPr>
      <w:rPr>
        <w:b w:val="0"/>
        <w:bCs/>
        <w:i w:val="0"/>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54CA104F"/>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4D714C1"/>
    <w:multiLevelType w:val="hybridMultilevel"/>
    <w:tmpl w:val="C5587CF6"/>
    <w:lvl w:ilvl="0" w:tplc="80EA19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857C32"/>
    <w:multiLevelType w:val="hybridMultilevel"/>
    <w:tmpl w:val="E820A7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2C1583A"/>
    <w:multiLevelType w:val="hybridMultilevel"/>
    <w:tmpl w:val="07F48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0E5DD9"/>
    <w:multiLevelType w:val="hybridMultilevel"/>
    <w:tmpl w:val="4758686E"/>
    <w:lvl w:ilvl="0" w:tplc="FF8EB238">
      <w:start w:val="1"/>
      <w:numFmt w:val="decimal"/>
      <w:lvlText w:val="%1."/>
      <w:lvlJc w:val="left"/>
      <w:pPr>
        <w:ind w:left="360" w:hanging="360"/>
      </w:pPr>
      <w:rPr>
        <w:rFonts w:ascii="Times New Roman" w:eastAsia="Times New Roman" w:hAnsi="Times New Roman" w:cs="Times New Roman"/>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3EF0BE7"/>
    <w:multiLevelType w:val="hybridMultilevel"/>
    <w:tmpl w:val="ADA626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4F26E36"/>
    <w:multiLevelType w:val="hybridMultilevel"/>
    <w:tmpl w:val="9B0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976DF3"/>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26B35B5"/>
    <w:multiLevelType w:val="hybridMultilevel"/>
    <w:tmpl w:val="A8369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836003E"/>
    <w:multiLevelType w:val="multilevel"/>
    <w:tmpl w:val="DFF432CA"/>
    <w:lvl w:ilvl="0">
      <w:start w:val="1"/>
      <w:numFmt w:val="bullet"/>
      <w:lvlText w:val="•"/>
      <w:lvlJc w:val="left"/>
      <w:pPr>
        <w:ind w:left="360" w:hanging="360"/>
      </w:pPr>
      <w:rPr>
        <w:rFonts w:ascii="Arial" w:hAnsi="Arial" w:hint="default"/>
        <w:color w:val="auto"/>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78DF598A"/>
    <w:multiLevelType w:val="multilevel"/>
    <w:tmpl w:val="B704AB48"/>
    <w:lvl w:ilvl="0">
      <w:start w:val="1"/>
      <w:numFmt w:val="decimal"/>
      <w:lvlText w:val="%1."/>
      <w:lvlJc w:val="left"/>
      <w:pPr>
        <w:ind w:left="720" w:hanging="360"/>
      </w:pPr>
      <w:rPr>
        <w:b/>
        <w:bCs/>
        <w:i/>
        <w:i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458963586">
    <w:abstractNumId w:val="5"/>
  </w:num>
  <w:num w:numId="2" w16cid:durableId="460802767">
    <w:abstractNumId w:val="34"/>
  </w:num>
  <w:num w:numId="3" w16cid:durableId="19530039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71351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66083120">
    <w:abstractNumId w:val="28"/>
  </w:num>
  <w:num w:numId="6" w16cid:durableId="400369412">
    <w:abstractNumId w:val="8"/>
  </w:num>
  <w:num w:numId="7" w16cid:durableId="832065869">
    <w:abstractNumId w:val="2"/>
  </w:num>
  <w:num w:numId="8" w16cid:durableId="1456482959">
    <w:abstractNumId w:val="20"/>
  </w:num>
  <w:num w:numId="9" w16cid:durableId="1504782298">
    <w:abstractNumId w:val="30"/>
  </w:num>
  <w:num w:numId="10" w16cid:durableId="415055230">
    <w:abstractNumId w:val="16"/>
  </w:num>
  <w:num w:numId="11" w16cid:durableId="1650211158">
    <w:abstractNumId w:val="22"/>
  </w:num>
  <w:num w:numId="12" w16cid:durableId="1831019476">
    <w:abstractNumId w:val="0"/>
  </w:num>
  <w:num w:numId="13" w16cid:durableId="1942957272">
    <w:abstractNumId w:val="32"/>
  </w:num>
  <w:num w:numId="14" w16cid:durableId="1306163026">
    <w:abstractNumId w:val="33"/>
  </w:num>
  <w:num w:numId="15" w16cid:durableId="1765034768">
    <w:abstractNumId w:val="13"/>
  </w:num>
  <w:num w:numId="16" w16cid:durableId="340856791">
    <w:abstractNumId w:val="21"/>
  </w:num>
  <w:num w:numId="17" w16cid:durableId="1781609339">
    <w:abstractNumId w:val="7"/>
  </w:num>
  <w:num w:numId="18" w16cid:durableId="1673217698">
    <w:abstractNumId w:val="12"/>
  </w:num>
  <w:num w:numId="19" w16cid:durableId="1115560301">
    <w:abstractNumId w:val="27"/>
  </w:num>
  <w:num w:numId="20" w16cid:durableId="263534325">
    <w:abstractNumId w:val="29"/>
  </w:num>
  <w:num w:numId="21" w16cid:durableId="11723313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610785">
    <w:abstractNumId w:val="23"/>
  </w:num>
  <w:num w:numId="23" w16cid:durableId="1439334025">
    <w:abstractNumId w:val="35"/>
  </w:num>
  <w:num w:numId="24" w16cid:durableId="1687556609">
    <w:abstractNumId w:val="9"/>
  </w:num>
  <w:num w:numId="25" w16cid:durableId="1744134780">
    <w:abstractNumId w:val="11"/>
  </w:num>
  <w:num w:numId="26" w16cid:durableId="1825007891">
    <w:abstractNumId w:val="1"/>
  </w:num>
  <w:num w:numId="27" w16cid:durableId="930624860">
    <w:abstractNumId w:val="24"/>
  </w:num>
  <w:num w:numId="28" w16cid:durableId="2097052368">
    <w:abstractNumId w:val="19"/>
  </w:num>
  <w:num w:numId="29" w16cid:durableId="2088307248">
    <w:abstractNumId w:val="4"/>
  </w:num>
  <w:num w:numId="30" w16cid:durableId="1032606057">
    <w:abstractNumId w:val="3"/>
  </w:num>
  <w:num w:numId="31" w16cid:durableId="473715493">
    <w:abstractNumId w:val="10"/>
  </w:num>
  <w:num w:numId="32" w16cid:durableId="625548075">
    <w:abstractNumId w:val="17"/>
  </w:num>
  <w:num w:numId="33" w16cid:durableId="405492799">
    <w:abstractNumId w:val="14"/>
  </w:num>
  <w:num w:numId="34" w16cid:durableId="1790247639">
    <w:abstractNumId w:val="15"/>
  </w:num>
  <w:num w:numId="35" w16cid:durableId="9917532">
    <w:abstractNumId w:val="26"/>
  </w:num>
  <w:num w:numId="36" w16cid:durableId="644555442">
    <w:abstractNumId w:val="31"/>
  </w:num>
  <w:num w:numId="37" w16cid:durableId="88305875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58"/>
    <w:rsid w:val="000030D1"/>
    <w:rsid w:val="00007C70"/>
    <w:rsid w:val="000148AC"/>
    <w:rsid w:val="0001622D"/>
    <w:rsid w:val="00085D01"/>
    <w:rsid w:val="00091CFA"/>
    <w:rsid w:val="000A4594"/>
    <w:rsid w:val="000D48BD"/>
    <w:rsid w:val="000D7BA7"/>
    <w:rsid w:val="001465A8"/>
    <w:rsid w:val="00152256"/>
    <w:rsid w:val="00165B75"/>
    <w:rsid w:val="0016632D"/>
    <w:rsid w:val="001749F3"/>
    <w:rsid w:val="00180CD7"/>
    <w:rsid w:val="001C33C4"/>
    <w:rsid w:val="0021620F"/>
    <w:rsid w:val="00216CE8"/>
    <w:rsid w:val="002223BA"/>
    <w:rsid w:val="00247321"/>
    <w:rsid w:val="0025648C"/>
    <w:rsid w:val="00262213"/>
    <w:rsid w:val="002762E4"/>
    <w:rsid w:val="002A5B27"/>
    <w:rsid w:val="002F6C3E"/>
    <w:rsid w:val="00304F9B"/>
    <w:rsid w:val="00311FBB"/>
    <w:rsid w:val="0032359D"/>
    <w:rsid w:val="003310DC"/>
    <w:rsid w:val="00353BF9"/>
    <w:rsid w:val="00357761"/>
    <w:rsid w:val="0036355F"/>
    <w:rsid w:val="003D6225"/>
    <w:rsid w:val="00401DD2"/>
    <w:rsid w:val="00405FF6"/>
    <w:rsid w:val="004068B8"/>
    <w:rsid w:val="0040702A"/>
    <w:rsid w:val="00432D55"/>
    <w:rsid w:val="004408D5"/>
    <w:rsid w:val="00450B12"/>
    <w:rsid w:val="00451600"/>
    <w:rsid w:val="00474F97"/>
    <w:rsid w:val="004800D8"/>
    <w:rsid w:val="00484A07"/>
    <w:rsid w:val="00493FB9"/>
    <w:rsid w:val="004B39AB"/>
    <w:rsid w:val="004B4761"/>
    <w:rsid w:val="004B55A6"/>
    <w:rsid w:val="004B7CFC"/>
    <w:rsid w:val="004C76DD"/>
    <w:rsid w:val="004D1882"/>
    <w:rsid w:val="004D1B9B"/>
    <w:rsid w:val="004D31EA"/>
    <w:rsid w:val="005047D3"/>
    <w:rsid w:val="00521328"/>
    <w:rsid w:val="00544156"/>
    <w:rsid w:val="005909E5"/>
    <w:rsid w:val="005A365E"/>
    <w:rsid w:val="005A63EF"/>
    <w:rsid w:val="005C4D6E"/>
    <w:rsid w:val="005C6797"/>
    <w:rsid w:val="005E0D35"/>
    <w:rsid w:val="005E4F91"/>
    <w:rsid w:val="005F31A5"/>
    <w:rsid w:val="0061229D"/>
    <w:rsid w:val="006130B7"/>
    <w:rsid w:val="00623D86"/>
    <w:rsid w:val="00627DD6"/>
    <w:rsid w:val="00637836"/>
    <w:rsid w:val="00643337"/>
    <w:rsid w:val="00645586"/>
    <w:rsid w:val="00650A76"/>
    <w:rsid w:val="00666981"/>
    <w:rsid w:val="00672CD4"/>
    <w:rsid w:val="006B7831"/>
    <w:rsid w:val="006C15CE"/>
    <w:rsid w:val="006D4798"/>
    <w:rsid w:val="006D4987"/>
    <w:rsid w:val="00702D82"/>
    <w:rsid w:val="00703CFE"/>
    <w:rsid w:val="00720440"/>
    <w:rsid w:val="00736F9F"/>
    <w:rsid w:val="00742592"/>
    <w:rsid w:val="007A1B9F"/>
    <w:rsid w:val="008157F6"/>
    <w:rsid w:val="00826C46"/>
    <w:rsid w:val="00831F6C"/>
    <w:rsid w:val="0085196A"/>
    <w:rsid w:val="00855E38"/>
    <w:rsid w:val="008612ED"/>
    <w:rsid w:val="008D4F7A"/>
    <w:rsid w:val="008E6972"/>
    <w:rsid w:val="008F6ECE"/>
    <w:rsid w:val="008F729A"/>
    <w:rsid w:val="00900BA7"/>
    <w:rsid w:val="00910F7E"/>
    <w:rsid w:val="00926F1E"/>
    <w:rsid w:val="00946DA3"/>
    <w:rsid w:val="00972673"/>
    <w:rsid w:val="00984227"/>
    <w:rsid w:val="009957B3"/>
    <w:rsid w:val="009A488B"/>
    <w:rsid w:val="009B5C73"/>
    <w:rsid w:val="009E39F0"/>
    <w:rsid w:val="009E56D2"/>
    <w:rsid w:val="009F051A"/>
    <w:rsid w:val="00A20E60"/>
    <w:rsid w:val="00A248F4"/>
    <w:rsid w:val="00A32CE7"/>
    <w:rsid w:val="00A37CEE"/>
    <w:rsid w:val="00A50B3C"/>
    <w:rsid w:val="00A62106"/>
    <w:rsid w:val="00A62B3A"/>
    <w:rsid w:val="00A669B8"/>
    <w:rsid w:val="00A736B3"/>
    <w:rsid w:val="00A771EC"/>
    <w:rsid w:val="00A80FFF"/>
    <w:rsid w:val="00AC2501"/>
    <w:rsid w:val="00AC5AEA"/>
    <w:rsid w:val="00AD6359"/>
    <w:rsid w:val="00B12258"/>
    <w:rsid w:val="00B13DDB"/>
    <w:rsid w:val="00B32576"/>
    <w:rsid w:val="00B52047"/>
    <w:rsid w:val="00B54116"/>
    <w:rsid w:val="00B5697E"/>
    <w:rsid w:val="00B76E24"/>
    <w:rsid w:val="00B824B3"/>
    <w:rsid w:val="00B91395"/>
    <w:rsid w:val="00B943BD"/>
    <w:rsid w:val="00BB06DE"/>
    <w:rsid w:val="00BB65E3"/>
    <w:rsid w:val="00BB6E27"/>
    <w:rsid w:val="00BD2368"/>
    <w:rsid w:val="00BF54BB"/>
    <w:rsid w:val="00C02EE4"/>
    <w:rsid w:val="00C1095A"/>
    <w:rsid w:val="00C145B8"/>
    <w:rsid w:val="00C21A0E"/>
    <w:rsid w:val="00C40ED8"/>
    <w:rsid w:val="00C42326"/>
    <w:rsid w:val="00C55C3F"/>
    <w:rsid w:val="00C65E2B"/>
    <w:rsid w:val="00C8383F"/>
    <w:rsid w:val="00C920FF"/>
    <w:rsid w:val="00C972D6"/>
    <w:rsid w:val="00CB0DBC"/>
    <w:rsid w:val="00CB70CF"/>
    <w:rsid w:val="00CC4CC4"/>
    <w:rsid w:val="00D16C93"/>
    <w:rsid w:val="00D1715D"/>
    <w:rsid w:val="00D260A8"/>
    <w:rsid w:val="00D40B1A"/>
    <w:rsid w:val="00D473ED"/>
    <w:rsid w:val="00D50528"/>
    <w:rsid w:val="00D93160"/>
    <w:rsid w:val="00DA2C4D"/>
    <w:rsid w:val="00DB6196"/>
    <w:rsid w:val="00DB75EF"/>
    <w:rsid w:val="00DF2040"/>
    <w:rsid w:val="00E06B8E"/>
    <w:rsid w:val="00E10F8B"/>
    <w:rsid w:val="00E334B2"/>
    <w:rsid w:val="00E55295"/>
    <w:rsid w:val="00E66904"/>
    <w:rsid w:val="00E72B04"/>
    <w:rsid w:val="00E72BF8"/>
    <w:rsid w:val="00E82875"/>
    <w:rsid w:val="00EB43A1"/>
    <w:rsid w:val="00EC0A3E"/>
    <w:rsid w:val="00ED4AD0"/>
    <w:rsid w:val="00F17219"/>
    <w:rsid w:val="00F41411"/>
    <w:rsid w:val="00F4530E"/>
    <w:rsid w:val="00F52C73"/>
    <w:rsid w:val="00F57D01"/>
    <w:rsid w:val="00F616E2"/>
    <w:rsid w:val="00F64C1E"/>
    <w:rsid w:val="00F66E88"/>
    <w:rsid w:val="00FC1D48"/>
    <w:rsid w:val="00FF7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A5BA"/>
  <w15:docId w15:val="{024A2169-3A27-4D88-BFCB-94C5F493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2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12258"/>
    <w:rPr>
      <w:color w:val="0000FF"/>
      <w:u w:val="single"/>
    </w:rPr>
  </w:style>
  <w:style w:type="table" w:styleId="a4">
    <w:name w:val="Table Grid"/>
    <w:basedOn w:val="a1"/>
    <w:uiPriority w:val="59"/>
    <w:rsid w:val="00B122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B12258"/>
    <w:pPr>
      <w:ind w:left="720"/>
      <w:contextualSpacing/>
    </w:pPr>
    <w:rPr>
      <w:lang w:val="en-US" w:eastAsia="en-US"/>
    </w:rPr>
  </w:style>
  <w:style w:type="character" w:styleId="a7">
    <w:name w:val="Emphasis"/>
    <w:uiPriority w:val="20"/>
    <w:qFormat/>
    <w:rsid w:val="00B12258"/>
    <w:rPr>
      <w:i/>
      <w:iCs/>
    </w:rPr>
  </w:style>
  <w:style w:type="paragraph" w:customStyle="1" w:styleId="a8">
    <w:name w:val="Базовый"/>
    <w:rsid w:val="00B12258"/>
    <w:pPr>
      <w:tabs>
        <w:tab w:val="left" w:pos="709"/>
      </w:tabs>
      <w:suppressAutoHyphens/>
      <w:spacing w:after="200" w:line="276" w:lineRule="atLeast"/>
    </w:pPr>
    <w:rPr>
      <w:rFonts w:ascii="Calibri" w:eastAsia="SimSun" w:hAnsi="Calibri" w:cs="Times New Roman"/>
      <w:color w:val="00000A"/>
      <w:lang w:eastAsia="ru-RU"/>
    </w:rPr>
  </w:style>
  <w:style w:type="paragraph" w:customStyle="1" w:styleId="Default">
    <w:name w:val="Default"/>
    <w:rsid w:val="00B12258"/>
    <w:pPr>
      <w:autoSpaceDE w:val="0"/>
      <w:autoSpaceDN w:val="0"/>
      <w:adjustRightInd w:val="0"/>
      <w:spacing w:after="0" w:line="240" w:lineRule="auto"/>
    </w:pPr>
    <w:rPr>
      <w:rFonts w:ascii="Arial" w:eastAsia="Calibri" w:hAnsi="Arial" w:cs="Arial"/>
      <w:color w:val="000000"/>
      <w:sz w:val="24"/>
      <w:szCs w:val="24"/>
      <w:lang w:eastAsia="ru-RU"/>
    </w:rPr>
  </w:style>
  <w:style w:type="paragraph" w:styleId="a9">
    <w:name w:val="header"/>
    <w:basedOn w:val="a"/>
    <w:link w:val="aa"/>
    <w:uiPriority w:val="99"/>
    <w:semiHidden/>
    <w:unhideWhenUsed/>
    <w:rsid w:val="00CB70CF"/>
    <w:pPr>
      <w:tabs>
        <w:tab w:val="center" w:pos="4677"/>
        <w:tab w:val="right" w:pos="9355"/>
      </w:tabs>
    </w:pPr>
  </w:style>
  <w:style w:type="character" w:customStyle="1" w:styleId="aa">
    <w:name w:val="Верхний колонтитул Знак"/>
    <w:basedOn w:val="a0"/>
    <w:link w:val="a9"/>
    <w:uiPriority w:val="99"/>
    <w:semiHidden/>
    <w:rsid w:val="00CB70CF"/>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CB70CF"/>
    <w:pPr>
      <w:tabs>
        <w:tab w:val="center" w:pos="4677"/>
        <w:tab w:val="right" w:pos="9355"/>
      </w:tabs>
    </w:pPr>
  </w:style>
  <w:style w:type="character" w:customStyle="1" w:styleId="ac">
    <w:name w:val="Нижний колонтитул Знак"/>
    <w:basedOn w:val="a0"/>
    <w:link w:val="ab"/>
    <w:uiPriority w:val="99"/>
    <w:semiHidden/>
    <w:rsid w:val="00CB70CF"/>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9E39F0"/>
    <w:rPr>
      <w:rFonts w:ascii="Times New Roman" w:eastAsia="Times New Roman" w:hAnsi="Times New Roman" w:cs="Times New Roman"/>
      <w:sz w:val="24"/>
      <w:szCs w:val="24"/>
      <w:lang w:val="en-US"/>
    </w:rPr>
  </w:style>
  <w:style w:type="paragraph" w:styleId="ad">
    <w:name w:val="Plain Text"/>
    <w:basedOn w:val="a"/>
    <w:link w:val="ae"/>
    <w:rsid w:val="00703CFE"/>
    <w:rPr>
      <w:rFonts w:ascii="Courier New" w:hAnsi="Courier New"/>
      <w:sz w:val="20"/>
      <w:szCs w:val="20"/>
    </w:rPr>
  </w:style>
  <w:style w:type="character" w:customStyle="1" w:styleId="ae">
    <w:name w:val="Текст Знак"/>
    <w:basedOn w:val="a0"/>
    <w:link w:val="ad"/>
    <w:rsid w:val="00703CFE"/>
    <w:rPr>
      <w:rFonts w:ascii="Courier New" w:eastAsia="Times New Roman" w:hAnsi="Courier New" w:cs="Times New Roman"/>
      <w:sz w:val="20"/>
      <w:szCs w:val="20"/>
      <w:lang w:eastAsia="ru-RU"/>
    </w:rPr>
  </w:style>
  <w:style w:type="paragraph" w:styleId="af">
    <w:name w:val="Body Text"/>
    <w:basedOn w:val="a"/>
    <w:link w:val="af0"/>
    <w:unhideWhenUsed/>
    <w:rsid w:val="00703CFE"/>
    <w:pPr>
      <w:spacing w:after="120" w:line="276" w:lineRule="auto"/>
    </w:pPr>
    <w:rPr>
      <w:rFonts w:ascii="Calibri" w:hAnsi="Calibri"/>
      <w:sz w:val="22"/>
      <w:szCs w:val="22"/>
    </w:rPr>
  </w:style>
  <w:style w:type="character" w:customStyle="1" w:styleId="af0">
    <w:name w:val="Основной текст Знак"/>
    <w:basedOn w:val="a0"/>
    <w:link w:val="af"/>
    <w:rsid w:val="00703CF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61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ntext.reverso.net/%D0%BF%D0%B5%D1%80%D0%B5%D0%B2%D0%BE%D0%B4/%D0%B0%D0%BD%D0%B3%D0%BB%D0%B8%D0%B9%D1%81%D0%BA%D0%B8%D0%B9-%D1%80%D1%83%D1%81%D1%81%D0%BA%D0%B8%D0%B9/practical+less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gsbs.utmb.edu/microboo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utmb.ed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1780</Words>
  <Characters>10148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2024-05-04T05:27:00Z</dcterms:created>
  <dcterms:modified xsi:type="dcterms:W3CDTF">2024-05-04T05:28:00Z</dcterms:modified>
</cp:coreProperties>
</file>