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2" w:rsidRPr="007F4732" w:rsidRDefault="007F4732" w:rsidP="007F4732">
      <w:pPr>
        <w:spacing w:before="100" w:beforeAutospacing="1" w:after="100" w:afterAutospacing="1"/>
        <w:rPr>
          <w:sz w:val="24"/>
          <w:szCs w:val="24"/>
          <w:lang w:val="en-US" w:eastAsia="en-US"/>
        </w:rPr>
      </w:pPr>
      <w:bookmarkStart w:id="0" w:name="_Hlk177376676"/>
      <w:r w:rsidRPr="007F4732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824" behindDoc="0" locked="0" layoutInCell="1" allowOverlap="1" wp14:anchorId="146A869F" wp14:editId="55BB3BAE">
            <wp:simplePos x="0" y="0"/>
            <wp:positionH relativeFrom="column">
              <wp:posOffset>-748030</wp:posOffset>
            </wp:positionH>
            <wp:positionV relativeFrom="page">
              <wp:posOffset>569595</wp:posOffset>
            </wp:positionV>
            <wp:extent cx="6875780" cy="9381490"/>
            <wp:effectExtent l="0" t="0" r="1270" b="0"/>
            <wp:wrapSquare wrapText="bothSides"/>
            <wp:docPr id="3" name="Рисунок 3" descr="C:\Users\prope\OneDrive\Рабочий стол\Электрон.библ\252525bb-2116-4d69-9cad-e6fcbbbf6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pe\OneDrive\Рабочий стол\Электрон.библ\252525bb-2116-4d69-9cad-e6fcbbbf68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780" cy="938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732" w:rsidRPr="007F4732" w:rsidRDefault="007F4732" w:rsidP="007F4732">
      <w:pPr>
        <w:pStyle w:val="af1"/>
        <w:spacing w:before="100" w:beforeAutospacing="1" w:after="100" w:afterAutospacing="1"/>
        <w:rPr>
          <w:sz w:val="24"/>
          <w:szCs w:val="24"/>
          <w:lang w:val="en-US"/>
        </w:rPr>
      </w:pPr>
      <w:bookmarkStart w:id="1" w:name="_GoBack"/>
      <w:r w:rsidRPr="007F4732">
        <w:rPr>
          <w:noProof/>
          <w:lang w:val="en-US"/>
        </w:rPr>
        <w:lastRenderedPageBreak/>
        <w:drawing>
          <wp:anchor distT="0" distB="0" distL="114300" distR="114300" simplePos="0" relativeHeight="251659776" behindDoc="0" locked="0" layoutInCell="1" allowOverlap="1" wp14:anchorId="11D7BFC9" wp14:editId="1CE53ECA">
            <wp:simplePos x="0" y="0"/>
            <wp:positionH relativeFrom="column">
              <wp:posOffset>-760095</wp:posOffset>
            </wp:positionH>
            <wp:positionV relativeFrom="page">
              <wp:posOffset>735965</wp:posOffset>
            </wp:positionV>
            <wp:extent cx="6697345" cy="9215120"/>
            <wp:effectExtent l="0" t="0" r="8255" b="5080"/>
            <wp:wrapSquare wrapText="bothSides"/>
            <wp:docPr id="2" name="Рисунок 2" descr="C:\Users\prope\OneDrive\Рабочий стол\Электрон.библ\54e5c695-aa7d-495a-a927-cbaa9f522d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e\OneDrive\Рабочий стол\Электрон.библ\54e5c695-aa7d-495a-a927-cbaa9f522d0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345" cy="921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2349FE" w:rsidRDefault="00FF367D">
      <w:pPr>
        <w:pStyle w:val="4"/>
        <w:numPr>
          <w:ilvl w:val="0"/>
          <w:numId w:val="1"/>
        </w:numPr>
        <w:spacing w:line="276" w:lineRule="auto"/>
        <w:jc w:val="both"/>
        <w:rPr>
          <w:rFonts w:ascii="Times New Roman" w:eastAsia="Times" w:hAnsi="Times New Roman" w:cs="Times New Roman"/>
          <w:b w:val="0"/>
          <w:bCs w:val="0"/>
          <w:i w:val="0"/>
          <w:iCs w:val="0"/>
          <w:color w:val="0070C0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i w:val="0"/>
          <w:iCs w:val="0"/>
          <w:color w:val="0070C0"/>
          <w:sz w:val="24"/>
          <w:szCs w:val="24"/>
          <w:lang w:val="ky-KG"/>
        </w:rPr>
        <w:lastRenderedPageBreak/>
        <w:t>Характеристика курса:</w:t>
      </w:r>
      <w:r>
        <w:rPr>
          <w:i w:val="0"/>
          <w:iCs w:val="0"/>
          <w:color w:val="0070C0"/>
        </w:rPr>
        <w:t xml:space="preserve"> </w:t>
      </w:r>
    </w:p>
    <w:p w:rsidR="002349FE" w:rsidRDefault="00FF367D">
      <w:pPr>
        <w:pStyle w:val="4"/>
        <w:spacing w:line="276" w:lineRule="auto"/>
        <w:jc w:val="both"/>
        <w:rPr>
          <w:rFonts w:ascii="Times New Roman" w:eastAsia="Time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ky-KG"/>
        </w:rPr>
        <w:t>УМК составлен на основе каталога компетенций додипломного уровня по специальности – "Лечебное дело", в соответствии с требованиями реформы системы высшего медицинского образования и стратегии интеграции целей и задач обучения как “по вертикали” (между смежными курсами), так и “по горизонтали” (между предметами одного курса).</w:t>
      </w:r>
    </w:p>
    <w:p w:rsidR="002349FE" w:rsidRDefault="00FF367D">
      <w:pPr>
        <w:pStyle w:val="4"/>
        <w:spacing w:before="0" w:after="240" w:line="276" w:lineRule="auto"/>
        <w:ind w:firstLine="708"/>
        <w:jc w:val="both"/>
        <w:rPr>
          <w:rFonts w:ascii="Times New Roman" w:eastAsia="Times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ascii="Times New Roman" w:eastAsia="Time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ky-KG"/>
        </w:rPr>
        <w:t>Задачей кафедры пропедевтики внутренних болезней является подготовка врача общей практики, владеющего современными методами диагностики, лечения и профилактики наиболее распространенных заболеваний внутренних органов у взрослых.</w:t>
      </w:r>
    </w:p>
    <w:p w:rsidR="002349FE" w:rsidRDefault="00FF367D">
      <w:pPr>
        <w:pStyle w:val="a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rFonts w:eastAsia="Times"/>
          <w:b/>
          <w:iCs/>
          <w:color w:val="0070C0"/>
          <w:sz w:val="24"/>
          <w:szCs w:val="24"/>
          <w:lang w:val="ky-KG"/>
        </w:rPr>
        <w:t>Цель курса:</w:t>
      </w:r>
    </w:p>
    <w:p w:rsidR="002349FE" w:rsidRDefault="00FF367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современных специалистов, обеспечивающих качественного, своевременного и комплексного медицинского обслуживания пациентов, направленного на диагностику, лечение и профилактику </w:t>
      </w:r>
      <w:r>
        <w:rPr>
          <w:rFonts w:eastAsia="Times"/>
          <w:sz w:val="24"/>
          <w:szCs w:val="24"/>
          <w:lang w:val="ky-KG"/>
        </w:rPr>
        <w:t>распространенных</w:t>
      </w:r>
      <w:r>
        <w:rPr>
          <w:sz w:val="24"/>
          <w:szCs w:val="24"/>
        </w:rPr>
        <w:t xml:space="preserve"> заболеваний внутренних органов.  Программа направлена на подготовку студентов к самостоятельной профессиональной деятельности в качестве врачей общей практики, обладающих общечеловеческими ценностями и способствующих реализации устойчивого развития государства.</w:t>
      </w:r>
    </w:p>
    <w:p w:rsidR="002349FE" w:rsidRDefault="002349FE">
      <w:pPr>
        <w:pStyle w:val="aa"/>
        <w:spacing w:line="276" w:lineRule="auto"/>
        <w:jc w:val="both"/>
        <w:rPr>
          <w:sz w:val="24"/>
          <w:szCs w:val="24"/>
        </w:rPr>
      </w:pPr>
    </w:p>
    <w:tbl>
      <w:tblPr>
        <w:tblW w:w="10207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954"/>
        <w:gridCol w:w="2126"/>
      </w:tblGrid>
      <w:tr w:rsidR="002349FE">
        <w:trPr>
          <w:trHeight w:val="285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before="240" w:after="240" w:line="276" w:lineRule="auto"/>
              <w:jc w:val="both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</w:rPr>
              <w:t>Пререквизиты</w:t>
            </w:r>
          </w:p>
        </w:tc>
        <w:tc>
          <w:tcPr>
            <w:tcW w:w="8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Латинский язык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Нормальная и топографическая анатомия, Нормальная физиология, Патологическая физиология, Микробиология, Патологическая анатомия, Базисная и клиническая фармакология, Эпидемиология, Пропедевтика внутренних болезней.</w:t>
            </w:r>
          </w:p>
        </w:tc>
      </w:tr>
      <w:tr w:rsidR="002349FE">
        <w:trPr>
          <w:trHeight w:val="285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before="240" w:line="276" w:lineRule="auto"/>
              <w:jc w:val="both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8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before="240" w:after="240"/>
              <w:jc w:val="both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Внутренние болезни 3. Терапевтические дисциплины. Семейная медицина. </w:t>
            </w: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val="ky-KG"/>
              </w:rPr>
              <w:t>Последипломная медицинская образования.</w:t>
            </w:r>
          </w:p>
        </w:tc>
      </w:tr>
      <w:tr w:rsidR="002349FE">
        <w:trPr>
          <w:trHeight w:val="183"/>
        </w:trPr>
        <w:tc>
          <w:tcPr>
            <w:tcW w:w="102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before="240" w:after="240"/>
              <w:jc w:val="both"/>
              <w:rPr>
                <w:rFonts w:ascii="Times" w:eastAsia="Times" w:hAnsi="Times" w:cs="Times"/>
                <w:b/>
                <w:color w:val="0070C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70C0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2349FE">
        <w:trPr>
          <w:trHeight w:val="361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Компетенци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и</w:t>
            </w:r>
          </w:p>
          <w:p w:rsidR="002349FE" w:rsidRDefault="002349FE">
            <w:pPr>
              <w:widowControl w:val="0"/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</w:tr>
      <w:tr w:rsidR="002349FE">
        <w:trPr>
          <w:trHeight w:val="183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shd w:val="clear" w:color="auto" w:fill="FFFFFF"/>
              <w:spacing w:before="14" w:line="276" w:lineRule="auto"/>
              <w:ind w:right="15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РО-6</w:t>
            </w:r>
          </w:p>
          <w:p w:rsidR="002349FE" w:rsidRDefault="00FF367D">
            <w:pPr>
              <w:shd w:val="clear" w:color="auto" w:fill="FFFFFF"/>
              <w:spacing w:before="14"/>
              <w:ind w:right="158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Способен интерпретировать результаты биохимических и клинических исследований при постановке диагноза.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Знает и понимает</w:t>
            </w:r>
            <w:r>
              <w:rPr>
                <w:bCs/>
                <w:sz w:val="24"/>
                <w:szCs w:val="24"/>
              </w:rPr>
              <w:t>:</w:t>
            </w:r>
          </w:p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постановку диагноза внутренних болезней среди взрослого населения на основании результатов биохимических и клинических исследований с учетом течения патологии по органам, системам и организма в целом (ПК-11).</w:t>
            </w:r>
          </w:p>
          <w:p w:rsidR="002349FE" w:rsidRDefault="00FF367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Умеет:</w:t>
            </w:r>
          </w:p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ус</w:t>
            </w:r>
            <w:r>
              <w:rPr>
                <w:color w:val="000000"/>
                <w:sz w:val="24"/>
                <w:szCs w:val="24"/>
              </w:rPr>
              <w:t>тановить диагноз внутренних болезней среди взрослого населения на основании результатов биохимических и клинических исследований с учетом течения патологии по органам, системам и организма в целом (ПК-11).</w:t>
            </w:r>
          </w:p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b/>
                <w:bCs/>
                <w:sz w:val="24"/>
                <w:szCs w:val="24"/>
              </w:rPr>
              <w:t>Владеет</w:t>
            </w:r>
            <w:r>
              <w:rPr>
                <w:bCs/>
                <w:sz w:val="24"/>
                <w:szCs w:val="24"/>
              </w:rPr>
              <w:t>:</w:t>
            </w:r>
          </w:p>
          <w:p w:rsidR="002349FE" w:rsidRDefault="00FF367D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навыками </w:t>
            </w:r>
            <w:r>
              <w:rPr>
                <w:color w:val="000000"/>
                <w:sz w:val="24"/>
                <w:szCs w:val="24"/>
              </w:rPr>
              <w:t>постановки диагноза внутренних болезней среди взрослого населения на основании результатов биохимических и клинических исследований с учетом течения патологии по органам, системам и организма в целом (ПК-11).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shd w:val="clear" w:color="auto" w:fill="FFFFFF"/>
              <w:spacing w:before="14" w:line="276" w:lineRule="auto"/>
              <w:ind w:right="158"/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К-11</w:t>
            </w:r>
          </w:p>
          <w:p w:rsidR="002349FE" w:rsidRDefault="00FF367D">
            <w:pPr>
              <w:shd w:val="clear" w:color="auto" w:fill="FFFFFF"/>
              <w:spacing w:before="14" w:line="276" w:lineRule="auto"/>
              <w:ind w:right="158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способен и готов к постановке диагноза на основании результатов биохимических и клинических исследований с </w:t>
            </w:r>
            <w:r>
              <w:rPr>
                <w:color w:val="000000"/>
                <w:sz w:val="24"/>
                <w:szCs w:val="24"/>
              </w:rPr>
              <w:lastRenderedPageBreak/>
              <w:t>учетом течения патологии по органам, системам и организма в целом</w:t>
            </w:r>
          </w:p>
        </w:tc>
      </w:tr>
      <w:tr w:rsidR="002349FE">
        <w:trPr>
          <w:trHeight w:val="183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shd w:val="clear" w:color="auto" w:fill="FFFFFF"/>
              <w:spacing w:before="14" w:line="276" w:lineRule="auto"/>
              <w:ind w:right="1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РО-8  </w:t>
            </w:r>
          </w:p>
          <w:p w:rsidR="002349FE" w:rsidRDefault="00FF367D">
            <w:pPr>
              <w:shd w:val="clear" w:color="auto" w:fill="FFFFFF"/>
              <w:spacing w:before="14" w:line="276" w:lineRule="auto"/>
              <w:ind w:right="158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Умеет назначать адекватное лечение и оказать первую врачебную помощь, принимать решения при возникновении неотложных и угрожающих жизни ситуациях. 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Знает и понимает</w:t>
            </w:r>
            <w:r>
              <w:rPr>
                <w:bCs/>
                <w:sz w:val="24"/>
                <w:szCs w:val="24"/>
              </w:rPr>
              <w:t>:</w:t>
            </w:r>
          </w:p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основные лечебные мероприятия при наиболее часто встречающихся заболеваниях внутренних органов у взрослого населения </w:t>
            </w:r>
            <w:r>
              <w:rPr>
                <w:color w:val="000000"/>
                <w:sz w:val="24"/>
                <w:szCs w:val="24"/>
              </w:rPr>
              <w:t>(ПК-14).</w:t>
            </w:r>
          </w:p>
          <w:p w:rsidR="002349FE" w:rsidRDefault="00FF367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Умеет:</w:t>
            </w:r>
          </w:p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выполнять основные лечебные мероприятия при наиболее часто встречающихся заболеваниях внутренних органов у взрослого населения </w:t>
            </w:r>
            <w:r>
              <w:rPr>
                <w:color w:val="000000"/>
                <w:sz w:val="24"/>
                <w:szCs w:val="24"/>
              </w:rPr>
              <w:t>(ПК-14).</w:t>
            </w:r>
          </w:p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Владеет</w:t>
            </w:r>
            <w:r>
              <w:rPr>
                <w:bCs/>
                <w:sz w:val="24"/>
                <w:szCs w:val="24"/>
              </w:rPr>
              <w:t>:</w:t>
            </w:r>
          </w:p>
          <w:p w:rsidR="002349FE" w:rsidRDefault="00FF367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методами </w:t>
            </w:r>
            <w:r>
              <w:rPr>
                <w:sz w:val="24"/>
                <w:szCs w:val="24"/>
              </w:rPr>
              <w:t xml:space="preserve">выполнения основных лечебных мероприятий при наиболее часто встречающихся заболеваниях внутренних органов у взрослого населения </w:t>
            </w:r>
            <w:r>
              <w:rPr>
                <w:color w:val="000000"/>
                <w:sz w:val="24"/>
                <w:szCs w:val="24"/>
              </w:rPr>
              <w:t>(ПК-14).</w:t>
            </w:r>
          </w:p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Знает и понимает</w:t>
            </w:r>
            <w:r>
              <w:rPr>
                <w:bCs/>
                <w:sz w:val="24"/>
                <w:szCs w:val="24"/>
              </w:rPr>
              <w:t>:</w:t>
            </w:r>
          </w:p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назначение больным с наиболее часто встречающимися внутренними болезнями адекватного лечения в соответствии с диагнозом</w:t>
            </w:r>
            <w:r>
              <w:rPr>
                <w:color w:val="000000"/>
                <w:sz w:val="24"/>
                <w:szCs w:val="24"/>
              </w:rPr>
              <w:t xml:space="preserve"> (ПК-15).</w:t>
            </w:r>
          </w:p>
          <w:p w:rsidR="002349FE" w:rsidRDefault="00FF367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Умеет:</w:t>
            </w:r>
          </w:p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назначать больным с наиболее часто встречающимися внутренними болезнями адекватное лечение в соответствии с диагнозом</w:t>
            </w:r>
            <w:r>
              <w:rPr>
                <w:color w:val="000000"/>
                <w:sz w:val="24"/>
                <w:szCs w:val="24"/>
              </w:rPr>
              <w:t xml:space="preserve"> (ПК-15).</w:t>
            </w:r>
          </w:p>
          <w:p w:rsidR="002349FE" w:rsidRDefault="00FF36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Владеет</w:t>
            </w:r>
            <w:r>
              <w:rPr>
                <w:bCs/>
                <w:sz w:val="24"/>
                <w:szCs w:val="24"/>
              </w:rPr>
              <w:t>:</w:t>
            </w:r>
          </w:p>
          <w:p w:rsidR="002349FE" w:rsidRDefault="00FF367D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методами </w:t>
            </w:r>
            <w:r>
              <w:rPr>
                <w:sz w:val="24"/>
                <w:szCs w:val="24"/>
              </w:rPr>
              <w:t>назначения больным с наиболее часто встречающимися внутренними болезнями адекватного лечения в соответствии с диагнозом</w:t>
            </w:r>
            <w:r>
              <w:rPr>
                <w:color w:val="000000"/>
                <w:sz w:val="24"/>
                <w:szCs w:val="24"/>
              </w:rPr>
              <w:t xml:space="preserve"> (ПК-15).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shd w:val="clear" w:color="auto" w:fill="FFFFFF"/>
              <w:ind w:right="158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ПК-14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  <w:p w:rsidR="002349FE" w:rsidRDefault="00FF3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- </w:t>
            </w:r>
            <w:r>
              <w:rPr>
                <w:sz w:val="24"/>
                <w:szCs w:val="24"/>
              </w:rPr>
              <w:t xml:space="preserve">способен выполнять основные лечебные мероприятия при наиболее часто встречающихся заболеваниях внутренних органов у взрослого населения и </w:t>
            </w:r>
            <w:r>
              <w:rPr>
                <w:sz w:val="24"/>
                <w:szCs w:val="24"/>
                <w:lang w:val="ky-KG"/>
              </w:rPr>
              <w:t>детей</w:t>
            </w:r>
            <w:r>
              <w:rPr>
                <w:sz w:val="24"/>
                <w:szCs w:val="24"/>
              </w:rPr>
              <w:t>.</w:t>
            </w:r>
          </w:p>
          <w:p w:rsidR="002349FE" w:rsidRDefault="00FF367D">
            <w:pPr>
              <w:shd w:val="clear" w:color="auto" w:fill="FFFFFF"/>
              <w:ind w:right="158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ky-KG"/>
              </w:rPr>
              <w:t>К-15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  <w:p w:rsidR="002349FE" w:rsidRDefault="00FF367D">
            <w:pPr>
              <w:widowControl w:val="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ky-KG"/>
              </w:rPr>
              <w:t>-способен назначать больным адекватное лечение в соответствии с  диагнозом.</w:t>
            </w:r>
          </w:p>
        </w:tc>
      </w:tr>
    </w:tbl>
    <w:p w:rsidR="002349FE" w:rsidRDefault="002349FE">
      <w:pPr>
        <w:pStyle w:val="aa"/>
        <w:spacing w:before="240" w:line="276" w:lineRule="auto"/>
        <w:rPr>
          <w:b/>
          <w:color w:val="0070C0"/>
          <w:sz w:val="24"/>
          <w:szCs w:val="24"/>
        </w:rPr>
      </w:pPr>
      <w:bookmarkStart w:id="2" w:name="_Hlk176181571"/>
    </w:p>
    <w:p w:rsidR="002349FE" w:rsidRDefault="00FF367D">
      <w:pPr>
        <w:pStyle w:val="aa"/>
        <w:numPr>
          <w:ilvl w:val="0"/>
          <w:numId w:val="2"/>
        </w:numPr>
        <w:spacing w:before="240" w:line="276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Технологическая карта дисциплины «Факультетская терапия»</w:t>
      </w:r>
    </w:p>
    <w:p w:rsidR="002349FE" w:rsidRDefault="00FF367D">
      <w:pPr>
        <w:pStyle w:val="aa"/>
        <w:spacing w:before="240" w:line="276" w:lineRule="auto"/>
        <w:ind w:left="72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Технологическая карта для двух модулей в разрезе одного семестра (М1+М2):</w:t>
      </w:r>
    </w:p>
    <w:tbl>
      <w:tblPr>
        <w:tblStyle w:val="8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850"/>
        <w:gridCol w:w="851"/>
        <w:gridCol w:w="567"/>
        <w:gridCol w:w="567"/>
        <w:gridCol w:w="850"/>
        <w:gridCol w:w="851"/>
        <w:gridCol w:w="992"/>
        <w:gridCol w:w="519"/>
        <w:gridCol w:w="757"/>
        <w:gridCol w:w="850"/>
        <w:gridCol w:w="851"/>
      </w:tblGrid>
      <w:tr w:rsidR="002349FE">
        <w:tc>
          <w:tcPr>
            <w:tcW w:w="1135" w:type="dxa"/>
          </w:tcPr>
          <w:p w:rsidR="002349FE" w:rsidRDefault="00FF367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709" w:type="dxa"/>
          </w:tcPr>
          <w:p w:rsidR="002349FE" w:rsidRDefault="00FF367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:rsidR="002349FE" w:rsidRDefault="00FF367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Ауд.</w:t>
            </w:r>
            <w:r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:rsidR="002349FE" w:rsidRDefault="00FF367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:rsidR="002349FE" w:rsidRDefault="00FF367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модуль</w:t>
            </w:r>
          </w:p>
          <w:p w:rsidR="002349FE" w:rsidRDefault="00FF367D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268" w:type="dxa"/>
            <w:gridSpan w:val="3"/>
          </w:tcPr>
          <w:p w:rsidR="002349FE" w:rsidRDefault="00FF367D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sz w:val="24"/>
                <w:szCs w:val="24"/>
              </w:rPr>
              <w:t>2 модуль</w:t>
            </w:r>
            <w:r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  <w:p w:rsidR="002349FE" w:rsidRDefault="00FF367D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701" w:type="dxa"/>
            <w:gridSpan w:val="2"/>
          </w:tcPr>
          <w:p w:rsidR="002349FE" w:rsidRDefault="00FF367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Экзамен</w:t>
            </w:r>
          </w:p>
          <w:p w:rsidR="002349FE" w:rsidRDefault="00FF367D">
            <w:pPr>
              <w:rPr>
                <w:rFonts w:eastAsia="Calibri"/>
                <w:b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2349FE">
        <w:trPr>
          <w:trHeight w:val="427"/>
        </w:trPr>
        <w:tc>
          <w:tcPr>
            <w:tcW w:w="1135" w:type="dxa"/>
            <w:vMerge w:val="restart"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60%</w:t>
            </w:r>
          </w:p>
        </w:tc>
        <w:tc>
          <w:tcPr>
            <w:tcW w:w="1134" w:type="dxa"/>
            <w:gridSpan w:val="2"/>
          </w:tcPr>
          <w:p w:rsidR="002349FE" w:rsidRDefault="00FF367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Ауд. часы</w:t>
            </w:r>
          </w:p>
        </w:tc>
        <w:tc>
          <w:tcPr>
            <w:tcW w:w="850" w:type="dxa"/>
            <w:vMerge w:val="restart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СРС</w:t>
            </w:r>
            <w:r>
              <w:rPr>
                <w:rFonts w:eastAsia="Calibri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РК (r) </w:t>
            </w:r>
          </w:p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Аудит. часы</w:t>
            </w:r>
          </w:p>
        </w:tc>
        <w:tc>
          <w:tcPr>
            <w:tcW w:w="1276" w:type="dxa"/>
            <w:gridSpan w:val="2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СРС</w:t>
            </w:r>
            <w:r>
              <w:rPr>
                <w:rFonts w:eastAsia="Calibri"/>
                <w:sz w:val="24"/>
                <w:szCs w:val="24"/>
                <w:lang w:val="ky-KG"/>
              </w:rPr>
              <w:t>/ СРСП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РК (r)</w:t>
            </w:r>
          </w:p>
        </w:tc>
        <w:tc>
          <w:tcPr>
            <w:tcW w:w="851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ИК</w:t>
            </w:r>
          </w:p>
          <w:p w:rsidR="002349FE" w:rsidRDefault="00FF367D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(E)</w:t>
            </w:r>
          </w:p>
        </w:tc>
      </w:tr>
      <w:tr w:rsidR="002349FE">
        <w:tc>
          <w:tcPr>
            <w:tcW w:w="1135" w:type="dxa"/>
            <w:vMerge/>
          </w:tcPr>
          <w:p w:rsidR="002349FE" w:rsidRDefault="002349FE">
            <w:pPr>
              <w:tabs>
                <w:tab w:val="left" w:pos="767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лек.</w:t>
            </w:r>
          </w:p>
        </w:tc>
        <w:tc>
          <w:tcPr>
            <w:tcW w:w="567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пр.</w:t>
            </w:r>
          </w:p>
        </w:tc>
        <w:tc>
          <w:tcPr>
            <w:tcW w:w="850" w:type="dxa"/>
            <w:vMerge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лек.</w:t>
            </w:r>
          </w:p>
        </w:tc>
        <w:tc>
          <w:tcPr>
            <w:tcW w:w="519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</w:t>
            </w:r>
          </w:p>
        </w:tc>
        <w:tc>
          <w:tcPr>
            <w:tcW w:w="757" w:type="dxa"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49FE">
        <w:tc>
          <w:tcPr>
            <w:tcW w:w="1135" w:type="dxa"/>
          </w:tcPr>
          <w:p w:rsidR="002349FE" w:rsidRDefault="00FF367D">
            <w:pPr>
              <w:tabs>
                <w:tab w:val="left" w:pos="767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ФТ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45/8</w:t>
            </w:r>
          </w:p>
        </w:tc>
        <w:tc>
          <w:tcPr>
            <w:tcW w:w="851" w:type="dxa"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19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45/7</w:t>
            </w:r>
          </w:p>
        </w:tc>
        <w:tc>
          <w:tcPr>
            <w:tcW w:w="850" w:type="dxa"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49FE">
        <w:tc>
          <w:tcPr>
            <w:tcW w:w="3545" w:type="dxa"/>
            <w:gridSpan w:val="4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51" w:type="dxa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11</w:t>
            </w:r>
          </w:p>
        </w:tc>
        <w:tc>
          <w:tcPr>
            <w:tcW w:w="992" w:type="dxa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519" w:type="dxa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757" w:type="dxa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50" w:type="dxa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11</w:t>
            </w:r>
          </w:p>
        </w:tc>
        <w:tc>
          <w:tcPr>
            <w:tcW w:w="851" w:type="dxa"/>
          </w:tcPr>
          <w:p w:rsidR="002349FE" w:rsidRDefault="002349FE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</w:tr>
      <w:tr w:rsidR="002349FE">
        <w:tc>
          <w:tcPr>
            <w:tcW w:w="3545" w:type="dxa"/>
            <w:gridSpan w:val="4"/>
            <w:vMerge w:val="restart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(М=tср.+r+s) до 25 / 25</w:t>
            </w:r>
          </w:p>
        </w:tc>
        <w:tc>
          <w:tcPr>
            <w:tcW w:w="3118" w:type="dxa"/>
            <w:gridSpan w:val="4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</w:rPr>
              <w:t>(М=tср.+r+s) до 25 / 25</w:t>
            </w:r>
          </w:p>
        </w:tc>
        <w:tc>
          <w:tcPr>
            <w:tcW w:w="851" w:type="dxa"/>
            <w:vMerge w:val="restart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50</w:t>
            </w:r>
          </w:p>
        </w:tc>
      </w:tr>
      <w:tr w:rsidR="002349FE">
        <w:trPr>
          <w:trHeight w:val="363"/>
        </w:trPr>
        <w:tc>
          <w:tcPr>
            <w:tcW w:w="3545" w:type="dxa"/>
            <w:gridSpan w:val="4"/>
            <w:vMerge/>
          </w:tcPr>
          <w:p w:rsidR="002349FE" w:rsidRDefault="002349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gridSpan w:val="8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 xml:space="preserve">                                                    </w:t>
            </w:r>
            <w:r>
              <w:rPr>
                <w:rFonts w:eastAsia="Calibri"/>
                <w:sz w:val="24"/>
                <w:szCs w:val="24"/>
              </w:rPr>
              <w:t>Rдоп. = М1 + М2 (30-50)</w:t>
            </w:r>
          </w:p>
        </w:tc>
        <w:tc>
          <w:tcPr>
            <w:tcW w:w="851" w:type="dxa"/>
            <w:vMerge/>
          </w:tcPr>
          <w:p w:rsidR="002349FE" w:rsidRDefault="002349FE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</w:tr>
      <w:tr w:rsidR="002349FE">
        <w:tc>
          <w:tcPr>
            <w:tcW w:w="3545" w:type="dxa"/>
            <w:gridSpan w:val="4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Итоговая оценка</w:t>
            </w:r>
          </w:p>
        </w:tc>
        <w:tc>
          <w:tcPr>
            <w:tcW w:w="5953" w:type="dxa"/>
            <w:gridSpan w:val="8"/>
          </w:tcPr>
          <w:p w:rsidR="002349FE" w:rsidRDefault="00FF36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 xml:space="preserve">                                                        </w:t>
            </w:r>
            <w:r>
              <w:rPr>
                <w:rFonts w:eastAsia="Calibri"/>
                <w:sz w:val="24"/>
                <w:szCs w:val="24"/>
              </w:rPr>
              <w:t>I = Rдоп. + Е</w:t>
            </w:r>
          </w:p>
        </w:tc>
        <w:tc>
          <w:tcPr>
            <w:tcW w:w="851" w:type="dxa"/>
          </w:tcPr>
          <w:p w:rsidR="002349FE" w:rsidRDefault="00FF367D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100</w:t>
            </w:r>
          </w:p>
        </w:tc>
      </w:tr>
    </w:tbl>
    <w:p w:rsidR="002349FE" w:rsidRDefault="002349FE">
      <w:pPr>
        <w:pStyle w:val="aa"/>
        <w:spacing w:line="276" w:lineRule="auto"/>
        <w:rPr>
          <w:b/>
          <w:color w:val="0070C0"/>
          <w:sz w:val="24"/>
          <w:szCs w:val="24"/>
        </w:rPr>
      </w:pPr>
    </w:p>
    <w:p w:rsidR="002349FE" w:rsidRDefault="00FF367D">
      <w:pPr>
        <w:pStyle w:val="aa"/>
        <w:numPr>
          <w:ilvl w:val="0"/>
          <w:numId w:val="2"/>
        </w:numPr>
        <w:spacing w:line="276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  <w:lang w:val="ky-KG"/>
        </w:rPr>
        <w:t xml:space="preserve">Календарно-тематический план лекционных  занятий </w:t>
      </w:r>
    </w:p>
    <w:p w:rsidR="002349FE" w:rsidRDefault="002349FE">
      <w:pPr>
        <w:spacing w:line="276" w:lineRule="auto"/>
        <w:jc w:val="center"/>
        <w:rPr>
          <w:b/>
          <w:bCs/>
          <w:sz w:val="24"/>
          <w:szCs w:val="24"/>
          <w:lang w:val="ky-KG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83"/>
        <w:gridCol w:w="631"/>
        <w:gridCol w:w="4620"/>
        <w:gridCol w:w="24"/>
        <w:gridCol w:w="1841"/>
        <w:gridCol w:w="1872"/>
      </w:tblGrid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зан.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2349FE">
        <w:tc>
          <w:tcPr>
            <w:tcW w:w="9571" w:type="dxa"/>
            <w:gridSpan w:val="6"/>
          </w:tcPr>
          <w:p w:rsidR="002349FE" w:rsidRDefault="00FF36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Модуль 1 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2349FE" w:rsidRDefault="00FF3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Хронический гастрит.</w:t>
            </w:r>
          </w:p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Язвенная болезнь желудка и дуоденума.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Хронический гепатит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rPr>
          <w:trHeight w:val="90"/>
        </w:trPr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Цирроз печени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Хронический гломерулонефрит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Хронический пиелонефрит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Железодефицитная анемия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Сахарный диабет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20" w:type="dxa"/>
          </w:tcPr>
          <w:p w:rsidR="002349FE" w:rsidRDefault="00FF3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Диффузно-токсический зоб. </w:t>
            </w:r>
          </w:p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Йододефицитные состояния. Эндемический зоб. 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  <w:shd w:val="clear" w:color="auto" w:fill="C00000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нед</w:t>
            </w:r>
          </w:p>
        </w:tc>
        <w:tc>
          <w:tcPr>
            <w:tcW w:w="8988" w:type="dxa"/>
            <w:gridSpan w:val="5"/>
            <w:shd w:val="clear" w:color="auto" w:fill="C00000"/>
          </w:tcPr>
          <w:p w:rsidR="002349FE" w:rsidRDefault="00FF36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РК 1</w:t>
            </w:r>
          </w:p>
        </w:tc>
      </w:tr>
      <w:tr w:rsidR="002349FE">
        <w:tc>
          <w:tcPr>
            <w:tcW w:w="5834" w:type="dxa"/>
            <w:gridSpan w:val="3"/>
            <w:shd w:val="clear" w:color="auto" w:fill="FFFFFF" w:themeFill="background1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3737" w:type="dxa"/>
            <w:gridSpan w:val="3"/>
            <w:shd w:val="clear" w:color="auto" w:fill="FFFFFF" w:themeFill="background1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16ч.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Острая ревматическая лихорадка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нед 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Ревматоидный артрит 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Остеоартрит. Подагра</w:t>
            </w:r>
          </w:p>
          <w:p w:rsidR="002349FE" w:rsidRDefault="002349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Системная красная волчанка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1214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14-15-16 нед</w:t>
            </w:r>
          </w:p>
        </w:tc>
        <w:tc>
          <w:tcPr>
            <w:tcW w:w="8357" w:type="dxa"/>
            <w:gridSpan w:val="4"/>
          </w:tcPr>
          <w:p w:rsidR="002349FE" w:rsidRDefault="00FF367D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2349FE">
        <w:tc>
          <w:tcPr>
            <w:tcW w:w="1214" w:type="dxa"/>
            <w:gridSpan w:val="2"/>
            <w:shd w:val="clear" w:color="auto" w:fill="C00000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нед</w:t>
            </w:r>
          </w:p>
        </w:tc>
        <w:tc>
          <w:tcPr>
            <w:tcW w:w="8357" w:type="dxa"/>
            <w:gridSpan w:val="4"/>
            <w:shd w:val="clear" w:color="auto" w:fill="C00000"/>
          </w:tcPr>
          <w:p w:rsidR="002349FE" w:rsidRDefault="00FF36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РК 2</w:t>
            </w:r>
          </w:p>
        </w:tc>
      </w:tr>
      <w:tr w:rsidR="002349FE">
        <w:tc>
          <w:tcPr>
            <w:tcW w:w="5858" w:type="dxa"/>
            <w:gridSpan w:val="4"/>
            <w:shd w:val="clear" w:color="auto" w:fill="FFFFFF" w:themeFill="background1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3713" w:type="dxa"/>
            <w:gridSpan w:val="2"/>
            <w:shd w:val="clear" w:color="auto" w:fill="FFFFFF" w:themeFill="background1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ч</w:t>
            </w:r>
          </w:p>
        </w:tc>
      </w:tr>
      <w:tr w:rsidR="002349FE">
        <w:tc>
          <w:tcPr>
            <w:tcW w:w="5858" w:type="dxa"/>
            <w:gridSpan w:val="4"/>
            <w:shd w:val="clear" w:color="auto" w:fill="FFFFFF" w:themeFill="background1"/>
          </w:tcPr>
          <w:p w:rsidR="002349FE" w:rsidRDefault="00FF367D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3713" w:type="dxa"/>
            <w:gridSpan w:val="2"/>
            <w:shd w:val="clear" w:color="auto" w:fill="FFFFFF" w:themeFill="background1"/>
          </w:tcPr>
          <w:p w:rsidR="002349FE" w:rsidRDefault="00FF367D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ч</w:t>
            </w:r>
          </w:p>
        </w:tc>
      </w:tr>
    </w:tbl>
    <w:p w:rsidR="002349FE" w:rsidRDefault="002349FE">
      <w:pPr>
        <w:spacing w:line="276" w:lineRule="auto"/>
        <w:jc w:val="both"/>
        <w:rPr>
          <w:b/>
          <w:bCs/>
          <w:sz w:val="24"/>
          <w:szCs w:val="24"/>
          <w:lang w:val="ky-KG"/>
        </w:rPr>
      </w:pPr>
    </w:p>
    <w:p w:rsidR="002349FE" w:rsidRDefault="00FF367D">
      <w:pPr>
        <w:spacing w:line="276" w:lineRule="auto"/>
        <w:jc w:val="center"/>
        <w:rPr>
          <w:b/>
          <w:bCs/>
          <w:sz w:val="24"/>
          <w:szCs w:val="24"/>
          <w:lang w:val="ky-KG"/>
        </w:rPr>
      </w:pPr>
      <w:r>
        <w:rPr>
          <w:b/>
          <w:bCs/>
          <w:sz w:val="24"/>
          <w:szCs w:val="24"/>
          <w:lang w:val="ky-KG"/>
        </w:rPr>
        <w:t>Календарно-тематический план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ky-KG"/>
        </w:rPr>
        <w:t>практических занятий</w:t>
      </w:r>
    </w:p>
    <w:p w:rsidR="002349FE" w:rsidRDefault="002349FE">
      <w:pPr>
        <w:spacing w:line="276" w:lineRule="auto"/>
        <w:jc w:val="center"/>
        <w:rPr>
          <w:b/>
          <w:bCs/>
          <w:sz w:val="24"/>
          <w:szCs w:val="24"/>
          <w:lang w:val="ky-KG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83"/>
        <w:gridCol w:w="631"/>
        <w:gridCol w:w="4620"/>
        <w:gridCol w:w="24"/>
        <w:gridCol w:w="1841"/>
        <w:gridCol w:w="1872"/>
      </w:tblGrid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зан.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2349FE">
        <w:tc>
          <w:tcPr>
            <w:tcW w:w="9571" w:type="dxa"/>
            <w:gridSpan w:val="6"/>
          </w:tcPr>
          <w:p w:rsidR="002349FE" w:rsidRDefault="00FF36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Модуль 1 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Хронический гастрит 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Язвенная болезнь желудка и дуоденума (до лечения).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Язвенная болезнь желудка и дуоденума (лечение).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Хронический энтерит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Хронический гепатит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Цирроз печени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Хронический гломерулонефрит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2349FE">
            <w:pPr>
              <w:spacing w:line="276" w:lineRule="auto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Хронический пиелонефрит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Железодефицитная анемия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2349FE">
            <w:pPr>
              <w:spacing w:line="276" w:lineRule="auto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Сахарный диабет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  <w:shd w:val="clear" w:color="auto" w:fill="C00000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нед</w:t>
            </w:r>
          </w:p>
        </w:tc>
        <w:tc>
          <w:tcPr>
            <w:tcW w:w="8988" w:type="dxa"/>
            <w:gridSpan w:val="5"/>
            <w:shd w:val="clear" w:color="auto" w:fill="C00000"/>
          </w:tcPr>
          <w:p w:rsidR="002349FE" w:rsidRDefault="00FF36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РК 1</w:t>
            </w:r>
          </w:p>
        </w:tc>
      </w:tr>
      <w:tr w:rsidR="002349FE">
        <w:tc>
          <w:tcPr>
            <w:tcW w:w="5834" w:type="dxa"/>
            <w:gridSpan w:val="3"/>
            <w:shd w:val="clear" w:color="auto" w:fill="FFFFFF" w:themeFill="background1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3737" w:type="dxa"/>
            <w:gridSpan w:val="3"/>
            <w:shd w:val="clear" w:color="auto" w:fill="FFFFFF" w:themeFill="background1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 ч.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Диффузно-токсический зоб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2349FE">
            <w:pPr>
              <w:spacing w:line="276" w:lineRule="auto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Эндемический  зоб</w:t>
            </w:r>
          </w:p>
          <w:p w:rsidR="002349FE" w:rsidRDefault="002349FE">
            <w:pPr>
              <w:spacing w:line="276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20" w:type="dxa"/>
          </w:tcPr>
          <w:p w:rsidR="002349FE" w:rsidRDefault="00FF3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Острая ревматическая лихорадка. </w:t>
            </w:r>
          </w:p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Хроническая ревматическая болезнь сердца. 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2349FE">
            <w:pPr>
              <w:spacing w:line="276" w:lineRule="auto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Остеоартрит </w:t>
            </w:r>
          </w:p>
          <w:p w:rsidR="002349FE" w:rsidRDefault="002349F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 нед 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Ревматоидный артрит (до диагностики)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2349FE">
            <w:pPr>
              <w:spacing w:line="276" w:lineRule="auto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Ревматоидный артрит (диагностика и лечения)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нед</w:t>
            </w: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Подагра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583" w:type="dxa"/>
          </w:tcPr>
          <w:p w:rsidR="002349FE" w:rsidRDefault="002349FE">
            <w:pPr>
              <w:spacing w:line="276" w:lineRule="auto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631" w:type="dxa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2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Системная красная волчанка</w:t>
            </w:r>
          </w:p>
        </w:tc>
        <w:tc>
          <w:tcPr>
            <w:tcW w:w="1865" w:type="dxa"/>
            <w:gridSpan w:val="2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49FE">
        <w:tc>
          <w:tcPr>
            <w:tcW w:w="1214" w:type="dxa"/>
            <w:gridSpan w:val="2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14-15-16 нед</w:t>
            </w:r>
          </w:p>
        </w:tc>
        <w:tc>
          <w:tcPr>
            <w:tcW w:w="8357" w:type="dxa"/>
            <w:gridSpan w:val="4"/>
          </w:tcPr>
          <w:p w:rsidR="002349FE" w:rsidRDefault="00FF367D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2349FE">
        <w:tc>
          <w:tcPr>
            <w:tcW w:w="1214" w:type="dxa"/>
            <w:gridSpan w:val="2"/>
            <w:shd w:val="clear" w:color="auto" w:fill="C00000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 нед</w:t>
            </w:r>
          </w:p>
        </w:tc>
        <w:tc>
          <w:tcPr>
            <w:tcW w:w="8357" w:type="dxa"/>
            <w:gridSpan w:val="4"/>
            <w:shd w:val="clear" w:color="auto" w:fill="C00000"/>
          </w:tcPr>
          <w:p w:rsidR="002349FE" w:rsidRDefault="00FF36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РК 2</w:t>
            </w:r>
          </w:p>
        </w:tc>
      </w:tr>
      <w:tr w:rsidR="002349FE">
        <w:tc>
          <w:tcPr>
            <w:tcW w:w="5858" w:type="dxa"/>
            <w:gridSpan w:val="4"/>
            <w:shd w:val="clear" w:color="auto" w:fill="FFFFFF" w:themeFill="background1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3713" w:type="dxa"/>
            <w:gridSpan w:val="2"/>
            <w:shd w:val="clear" w:color="auto" w:fill="FFFFFF" w:themeFill="background1"/>
          </w:tcPr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 ч</w:t>
            </w:r>
          </w:p>
        </w:tc>
      </w:tr>
      <w:tr w:rsidR="002349FE">
        <w:tc>
          <w:tcPr>
            <w:tcW w:w="5858" w:type="dxa"/>
            <w:gridSpan w:val="4"/>
            <w:shd w:val="clear" w:color="auto" w:fill="FFFFFF" w:themeFill="background1"/>
          </w:tcPr>
          <w:p w:rsidR="002349FE" w:rsidRDefault="00FF367D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3713" w:type="dxa"/>
            <w:gridSpan w:val="2"/>
            <w:shd w:val="clear" w:color="auto" w:fill="FFFFFF" w:themeFill="background1"/>
          </w:tcPr>
          <w:p w:rsidR="002349FE" w:rsidRDefault="00FF367D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 ч</w:t>
            </w:r>
          </w:p>
        </w:tc>
      </w:tr>
    </w:tbl>
    <w:p w:rsidR="002349FE" w:rsidRDefault="002349FE"/>
    <w:tbl>
      <w:tblPr>
        <w:tblStyle w:val="af0"/>
        <w:tblpPr w:leftFromText="180" w:rightFromText="180" w:vertAnchor="text" w:tblpX="10313" w:tblpY="-10959"/>
        <w:tblOverlap w:val="never"/>
        <w:tblW w:w="0" w:type="auto"/>
        <w:tblLook w:val="04A0" w:firstRow="1" w:lastRow="0" w:firstColumn="1" w:lastColumn="0" w:noHBand="0" w:noVBand="1"/>
      </w:tblPr>
      <w:tblGrid>
        <w:gridCol w:w="423"/>
      </w:tblGrid>
      <w:tr w:rsidR="002349FE">
        <w:trPr>
          <w:trHeight w:val="30"/>
        </w:trPr>
        <w:tc>
          <w:tcPr>
            <w:tcW w:w="423" w:type="dxa"/>
          </w:tcPr>
          <w:p w:rsidR="002349FE" w:rsidRDefault="002349FE"/>
        </w:tc>
      </w:tr>
    </w:tbl>
    <w:p w:rsidR="002349FE" w:rsidRDefault="002349FE"/>
    <w:tbl>
      <w:tblPr>
        <w:tblStyle w:val="af0"/>
        <w:tblpPr w:leftFromText="180" w:rightFromText="180" w:vertAnchor="text" w:tblpX="10313" w:tblpY="-9494"/>
        <w:tblOverlap w:val="never"/>
        <w:tblW w:w="0" w:type="auto"/>
        <w:tblLook w:val="04A0" w:firstRow="1" w:lastRow="0" w:firstColumn="1" w:lastColumn="0" w:noHBand="0" w:noVBand="1"/>
      </w:tblPr>
      <w:tblGrid>
        <w:gridCol w:w="750"/>
      </w:tblGrid>
      <w:tr w:rsidR="002349FE">
        <w:trPr>
          <w:trHeight w:val="30"/>
        </w:trPr>
        <w:tc>
          <w:tcPr>
            <w:tcW w:w="750" w:type="dxa"/>
          </w:tcPr>
          <w:p w:rsidR="002349FE" w:rsidRDefault="002349FE"/>
        </w:tc>
      </w:tr>
    </w:tbl>
    <w:p w:rsidR="002349FE" w:rsidRDefault="002349FE">
      <w:pPr>
        <w:spacing w:line="276" w:lineRule="auto"/>
        <w:rPr>
          <w:sz w:val="24"/>
          <w:szCs w:val="24"/>
          <w:lang w:val="ky-KG"/>
        </w:rPr>
      </w:pPr>
    </w:p>
    <w:p w:rsidR="002349FE" w:rsidRDefault="00FF367D">
      <w:pPr>
        <w:pStyle w:val="af1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Система оценки:</w:t>
      </w:r>
    </w:p>
    <w:p w:rsidR="002349FE" w:rsidRDefault="00FF367D">
      <w:pPr>
        <w:spacing w:line="276" w:lineRule="auto"/>
        <w:ind w:firstLine="360"/>
        <w:rPr>
          <w:sz w:val="24"/>
          <w:szCs w:val="24"/>
          <w:lang w:val="ky-KG"/>
        </w:rPr>
      </w:pPr>
      <w:r>
        <w:rPr>
          <w:rStyle w:val="y2iqfc"/>
          <w:rFonts w:eastAsia="SimSun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ОшГУ» </w:t>
      </w:r>
      <w:r>
        <w:rPr>
          <w:sz w:val="24"/>
          <w:szCs w:val="24"/>
          <w:lang w:val="ky-KG"/>
        </w:rPr>
        <w:t>А-2024-0001, 2024.01.03.2024</w:t>
      </w:r>
    </w:p>
    <w:p w:rsidR="002349FE" w:rsidRDefault="002349FE">
      <w:pPr>
        <w:spacing w:line="276" w:lineRule="auto"/>
        <w:rPr>
          <w:b/>
          <w:bCs/>
          <w:color w:val="0070C0"/>
          <w:sz w:val="24"/>
          <w:szCs w:val="24"/>
        </w:rPr>
      </w:pPr>
    </w:p>
    <w:p w:rsidR="002349FE" w:rsidRDefault="00FF367D">
      <w:pPr>
        <w:pStyle w:val="af1"/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Критерии выставления баллов на занятиях</w:t>
      </w:r>
    </w:p>
    <w:p w:rsidR="002349FE" w:rsidRDefault="002349FE">
      <w:pPr>
        <w:pStyle w:val="af1"/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tbl>
      <w:tblPr>
        <w:tblStyle w:val="af0"/>
        <w:tblW w:w="9747" w:type="dxa"/>
        <w:jc w:val="center"/>
        <w:tblLook w:val="04A0" w:firstRow="1" w:lastRow="0" w:firstColumn="1" w:lastColumn="0" w:noHBand="0" w:noVBand="1"/>
      </w:tblPr>
      <w:tblGrid>
        <w:gridCol w:w="952"/>
        <w:gridCol w:w="8795"/>
      </w:tblGrid>
      <w:tr w:rsidR="002349FE">
        <w:trPr>
          <w:trHeight w:val="351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2349FE" w:rsidRDefault="00FF36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8842" w:type="dxa"/>
            <w:shd w:val="clear" w:color="auto" w:fill="auto"/>
            <w:vAlign w:val="center"/>
          </w:tcPr>
          <w:p w:rsidR="002349FE" w:rsidRDefault="00FF36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2349FE">
        <w:trPr>
          <w:trHeight w:val="117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2349FE" w:rsidRDefault="00FF36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42" w:type="dxa"/>
            <w:shd w:val="clear" w:color="auto" w:fill="auto"/>
          </w:tcPr>
          <w:p w:rsidR="002349FE" w:rsidRDefault="00FF3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Ставится за глубокое понимание учебного материала, за умение самостоятельно разъяснять изучаемые положения, за логический и литературно правильно построенный ответ, когда студент не допускает ошибок и умеет интегрировать полученные знания со знаниями по смежным учебным дисциплинам.</w:t>
            </w:r>
          </w:p>
        </w:tc>
      </w:tr>
      <w:tr w:rsidR="002349FE">
        <w:trPr>
          <w:trHeight w:val="869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2349FE" w:rsidRDefault="00FF36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42" w:type="dxa"/>
            <w:shd w:val="clear" w:color="auto" w:fill="auto"/>
          </w:tcPr>
          <w:p w:rsidR="002349FE" w:rsidRDefault="00FF3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Ставится за правильное усвоение программного материала, однако в ответе допускаются неточности и незначительные ошибки, как в содержании, так и в форме построения ответа.</w:t>
            </w:r>
          </w:p>
        </w:tc>
      </w:tr>
      <w:tr w:rsidR="002349FE">
        <w:trPr>
          <w:trHeight w:val="869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2349FE" w:rsidRDefault="00FF36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42" w:type="dxa"/>
            <w:shd w:val="clear" w:color="auto" w:fill="auto"/>
          </w:tcPr>
          <w:p w:rsidR="002349FE" w:rsidRDefault="00FF3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Выставляется в случае, если студент правильно применяет специфическую терминологию, знает основные, существенные положения учебного материала, но не умеет их разъяснять, допускает отдельные ошибки и неточности в содержании знаний и форме построения ответа.</w:t>
            </w:r>
          </w:p>
        </w:tc>
      </w:tr>
      <w:tr w:rsidR="002349FE">
        <w:trPr>
          <w:trHeight w:val="1438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2349FE" w:rsidRDefault="00FF36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42" w:type="dxa"/>
            <w:shd w:val="clear" w:color="auto" w:fill="auto"/>
          </w:tcPr>
          <w:p w:rsidR="002349FE" w:rsidRDefault="00FF3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Выставляется за плохое усвоение материала, а не за отсутствие знаний. Неудовлетворительный ответ показывает, что студент знаком с учебным материалом, но не выделяет основных положений, допускает существенные ошибки, которые искажают смысл изученного. Он передает информацию, которую запомнил со слов преподавателя или из учебника, но которая логически не обработана в его сознании, не приведена в систему научных положений, доводов.</w:t>
            </w:r>
          </w:p>
        </w:tc>
      </w:tr>
      <w:tr w:rsidR="002349FE">
        <w:trPr>
          <w:trHeight w:val="739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2349FE" w:rsidRDefault="00FF36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842" w:type="dxa"/>
            <w:shd w:val="clear" w:color="auto" w:fill="auto"/>
          </w:tcPr>
          <w:p w:rsidR="002349FE" w:rsidRDefault="00FF3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Ставится тогда, когда студент отказывается от ответа, либо его ответ демонстрирует полное отсутствие знаний по учебному материалу.</w:t>
            </w:r>
          </w:p>
        </w:tc>
      </w:tr>
    </w:tbl>
    <w:p w:rsidR="002349FE" w:rsidRDefault="002349FE">
      <w:pPr>
        <w:spacing w:line="276" w:lineRule="auto"/>
        <w:rPr>
          <w:sz w:val="24"/>
          <w:szCs w:val="24"/>
        </w:rPr>
      </w:pPr>
    </w:p>
    <w:p w:rsidR="002349FE" w:rsidRDefault="002349FE">
      <w:pPr>
        <w:spacing w:line="276" w:lineRule="auto"/>
        <w:rPr>
          <w:b/>
          <w:bCs/>
          <w:i/>
          <w:iCs/>
          <w:color w:val="0070C0"/>
          <w:sz w:val="24"/>
          <w:szCs w:val="24"/>
        </w:rPr>
      </w:pPr>
    </w:p>
    <w:p w:rsidR="002349FE" w:rsidRDefault="002349FE">
      <w:pPr>
        <w:spacing w:line="276" w:lineRule="auto"/>
        <w:rPr>
          <w:b/>
          <w:bCs/>
          <w:i/>
          <w:iCs/>
          <w:color w:val="0070C0"/>
          <w:sz w:val="24"/>
          <w:szCs w:val="24"/>
        </w:rPr>
      </w:pPr>
    </w:p>
    <w:p w:rsidR="002349FE" w:rsidRDefault="00FF367D">
      <w:pPr>
        <w:spacing w:line="276" w:lineRule="auto"/>
        <w:rPr>
          <w:b/>
          <w:bCs/>
          <w:i/>
          <w:iCs/>
          <w:color w:val="0070C0"/>
          <w:sz w:val="24"/>
          <w:szCs w:val="24"/>
        </w:rPr>
      </w:pPr>
      <w:r>
        <w:rPr>
          <w:b/>
          <w:bCs/>
          <w:i/>
          <w:iCs/>
          <w:color w:val="0070C0"/>
          <w:sz w:val="24"/>
          <w:szCs w:val="24"/>
        </w:rPr>
        <w:t>Порядок получения баллов на 8-ом семестре:</w:t>
      </w:r>
    </w:p>
    <w:p w:rsidR="002349FE" w:rsidRDefault="002349FE">
      <w:pPr>
        <w:spacing w:line="276" w:lineRule="auto"/>
        <w:rPr>
          <w:b/>
          <w:bCs/>
          <w:sz w:val="24"/>
          <w:szCs w:val="24"/>
        </w:rPr>
      </w:pPr>
    </w:p>
    <w:p w:rsidR="002349FE" w:rsidRDefault="00FF367D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1: </w:t>
      </w:r>
    </w:p>
    <w:p w:rsidR="002349FE" w:rsidRDefault="00FF367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b/>
          <w:bCs/>
          <w:sz w:val="24"/>
          <w:szCs w:val="24"/>
        </w:rPr>
        <w:t xml:space="preserve"> тестировании </w:t>
      </w:r>
      <w:r>
        <w:rPr>
          <w:sz w:val="24"/>
          <w:szCs w:val="24"/>
        </w:rPr>
        <w:t xml:space="preserve">по материалам </w:t>
      </w:r>
      <w:r>
        <w:rPr>
          <w:b/>
          <w:bCs/>
          <w:sz w:val="24"/>
          <w:szCs w:val="24"/>
        </w:rPr>
        <w:t>лекций</w:t>
      </w:r>
      <w:r>
        <w:rPr>
          <w:sz w:val="24"/>
          <w:szCs w:val="24"/>
        </w:rPr>
        <w:t xml:space="preserve"> студент может набрать до </w:t>
      </w:r>
      <w:r>
        <w:rPr>
          <w:b/>
          <w:bCs/>
          <w:sz w:val="24"/>
          <w:szCs w:val="24"/>
        </w:rPr>
        <w:t xml:space="preserve">4 </w:t>
      </w:r>
      <w:r>
        <w:rPr>
          <w:sz w:val="24"/>
          <w:szCs w:val="24"/>
        </w:rPr>
        <w:t xml:space="preserve">баллов. </w:t>
      </w:r>
    </w:p>
    <w:p w:rsidR="002349FE" w:rsidRDefault="00FF367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b/>
          <w:bCs/>
          <w:sz w:val="24"/>
          <w:szCs w:val="24"/>
        </w:rPr>
        <w:t>практическом</w:t>
      </w:r>
      <w:r>
        <w:rPr>
          <w:sz w:val="24"/>
          <w:szCs w:val="24"/>
        </w:rPr>
        <w:t xml:space="preserve"> занятии до </w:t>
      </w:r>
      <w:r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 баллов. </w:t>
      </w:r>
    </w:p>
    <w:p w:rsidR="002349FE" w:rsidRDefault="00FF367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Набранные баллы на практическом занятии подытоживаются путем вычисления их среднего арифметического. </w:t>
      </w:r>
    </w:p>
    <w:p w:rsidR="002349FE" w:rsidRDefault="00FF367D">
      <w:pPr>
        <w:spacing w:line="276" w:lineRule="auto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По материалам СРС – до 6 баллов.</w:t>
      </w:r>
    </w:p>
    <w:p w:rsidR="002349FE" w:rsidRDefault="00FF367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Набранные баллы за СРС подытоживаются путем вычисления их среднего арифметического. </w:t>
      </w:r>
    </w:p>
    <w:p w:rsidR="002349FE" w:rsidRDefault="00FF367D">
      <w:pPr>
        <w:spacing w:line="276" w:lineRule="auto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СРСП (практическое занятие) – до 0  баллов.</w:t>
      </w:r>
    </w:p>
    <w:p w:rsidR="002349FE" w:rsidRDefault="00FF367D">
      <w:pPr>
        <w:spacing w:line="276" w:lineRule="auto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СРСП (лекция) –  0 балл.</w:t>
      </w:r>
    </w:p>
    <w:p w:rsidR="002349FE" w:rsidRDefault="00FF367D">
      <w:pPr>
        <w:spacing w:after="240" w:line="276" w:lineRule="auto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На РК1 – до 11 баллов.</w:t>
      </w:r>
    </w:p>
    <w:p w:rsidR="002349FE" w:rsidRDefault="00FF367D">
      <w:pPr>
        <w:spacing w:line="276" w:lineRule="auto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Итого, по модулю 1 студент может набрать до 25 баллов.</w:t>
      </w:r>
    </w:p>
    <w:p w:rsidR="002349FE" w:rsidRDefault="00FF367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Если студент по итогам модуля набирает 24,4 балла, то баллы округляются в меньшую сторону — до 24.</w:t>
      </w:r>
    </w:p>
    <w:p w:rsidR="002349FE" w:rsidRDefault="00FF367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Если студент набирает 24,5 балла, то баллы округляются в большую сторону — до 25.</w:t>
      </w:r>
    </w:p>
    <w:p w:rsidR="002349FE" w:rsidRDefault="002349FE">
      <w:pPr>
        <w:spacing w:line="276" w:lineRule="auto"/>
        <w:rPr>
          <w:b/>
          <w:bCs/>
          <w:sz w:val="24"/>
          <w:szCs w:val="24"/>
        </w:rPr>
      </w:pPr>
    </w:p>
    <w:p w:rsidR="002349FE" w:rsidRDefault="00FF367D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2: </w:t>
      </w:r>
    </w:p>
    <w:p w:rsidR="002349FE" w:rsidRDefault="00FF367D">
      <w:pPr>
        <w:spacing w:line="276" w:lineRule="auto"/>
      </w:pPr>
      <w:r>
        <w:t>Порядок получения баллов во втором модуле аналогичен порядку в первом.</w:t>
      </w:r>
    </w:p>
    <w:p w:rsidR="002349FE" w:rsidRDefault="002349FE">
      <w:pPr>
        <w:spacing w:line="276" w:lineRule="auto"/>
        <w:rPr>
          <w:sz w:val="24"/>
          <w:szCs w:val="24"/>
        </w:rPr>
      </w:pPr>
    </w:p>
    <w:p w:rsidR="002349FE" w:rsidRDefault="00FF367D">
      <w:pPr>
        <w:pStyle w:val="af1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  <w:t>План организации СРС</w:t>
      </w:r>
      <w:r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  <w:t>на 8-й семестр</w:t>
      </w:r>
    </w:p>
    <w:tbl>
      <w:tblPr>
        <w:tblStyle w:val="af0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4111"/>
        <w:gridCol w:w="1700"/>
        <w:gridCol w:w="567"/>
        <w:gridCol w:w="1134"/>
        <w:gridCol w:w="567"/>
        <w:gridCol w:w="1134"/>
        <w:gridCol w:w="921"/>
      </w:tblGrid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Тема 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Задание  для СРС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Часы</w:t>
            </w:r>
          </w:p>
          <w:p w:rsidR="002349FE" w:rsidRDefault="002349FE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Оценочные средства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  <w:r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Литература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Срок сдачи</w:t>
            </w:r>
          </w:p>
        </w:tc>
      </w:tr>
      <w:tr w:rsidR="002349FE">
        <w:trPr>
          <w:trHeight w:val="401"/>
          <w:jc w:val="center"/>
        </w:trPr>
        <w:tc>
          <w:tcPr>
            <w:tcW w:w="10632" w:type="dxa"/>
            <w:gridSpan w:val="8"/>
            <w:tcBorders>
              <w:right w:val="single" w:sz="4" w:space="0" w:color="auto"/>
            </w:tcBorders>
          </w:tcPr>
          <w:p w:rsidR="002349FE" w:rsidRDefault="00FF367D">
            <w:pPr>
              <w:spacing w:before="240" w:after="240"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Модуль 1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Пищевод Баретта. Этиология и патогенез. </w:t>
            </w:r>
            <w:r>
              <w:rPr>
                <w:sz w:val="24"/>
                <w:szCs w:val="24"/>
                <w:lang w:val="en-US"/>
              </w:rPr>
              <w:t>Клиника. Диагностика. Лечение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Напишите</w:t>
            </w:r>
          </w:p>
          <w:p w:rsidR="002349FE" w:rsidRDefault="00FF367D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конспект по 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Конспект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Осложнения язвенной болезни желудка и дуоденума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Напишите</w:t>
            </w:r>
          </w:p>
          <w:p w:rsidR="002349FE" w:rsidRDefault="00FF367D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реферат по</w:t>
            </w:r>
          </w:p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Реферат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Осложнения хронического энтерита.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Сделайте макет внутренних органов на тему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Макет внут. органов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Показания, противопоказания к проведению противовирусной терапии при хронических гепатитах.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Напишите</w:t>
            </w:r>
          </w:p>
          <w:p w:rsidR="002349FE" w:rsidRDefault="00FF367D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en-US"/>
              </w:rPr>
              <w:t>конспект</w:t>
            </w:r>
            <w:r>
              <w:rPr>
                <w:bCs/>
                <w:sz w:val="24"/>
                <w:szCs w:val="24"/>
                <w:lang w:val="ky-KG"/>
              </w:rPr>
              <w:t xml:space="preserve"> по</w:t>
            </w:r>
          </w:p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Конспект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Билиарный цирроз печени. Первичный билиарный холангит. Этиология и патогенез. Клиника. Диагностика. </w:t>
            </w:r>
            <w:r>
              <w:rPr>
                <w:sz w:val="24"/>
                <w:szCs w:val="24"/>
                <w:lang w:val="en-US"/>
              </w:rPr>
              <w:t xml:space="preserve">Лечение. 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Составьте ситуационные задачи по 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Ситуационная задача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Пункционная биопсия почек. Показания и противопоказания.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Напишите </w:t>
            </w:r>
            <w:r>
              <w:rPr>
                <w:sz w:val="24"/>
                <w:szCs w:val="24"/>
                <w:lang w:val="en-US"/>
              </w:rPr>
              <w:t>конспект по 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Конспект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en-US"/>
              </w:rPr>
              <w:t xml:space="preserve">иелонефрит беременных. 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Создайте презентацию для доклада на 5-7 минут по 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7-я нед.</w:t>
            </w:r>
          </w:p>
        </w:tc>
      </w:tr>
      <w:tr w:rsidR="002349FE">
        <w:trPr>
          <w:trHeight w:val="2539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СРСП (лекция и практическое занятие)</w:t>
            </w:r>
          </w:p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Symbol"/>
                <w:sz w:val="24"/>
                <w:szCs w:val="24"/>
              </w:rPr>
              <w:t>Роль хеликобактер пилори в развитии заболеваний желудка и 12 перстной кишки. Особенности микроорганизма, методы диагностики хеликобактериоза, эрадикационные схемы лечения Маастрихт-</w:t>
            </w:r>
            <w:r>
              <w:rPr>
                <w:rFonts w:eastAsia="Symbol"/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 xml:space="preserve"> </w:t>
            </w:r>
          </w:p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Лекционный 2 часа</w:t>
            </w:r>
          </w:p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3 часа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Кейс-задачи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Кейс-задачи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1б лек.</w:t>
            </w:r>
          </w:p>
          <w:p w:rsidR="002349FE" w:rsidRDefault="002349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 пр.</w:t>
            </w:r>
          </w:p>
          <w:p w:rsidR="002349FE" w:rsidRDefault="002349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3б.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2349FE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До РК</w:t>
            </w:r>
          </w:p>
        </w:tc>
      </w:tr>
      <w:tr w:rsidR="002349FE">
        <w:trPr>
          <w:trHeight w:val="467"/>
          <w:jc w:val="center"/>
        </w:trPr>
        <w:tc>
          <w:tcPr>
            <w:tcW w:w="498" w:type="dxa"/>
          </w:tcPr>
          <w:p w:rsidR="002349FE" w:rsidRDefault="002349FE">
            <w:pPr>
              <w:spacing w:line="276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highlight w:val="yellow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Итого часов:</w:t>
            </w:r>
          </w:p>
        </w:tc>
        <w:tc>
          <w:tcPr>
            <w:tcW w:w="1700" w:type="dxa"/>
          </w:tcPr>
          <w:p w:rsidR="002349FE" w:rsidRDefault="002349FE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323" w:type="dxa"/>
            <w:gridSpan w:val="5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40 ч. (35 ч СРС + 5 ч СРСП ).</w:t>
            </w:r>
          </w:p>
        </w:tc>
      </w:tr>
      <w:tr w:rsidR="002349FE">
        <w:trPr>
          <w:trHeight w:val="407"/>
          <w:jc w:val="center"/>
        </w:trPr>
        <w:tc>
          <w:tcPr>
            <w:tcW w:w="10632" w:type="dxa"/>
            <w:gridSpan w:val="8"/>
            <w:tcBorders>
              <w:right w:val="single" w:sz="4" w:space="0" w:color="auto"/>
            </w:tcBorders>
          </w:tcPr>
          <w:p w:rsidR="002349FE" w:rsidRDefault="00FF367D">
            <w:pPr>
              <w:spacing w:before="240" w:after="240" w:line="276" w:lineRule="auto"/>
              <w:jc w:val="center"/>
              <w:rPr>
                <w:b/>
                <w:sz w:val="24"/>
                <w:szCs w:val="24"/>
                <w:highlight w:val="green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Модуль 2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en-US"/>
              </w:rPr>
              <w:t>В12- и фолиеводефицитные анемии.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en-US"/>
              </w:rPr>
              <w:t>Напишите реферат по 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еферат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Осложнения сахарного диабета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Напишите</w:t>
            </w:r>
          </w:p>
          <w:p w:rsidR="002349FE" w:rsidRDefault="00FF367D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реферат по</w:t>
            </w:r>
          </w:p>
          <w:p w:rsidR="002349FE" w:rsidRDefault="00FF367D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Реферат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Осложнения диффузно-токсического зоба.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Напишите</w:t>
            </w:r>
          </w:p>
          <w:p w:rsidR="002349FE" w:rsidRDefault="00FF367D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конспект по 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Конспект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11-я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Ожирение.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 Создайте презентацию для доклада на 5-7 минут по 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 xml:space="preserve"> П</w:t>
            </w:r>
            <w:r>
              <w:rPr>
                <w:b/>
                <w:bCs/>
                <w:sz w:val="24"/>
                <w:szCs w:val="24"/>
                <w:lang w:val="en-US"/>
              </w:rPr>
              <w:t>резентация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12-я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Современные методы иммунодиагностики системных заболеваний соединительной ткани.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Напишите</w:t>
            </w:r>
            <w:r>
              <w:rPr>
                <w:bCs/>
                <w:sz w:val="24"/>
                <w:szCs w:val="24"/>
                <w:lang w:val="en-US"/>
              </w:rPr>
              <w:t xml:space="preserve"> конспект по 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К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онспект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13-я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роль генноинженерных препаратов в ревматологии.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Создайте презентацию для доклада на 5-7 минут по 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14-я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 формы ревматоидного артрита (Синдром Стила и Фелти).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Составьте ситуационные задачи по 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Ситуационная задача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14-я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Антифосфолипидный синдром.</w:t>
            </w:r>
          </w:p>
        </w:tc>
        <w:tc>
          <w:tcPr>
            <w:tcW w:w="1700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 xml:space="preserve">Создайте презентацию для доклада на 5-7 минут </w:t>
            </w:r>
            <w:r>
              <w:rPr>
                <w:bCs/>
                <w:sz w:val="24"/>
                <w:szCs w:val="24"/>
                <w:lang w:val="ky-KG"/>
              </w:rPr>
              <w:lastRenderedPageBreak/>
              <w:t>по теме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5 ч.</w:t>
            </w:r>
          </w:p>
        </w:tc>
        <w:tc>
          <w:tcPr>
            <w:tcW w:w="1134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15-я нед.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СРСП (лекция и практическое занятие)</w:t>
            </w:r>
          </w:p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больных сахарным диабетом, как метод управления гликемией. Цели и задачи, основы обучения, основы обучения в Школе.</w:t>
            </w:r>
          </w:p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Лекционный 2 часа</w:t>
            </w:r>
          </w:p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3 часа</w:t>
            </w:r>
          </w:p>
        </w:tc>
        <w:tc>
          <w:tcPr>
            <w:tcW w:w="1700" w:type="dxa"/>
            <w:vMerge w:val="restart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Кейс-задачи</w:t>
            </w:r>
          </w:p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Ребусы</w:t>
            </w: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  <w:vMerge w:val="restart"/>
          </w:tcPr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Кейс-задачи</w:t>
            </w:r>
          </w:p>
          <w:p w:rsidR="002349FE" w:rsidRDefault="00FF367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Ребусы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1б лек.</w:t>
            </w:r>
          </w:p>
          <w:p w:rsidR="002349FE" w:rsidRDefault="002349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 пр.</w:t>
            </w:r>
          </w:p>
          <w:p w:rsidR="002349FE" w:rsidRDefault="002349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3б.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vMerge w:val="restart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До РК</w:t>
            </w:r>
          </w:p>
        </w:tc>
      </w:tr>
      <w:tr w:rsidR="002349FE">
        <w:trPr>
          <w:trHeight w:val="751"/>
          <w:jc w:val="center"/>
        </w:trPr>
        <w:tc>
          <w:tcPr>
            <w:tcW w:w="498" w:type="dxa"/>
          </w:tcPr>
          <w:p w:rsidR="002349FE" w:rsidRDefault="002349FE">
            <w:pPr>
              <w:spacing w:line="276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Нефармакологические методы лечения остеоартрита.</w:t>
            </w:r>
          </w:p>
          <w:p w:rsidR="002349FE" w:rsidRDefault="00FF367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Лекционный 2 часа</w:t>
            </w:r>
          </w:p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3 часа</w:t>
            </w:r>
          </w:p>
        </w:tc>
        <w:tc>
          <w:tcPr>
            <w:tcW w:w="1700" w:type="dxa"/>
            <w:vMerge/>
          </w:tcPr>
          <w:p w:rsidR="002349FE" w:rsidRDefault="002349F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349FE" w:rsidRDefault="00FF367D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  <w:vMerge/>
          </w:tcPr>
          <w:p w:rsidR="002349FE" w:rsidRDefault="002349F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49FE" w:rsidRDefault="002349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349FE" w:rsidRDefault="002349FE">
            <w:pPr>
              <w:spacing w:line="276" w:lineRule="auto"/>
              <w:jc w:val="center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921" w:type="dxa"/>
            <w:vMerge/>
            <w:tcBorders>
              <w:right w:val="single" w:sz="4" w:space="0" w:color="auto"/>
            </w:tcBorders>
          </w:tcPr>
          <w:p w:rsidR="002349FE" w:rsidRDefault="002349FE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2349FE">
        <w:trPr>
          <w:trHeight w:val="385"/>
          <w:jc w:val="center"/>
        </w:trPr>
        <w:tc>
          <w:tcPr>
            <w:tcW w:w="498" w:type="dxa"/>
          </w:tcPr>
          <w:p w:rsidR="002349FE" w:rsidRDefault="002349FE">
            <w:pPr>
              <w:spacing w:line="276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Итого часов:</w:t>
            </w:r>
          </w:p>
        </w:tc>
        <w:tc>
          <w:tcPr>
            <w:tcW w:w="1700" w:type="dxa"/>
          </w:tcPr>
          <w:p w:rsidR="002349FE" w:rsidRDefault="002349FE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323" w:type="dxa"/>
            <w:gridSpan w:val="5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50 ч. (40 ч СРС + 10 ч СРСП).</w:t>
            </w:r>
          </w:p>
        </w:tc>
      </w:tr>
      <w:tr w:rsidR="002349FE">
        <w:trPr>
          <w:trHeight w:val="368"/>
          <w:jc w:val="center"/>
        </w:trPr>
        <w:tc>
          <w:tcPr>
            <w:tcW w:w="498" w:type="dxa"/>
          </w:tcPr>
          <w:p w:rsidR="002349FE" w:rsidRDefault="002349FE">
            <w:pPr>
              <w:spacing w:line="276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p w:rsidR="002349FE" w:rsidRDefault="00FF36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часов:</w:t>
            </w:r>
          </w:p>
        </w:tc>
        <w:tc>
          <w:tcPr>
            <w:tcW w:w="1700" w:type="dxa"/>
          </w:tcPr>
          <w:p w:rsidR="002349FE" w:rsidRDefault="002349FE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323" w:type="dxa"/>
            <w:gridSpan w:val="5"/>
            <w:tcBorders>
              <w:right w:val="single" w:sz="4" w:space="0" w:color="auto"/>
            </w:tcBorders>
          </w:tcPr>
          <w:p w:rsidR="002349FE" w:rsidRDefault="00FF367D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90 ч.</w:t>
            </w:r>
          </w:p>
        </w:tc>
      </w:tr>
    </w:tbl>
    <w:p w:rsidR="002349FE" w:rsidRDefault="002349FE">
      <w:pPr>
        <w:spacing w:line="276" w:lineRule="auto"/>
        <w:rPr>
          <w:sz w:val="24"/>
          <w:szCs w:val="24"/>
          <w:lang w:val="ky-KG"/>
        </w:rPr>
      </w:pPr>
    </w:p>
    <w:bookmarkEnd w:id="2"/>
    <w:p w:rsidR="002349FE" w:rsidRDefault="00FF367D">
      <w:pPr>
        <w:pStyle w:val="af1"/>
        <w:numPr>
          <w:ilvl w:val="0"/>
          <w:numId w:val="2"/>
        </w:numPr>
        <w:spacing w:line="276" w:lineRule="auto"/>
        <w:rPr>
          <w:rFonts w:eastAsia="Times"/>
          <w:b/>
          <w:bCs/>
          <w:color w:val="0070C0"/>
          <w:sz w:val="24"/>
          <w:szCs w:val="24"/>
          <w:lang w:val="ky-KG"/>
        </w:rPr>
      </w:pPr>
      <w:r>
        <w:rPr>
          <w:rFonts w:eastAsia="Times"/>
          <w:b/>
          <w:bCs/>
          <w:color w:val="0070C0"/>
          <w:sz w:val="24"/>
          <w:szCs w:val="24"/>
          <w:lang w:val="ky-KG"/>
        </w:rPr>
        <w:t>ПОЛИТИКА КУРСА</w:t>
      </w:r>
    </w:p>
    <w:p w:rsidR="002349FE" w:rsidRDefault="002349FE">
      <w:pPr>
        <w:pStyle w:val="af1"/>
        <w:spacing w:line="276" w:lineRule="auto"/>
        <w:rPr>
          <w:rStyle w:val="y2iqfc"/>
          <w:rFonts w:eastAsia="Times"/>
          <w:b/>
          <w:bCs/>
          <w:color w:val="0070C0"/>
          <w:sz w:val="24"/>
          <w:szCs w:val="24"/>
          <w:lang w:val="ky-KG"/>
        </w:rPr>
      </w:pPr>
    </w:p>
    <w:p w:rsidR="002349FE" w:rsidRDefault="00FF367D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 w:rsidR="002349FE" w:rsidRDefault="00FF367D">
      <w:pPr>
        <w:pStyle w:val="af1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обязаны посещать все лекции и практические занятия. Регулярное посещение является важным условием успешного освоения материала и выполнения требований курса.</w:t>
      </w:r>
    </w:p>
    <w:p w:rsidR="002349FE" w:rsidRDefault="00FF367D">
      <w:pPr>
        <w:pStyle w:val="af1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Опоздание на занятия свыше 20 минут будет рассматриваться как пропуск занятия.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Регулярные опоздания могут негативно повлиять на итоговую оценку за курс.</w:t>
      </w:r>
    </w:p>
    <w:p w:rsidR="002349FE" w:rsidRDefault="00FF367D">
      <w:pPr>
        <w:pStyle w:val="af1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Пропуски без уважительных причин негативно скажутся на итоговой оценке и могут привести к невозможности допуска к модульному контролю и экзаменам.</w:t>
      </w:r>
    </w:p>
    <w:p w:rsidR="002349FE" w:rsidRDefault="00FF367D">
      <w:pPr>
        <w:pStyle w:val="af1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студент имеет пропуски занятий и лекций по данной дисциплине, он допускается к сдаче модульного контроля (МК) только после ликвидации задолженностей.</w:t>
      </w:r>
    </w:p>
    <w:p w:rsidR="002349FE" w:rsidRDefault="00FF367D">
      <w:pPr>
        <w:pStyle w:val="af1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Уважительными причинами для пропуска занятий считаются: </w:t>
      </w:r>
    </w:p>
    <w:p w:rsidR="002349FE" w:rsidRDefault="00FF367D">
      <w:pPr>
        <w:pStyle w:val="af1"/>
        <w:numPr>
          <w:ilvl w:val="0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Заболевание студента (подтвержденное медицинской справкой);</w:t>
      </w:r>
    </w:p>
    <w:p w:rsidR="002349FE" w:rsidRDefault="00FF367D">
      <w:pPr>
        <w:pStyle w:val="af1"/>
        <w:numPr>
          <w:ilvl w:val="0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Семейные обстоятельства (например, смерть близкого родственника, подтвержденная документально);</w:t>
      </w:r>
    </w:p>
    <w:p w:rsidR="002349FE" w:rsidRDefault="00FF367D">
      <w:pPr>
        <w:pStyle w:val="af1"/>
        <w:numPr>
          <w:ilvl w:val="0"/>
          <w:numId w:val="5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официальных мероприятиях ОшГУ (конференции, конкурсы, спортивные соревнования и т.д.).</w:t>
      </w:r>
    </w:p>
    <w:p w:rsidR="002349FE" w:rsidRDefault="00FF367D">
      <w:pPr>
        <w:tabs>
          <w:tab w:val="left" w:pos="567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Студент обязан уведомить преподавателя о причине пропуска на ближайшем занятии или заранее, если пропуск можно предсказать.</w:t>
      </w:r>
    </w:p>
    <w:p w:rsidR="002349FE" w:rsidRDefault="00FF367D">
      <w:pPr>
        <w:pStyle w:val="af1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отработке пропусков практических занятий, как по уважительной студент получает баллы текущего рейтинга (по 5-ти-балльной системе) до 5 баллов, как по неуважительной причине получает баллы текущего рейтинга (по 5-ти-балльной системе) до 4 баллов.</w:t>
      </w:r>
    </w:p>
    <w:p w:rsidR="002349FE" w:rsidRDefault="00FF367D">
      <w:pPr>
        <w:pStyle w:val="af1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должна быть проведена в течение двух недель с момента пропуска.</w:t>
      </w:r>
    </w:p>
    <w:p w:rsidR="002349FE" w:rsidRDefault="00FF367D">
      <w:pPr>
        <w:pStyle w:val="af1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студента по практическим занятиям оценка неудовлетворительная, они могут повысить свои рейтинги (добрать недостающее количество баллов) путем выполнения дополнительных заданий, предусмотренных в процессе изучения данной дисциплины.</w:t>
      </w:r>
    </w:p>
    <w:p w:rsidR="002349FE" w:rsidRDefault="00FF367D">
      <w:pPr>
        <w:pStyle w:val="af1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студент набрал по МК балл, но хочет улучшить свой рейтинг, то разрешается одна пересдача до подачи ведомости в деканат.</w:t>
      </w:r>
    </w:p>
    <w:p w:rsidR="002349FE" w:rsidRDefault="00FF367D">
      <w:pPr>
        <w:pStyle w:val="af1"/>
        <w:numPr>
          <w:ilvl w:val="1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допуска к экзамену или зачету необходимо выполнение всех запланированных по программе видов работ, независимо от числа набранных баллов по дисциплине.</w:t>
      </w:r>
    </w:p>
    <w:p w:rsidR="002349FE" w:rsidRDefault="00FF367D">
      <w:pPr>
        <w:tabs>
          <w:tab w:val="left" w:pos="567"/>
        </w:tabs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Правила поведения на занятиях</w:t>
      </w:r>
    </w:p>
    <w:p w:rsidR="002349FE" w:rsidRDefault="00FF367D">
      <w:pPr>
        <w:pStyle w:val="af1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занятий студенты должны соблюдать академическую дисциплину и уважительно относиться к преподавателю и одногруппникам. Запрещается вести разговоры, отвлекать других студентов, а также использовать мобильные устройства без разрешения преподавателя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заниматься посторонними делами.</w:t>
      </w:r>
    </w:p>
    <w:p w:rsidR="002349FE" w:rsidRDefault="00FF367D">
      <w:pPr>
        <w:pStyle w:val="af1"/>
        <w:numPr>
          <w:ilvl w:val="1"/>
          <w:numId w:val="4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Ожидается, что студенты будут активно участвовать в обсуждениях и задавать вопросы по теме занятия.</w:t>
      </w:r>
    </w:p>
    <w:p w:rsidR="002349FE" w:rsidRDefault="00FF367D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плагиат</w:t>
      </w:r>
    </w:p>
    <w:p w:rsidR="002349FE" w:rsidRDefault="00FF367D">
      <w:pPr>
        <w:pStyle w:val="af1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плагиата и академической нечестности:</w:t>
      </w:r>
      <w:r>
        <w:rPr>
          <w:rFonts w:ascii="Times New Roman" w:hAnsi="Times New Roman" w:cs="Times New Roman"/>
          <w:sz w:val="24"/>
          <w:szCs w:val="24"/>
        </w:rPr>
        <w:br/>
        <w:t>Плагиат – частичное или полное приобретение материала из других источников без авторского одобрения или указания на источник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Академическая нечестность включает в себя обман на экзаменах, подделку данных и предоставление ложной информации при выполнении заданий.</w:t>
      </w:r>
    </w:p>
    <w:p w:rsidR="002349FE" w:rsidRDefault="00FF367D">
      <w:pPr>
        <w:pStyle w:val="af1"/>
        <w:numPr>
          <w:ilvl w:val="1"/>
          <w:numId w:val="7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Последствия плагиата и списывания на экзаменах:</w:t>
      </w:r>
      <w:r>
        <w:rPr>
          <w:rFonts w:ascii="Times New Roman" w:hAnsi="Times New Roman" w:cs="Times New Roman"/>
          <w:sz w:val="24"/>
          <w:szCs w:val="24"/>
        </w:rPr>
        <w:br/>
        <w:t>Студенты, уличенные в плагиате или списывании, могут быть наказаны вплоть до аннулирования работы, снижения итоговой оценки или исключения с курса. Эти случаи будут рассматриваться на уровне руководства факультета и могут привести к дисциплинарным мерам.</w:t>
      </w:r>
    </w:p>
    <w:p w:rsidR="002349FE" w:rsidRDefault="00FF367D">
      <w:pPr>
        <w:numPr>
          <w:ilvl w:val="0"/>
          <w:numId w:val="8"/>
        </w:numPr>
        <w:tabs>
          <w:tab w:val="clear" w:pos="720"/>
        </w:tabs>
        <w:spacing w:before="240"/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Дедлайны и штрафы за опоздание со сдачей работ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задания и проекты должны быть сданы в указанные сроки. Преподаватель имеет право устанавливать точные даты и время сдачи всех заданий. Студенты, которые не успевают сдать работу вовремя, должны заранее согласовать с преподавателем возможность продления срока.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Штрафы за нарушение дедлайнов:</w:t>
      </w:r>
    </w:p>
    <w:p w:rsidR="002349FE" w:rsidRDefault="00FF367D">
      <w:pPr>
        <w:pStyle w:val="af1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каждое опоздание с выполнением задания может быть наложен штраф в виде понижения оценки. Штрафные баллы (не более 10 баллов) предусматриваются за: пропуски лекций и практических занятий без уважительной причины:</w:t>
      </w:r>
    </w:p>
    <w:p w:rsidR="002349FE" w:rsidRDefault="00FF367D">
      <w:pPr>
        <w:tabs>
          <w:tab w:val="left" w:pos="567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до 25% пропусков вычитается до 2 балла,</w:t>
      </w:r>
    </w:p>
    <w:p w:rsidR="002349FE" w:rsidRDefault="00FF367D">
      <w:pPr>
        <w:tabs>
          <w:tab w:val="left" w:pos="567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50% пропусков вычитается до 5 баллов, </w:t>
      </w:r>
    </w:p>
    <w:p w:rsidR="002349FE" w:rsidRDefault="00FF367D">
      <w:pPr>
        <w:tabs>
          <w:tab w:val="left" w:pos="567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за 50% и более пропусков вычитается до 10 баллов, при этом ликвидация академической задолженности проводится только с разрешения деканата;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правил и норм, регламентируемых локальными актами ОшГУ (в том числе, неоднократное нарушение формы одежды: отсутствие халата, чепчика, фонендоскопа) - вычитается до 2 баллов.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Штрафные баллы не предусматриваются в отношении студентов, пропустивших лекцию или практическое занятие по уважительной причине (обязательно наличие допуска из деканата).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Штрафные баллы по каждой дисциплине минусуются в конце модуля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Бонусные баллы (не более 5 баллов) начисляются студенту за: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во внутривузовской или межвузовской олимпиаде/конференции – от 1 до 2 баллов,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международной олимпиаде/конференции – от 3 до 5 баллов,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участие в работе научного кружка кафедры – до 2 баллов,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публикаций в рецензируемом издании (отечественном, зарубежном) – от 3 до 5 баллов.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бонусных баллов по перечисленным выше критериям устанавливается кафедрой в зависимости от достижений студента (занятое место на олимпиаде или конференции, публикации в отечественном или зарубежном издании и др.).</w:t>
      </w:r>
    </w:p>
    <w:p w:rsidR="002349FE" w:rsidRDefault="00FF367D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Бонусные баллы суммируются с баллами рубежного рейтинга (если форма итогового контроля по дисциплине – зачет).</w:t>
      </w:r>
    </w:p>
    <w:p w:rsidR="002349FE" w:rsidRDefault="00FF367D">
      <w:pPr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 w:rsidR="002349FE" w:rsidRDefault="00FF367D">
      <w:pPr>
        <w:jc w:val="both"/>
        <w:rPr>
          <w:sz w:val="24"/>
          <w:szCs w:val="24"/>
        </w:rPr>
      </w:pPr>
      <w:r>
        <w:rPr>
          <w:sz w:val="24"/>
          <w:szCs w:val="24"/>
        </w:rPr>
        <w:t>4.1. Условия и процедура пересдачи экзаменов и зачетов:</w:t>
      </w:r>
    </w:p>
    <w:p w:rsidR="002349FE" w:rsidRDefault="00FF367D">
      <w:pPr>
        <w:tabs>
          <w:tab w:val="left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Пересдача экзаменов и зачетов допускается при наличии уважительных причин (например, болезнь, подтвержденная справкой). Студент должен заранее согласовать дату пересдачи с преподавателем. В случае неудовлетворительной оценки пересдача возможна в рамках установленного графика пересдач.</w:t>
      </w:r>
    </w:p>
    <w:p w:rsidR="002349FE" w:rsidRDefault="00FF367D">
      <w:pPr>
        <w:jc w:val="both"/>
        <w:rPr>
          <w:sz w:val="24"/>
          <w:szCs w:val="24"/>
        </w:rPr>
      </w:pPr>
      <w:r>
        <w:rPr>
          <w:sz w:val="24"/>
          <w:szCs w:val="24"/>
        </w:rPr>
        <w:t>4.2. Правила подачи апелляций на оценки:</w:t>
      </w:r>
    </w:p>
    <w:p w:rsidR="002349FE" w:rsidRDefault="00FF367D">
      <w:pPr>
        <w:tabs>
          <w:tab w:val="left" w:pos="567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студент не согласен с полученной оценкой, он имеет право подать апелляцию в течение </w:t>
      </w:r>
      <w:r>
        <w:rPr>
          <w:sz w:val="24"/>
          <w:szCs w:val="24"/>
          <w:lang w:val="ky-KG"/>
        </w:rPr>
        <w:t>3</w:t>
      </w:r>
      <w:r>
        <w:rPr>
          <w:sz w:val="24"/>
          <w:szCs w:val="24"/>
        </w:rPr>
        <w:t xml:space="preserve"> дней с момента объявления результатов. Апелляция должна быть обоснована, и она будет рассмотрена в установленном порядке.</w:t>
      </w:r>
    </w:p>
    <w:p w:rsidR="002349FE" w:rsidRDefault="00FF367D">
      <w:pPr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 w:rsidR="002349FE" w:rsidRDefault="00FF3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Использование телефонов, ноутбуков и других электронных устройств во время лекций и </w:t>
      </w:r>
      <w:r>
        <w:rPr>
          <w:sz w:val="24"/>
          <w:szCs w:val="24"/>
          <w:lang w:val="ky-KG"/>
        </w:rPr>
        <w:t xml:space="preserve">практических </w:t>
      </w:r>
      <w:r>
        <w:rPr>
          <w:sz w:val="24"/>
          <w:szCs w:val="24"/>
        </w:rPr>
        <w:t xml:space="preserve">занятий разрешено только в учебных целях (например, для конспектирования или </w:t>
      </w:r>
      <w:r>
        <w:rPr>
          <w:sz w:val="24"/>
          <w:szCs w:val="24"/>
          <w:lang w:val="ky-KG"/>
        </w:rPr>
        <w:t>показа</w:t>
      </w:r>
      <w:r>
        <w:rPr>
          <w:sz w:val="24"/>
          <w:szCs w:val="24"/>
        </w:rPr>
        <w:t xml:space="preserve"> информации). Запрещается </w:t>
      </w:r>
      <w:r>
        <w:rPr>
          <w:sz w:val="24"/>
          <w:szCs w:val="24"/>
          <w:lang w:val="ky-KG"/>
        </w:rPr>
        <w:t xml:space="preserve">отвечать заучив </w:t>
      </w:r>
      <w:r>
        <w:rPr>
          <w:sz w:val="24"/>
          <w:szCs w:val="24"/>
        </w:rPr>
        <w:t>используя устройств</w:t>
      </w:r>
      <w:r>
        <w:rPr>
          <w:sz w:val="24"/>
          <w:szCs w:val="24"/>
          <w:lang w:val="ky-KG"/>
        </w:rPr>
        <w:t xml:space="preserve"> и использования</w:t>
      </w:r>
      <w:r>
        <w:rPr>
          <w:sz w:val="24"/>
          <w:szCs w:val="24"/>
        </w:rPr>
        <w:t xml:space="preserve"> для личных целей (социальные сети, сообщения и т.д.).</w:t>
      </w:r>
    </w:p>
    <w:p w:rsidR="002349FE" w:rsidRDefault="00FF367D">
      <w:pPr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 w:rsidR="002349FE" w:rsidRDefault="00FF367D">
      <w:pPr>
        <w:jc w:val="both"/>
        <w:rPr>
          <w:sz w:val="24"/>
          <w:szCs w:val="24"/>
        </w:rPr>
      </w:pPr>
      <w:r>
        <w:rPr>
          <w:sz w:val="24"/>
          <w:szCs w:val="24"/>
        </w:rPr>
        <w:t>6.1. Требования к оформлению письменных работ, цитированию и списку литературы:</w:t>
      </w:r>
    </w:p>
    <w:p w:rsidR="002349FE" w:rsidRDefault="00FF367D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Все письменные работы должны быть оформлены в соответствии с требованиями курса и</w:t>
      </w:r>
      <w:r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>содержать корректные ссылки на использованные источники. Цитирование должно соответствовать академическим стандартам. Неправильное или неполное цитирование может быть расценено как плагиат.</w:t>
      </w:r>
    </w:p>
    <w:p w:rsidR="002349FE" w:rsidRDefault="00FF367D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Консультации и офисные часы преподавателя</w:t>
      </w:r>
    </w:p>
    <w:p w:rsidR="002349FE" w:rsidRDefault="00FF367D">
      <w:pPr>
        <w:tabs>
          <w:tab w:val="left" w:pos="567"/>
        </w:tabs>
        <w:ind w:left="426"/>
        <w:jc w:val="both"/>
        <w:rPr>
          <w:rStyle w:val="y2iqfc"/>
          <w:sz w:val="24"/>
          <w:szCs w:val="24"/>
        </w:rPr>
      </w:pPr>
      <w:r>
        <w:rPr>
          <w:sz w:val="24"/>
          <w:szCs w:val="24"/>
        </w:rPr>
        <w:t>Преподаватель предоставляет время для индивидуальных консультаций по расписанию,</w:t>
      </w:r>
      <w:r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>согласованному в начале курса. Студенты могут обращаться за помощью по вопросам,</w:t>
      </w:r>
      <w:r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>связанным с курсом, выполнением заданий или подготовкой к экзаменам в установленные часы приема или по предварительной договоренности.</w:t>
      </w:r>
    </w:p>
    <w:p w:rsidR="002349FE" w:rsidRDefault="00167D42">
      <w:pPr>
        <w:tabs>
          <w:tab w:val="left" w:pos="567"/>
        </w:tabs>
        <w:ind w:left="426" w:hanging="426"/>
        <w:jc w:val="both"/>
        <w:rPr>
          <w:rStyle w:val="y2iqfc"/>
          <w:sz w:val="24"/>
          <w:szCs w:val="24"/>
          <w:lang w:val="ky-KG"/>
        </w:rPr>
      </w:pPr>
      <w:hyperlink r:id="rId10" w:history="1">
        <w:r w:rsidR="00FF367D">
          <w:rPr>
            <w:rStyle w:val="a4"/>
            <w:i/>
            <w:sz w:val="24"/>
            <w:szCs w:val="24"/>
            <w:lang w:val="ky-KG"/>
          </w:rPr>
          <w:t>https://www.oshsu.kg/storage/uploads/files/21684124788ilovepdf_merged_(1).pdf</w:t>
        </w:r>
      </w:hyperlink>
      <w:r w:rsidR="00FF367D"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:rsidR="002349FE" w:rsidRDefault="002349FE">
      <w:pPr>
        <w:spacing w:line="276" w:lineRule="auto"/>
        <w:rPr>
          <w:rFonts w:eastAsia="Times"/>
          <w:sz w:val="22"/>
          <w:szCs w:val="22"/>
          <w:lang w:val="ky-KG"/>
        </w:rPr>
      </w:pPr>
    </w:p>
    <w:p w:rsidR="002349FE" w:rsidRDefault="00FF367D">
      <w:pPr>
        <w:pStyle w:val="af1"/>
        <w:widowControl w:val="0"/>
        <w:numPr>
          <w:ilvl w:val="0"/>
          <w:numId w:val="11"/>
        </w:numPr>
        <w:spacing w:line="276" w:lineRule="auto"/>
        <w:ind w:right="427"/>
        <w:rPr>
          <w:rFonts w:ascii="Times New Roman" w:eastAsia="Times" w:hAnsi="Times New Roman" w:cs="Times New Roman"/>
          <w:b/>
          <w:color w:val="0070C0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b/>
          <w:color w:val="0070C0"/>
          <w:sz w:val="24"/>
          <w:szCs w:val="24"/>
          <w:lang w:val="ky-KG"/>
        </w:rPr>
        <w:t>Образовательные ресурсы</w:t>
      </w: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79"/>
      </w:tblGrid>
      <w:tr w:rsidR="002349FE">
        <w:trPr>
          <w:trHeight w:val="1004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line="276" w:lineRule="auto"/>
              <w:ind w:left="120" w:firstLine="3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ресурсы</w:t>
            </w:r>
          </w:p>
        </w:tc>
        <w:tc>
          <w:tcPr>
            <w:tcW w:w="7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eastAsia="SimSun" w:hAnsi="Times New Roman" w:cs="Times New Roman"/>
                <w:sz w:val="24"/>
                <w:szCs w:val="24"/>
              </w:rPr>
              <w:t>(базы данных, анимация, моделирование, профессиональные блоги, веб-сайты, другие электронные справочные материалы. Например: видео, аудио, ссылки-дайджесты)</w:t>
            </w:r>
          </w:p>
        </w:tc>
      </w:tr>
      <w:tr w:rsidR="002349FE">
        <w:trPr>
          <w:trHeight w:val="866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line="276" w:lineRule="auto"/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7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line="276" w:lineRule="auto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r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 xml:space="preserve">Клинические протоколы КР по гастроэнтерологии, нефрологии, эндокринологии и ревматологии: </w:t>
            </w:r>
            <w:hyperlink r:id="rId11" w:history="1">
              <w:r>
                <w:rPr>
                  <w:rStyle w:val="a4"/>
                  <w:rFonts w:eastAsia="Times"/>
                  <w:i/>
                  <w:sz w:val="22"/>
                  <w:szCs w:val="22"/>
                </w:rPr>
                <w:t>https://med.kg/clinicalProtocols</w:t>
              </w:r>
            </w:hyperlink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 </w:t>
            </w:r>
          </w:p>
          <w:p w:rsidR="002349FE" w:rsidRDefault="00FF367D">
            <w:pPr>
              <w:widowControl w:val="0"/>
              <w:spacing w:line="276" w:lineRule="auto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</w:pPr>
            <w:r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 xml:space="preserve">Кыргызская виртуальная научная библиотека </w:t>
            </w:r>
            <w:hyperlink r:id="rId12" w:history="1">
              <w:r>
                <w:rPr>
                  <w:rStyle w:val="a4"/>
                  <w:rFonts w:eastAsia="Times"/>
                  <w:i/>
                  <w:sz w:val="22"/>
                  <w:szCs w:val="22"/>
                  <w:lang w:val="ky-KG"/>
                </w:rPr>
                <w:t>http://nlkr.gov.kg/cgi-bin/irbis64r_plus/cgiirbis_64_ft.exe?C21COM=F&amp;I21DBN=ECB_FULLTEXT&amp;P21DBN=ECB&amp;Z21ID=&amp;S21CNR=5</w:t>
              </w:r>
            </w:hyperlink>
            <w:r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349FE" w:rsidRDefault="00FF367D">
            <w:pPr>
              <w:widowControl w:val="0"/>
              <w:spacing w:line="276" w:lineRule="auto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</w:pPr>
            <w:r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 xml:space="preserve">Электронная библиотека ОшГУ </w:t>
            </w:r>
            <w:hyperlink r:id="rId13" w:history="1">
              <w:r>
                <w:rPr>
                  <w:rStyle w:val="a4"/>
                  <w:rFonts w:eastAsia="Times"/>
                  <w:i/>
                  <w:sz w:val="22"/>
                  <w:szCs w:val="22"/>
                  <w:lang w:val="ky-KG"/>
                </w:rPr>
                <w:t>http://library.oshsu.kg/books/</w:t>
              </w:r>
            </w:hyperlink>
            <w:r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 xml:space="preserve">  </w:t>
            </w:r>
          </w:p>
        </w:tc>
      </w:tr>
      <w:tr w:rsidR="002349FE">
        <w:trPr>
          <w:trHeight w:val="429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line="276" w:lineRule="auto"/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7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pStyle w:val="HTM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</w:rPr>
              <w:t>Необходимо перечислить модели и инструменты, которые будут использоваться на занятии.</w:t>
            </w:r>
          </w:p>
        </w:tc>
      </w:tr>
      <w:tr w:rsidR="002349FE">
        <w:trPr>
          <w:trHeight w:val="922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pStyle w:val="HTML"/>
              <w:spacing w:line="276" w:lineRule="auto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y2iqfc"/>
                <w:rFonts w:ascii="Times New Roman" w:eastAsia="SimSun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7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line="276" w:lineRule="auto"/>
              <w:rPr>
                <w:rFonts w:eastAsia="Times"/>
                <w:bCs/>
                <w:i/>
                <w:iCs/>
                <w:color w:val="000000"/>
                <w:sz w:val="22"/>
                <w:szCs w:val="22"/>
                <w:lang w:val="ky-KG"/>
              </w:rPr>
            </w:pPr>
            <w:r>
              <w:rPr>
                <w:rFonts w:eastAsia="Times"/>
                <w:bCs/>
                <w:i/>
                <w:iCs/>
                <w:color w:val="000000"/>
                <w:sz w:val="22"/>
                <w:szCs w:val="22"/>
                <w:lang w:val="en-US"/>
              </w:rPr>
              <w:t>Dimedus</w:t>
            </w:r>
            <w:r>
              <w:rPr>
                <w:rFonts w:eastAsia="Times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"/>
                <w:bCs/>
                <w:i/>
                <w:iCs/>
                <w:color w:val="000000"/>
                <w:sz w:val="22"/>
                <w:szCs w:val="22"/>
                <w:lang w:val="ky-KG"/>
              </w:rPr>
              <w:t>на базе кафедры 301й кабинет</w:t>
            </w:r>
          </w:p>
        </w:tc>
      </w:tr>
      <w:tr w:rsidR="002349FE">
        <w:trPr>
          <w:trHeight w:val="838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line="276" w:lineRule="auto"/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lastRenderedPageBreak/>
              <w:t>Нормативно-правовые акты</w:t>
            </w:r>
          </w:p>
        </w:tc>
        <w:tc>
          <w:tcPr>
            <w:tcW w:w="7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pStyle w:val="HTML"/>
              <w:spacing w:line="276" w:lineRule="auto"/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</w:pPr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</w:rPr>
              <w:t>Закон кыргызской республики об образовании</w:t>
            </w:r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</w:rPr>
              <w:t>от 11 августа 2023 года № 179</w:t>
            </w:r>
            <w:r>
              <w:t xml:space="preserve"> </w:t>
            </w:r>
            <w:hyperlink r:id="rId14" w:history="1">
              <w:r>
                <w:rPr>
                  <w:rStyle w:val="a4"/>
                  <w:rFonts w:ascii="Times New Roman" w:eastAsia="SimSun" w:hAnsi="Times New Roman"/>
                  <w:i/>
                  <w:sz w:val="24"/>
                  <w:szCs w:val="24"/>
                </w:rPr>
                <w:t>https://cbd.minjust.gov.kg/112665/edition/1273902/ru</w:t>
              </w:r>
            </w:hyperlink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</w:p>
          <w:p w:rsidR="002349FE" w:rsidRDefault="00FF367D">
            <w:pPr>
              <w:pStyle w:val="HTML"/>
              <w:spacing w:line="276" w:lineRule="auto"/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</w:pPr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  <w:t xml:space="preserve">Трудовой кодекс кыргызской республики </w:t>
            </w:r>
            <w:hyperlink r:id="rId15" w:history="1">
              <w:r>
                <w:rPr>
                  <w:rStyle w:val="a4"/>
                  <w:rFonts w:ascii="Times New Roman" w:eastAsia="SimSun" w:hAnsi="Times New Roman"/>
                  <w:i/>
                  <w:sz w:val="24"/>
                  <w:szCs w:val="24"/>
                  <w:lang w:val="ky-KG"/>
                </w:rPr>
                <w:t>https://cbd.minjust.gov.kg/1505/edition/13763/ru</w:t>
              </w:r>
            </w:hyperlink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</w:p>
          <w:p w:rsidR="002349FE" w:rsidRDefault="00FF367D">
            <w:pPr>
              <w:pStyle w:val="HTML"/>
              <w:spacing w:line="276" w:lineRule="auto"/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</w:pPr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</w:rPr>
              <w:t>Положение</w:t>
            </w:r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</w:rPr>
              <w:t>о порядке перевода, отчисления и восстановления студентов высших учебных заведений Кыргызской Республики</w:t>
            </w:r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  <w:hyperlink r:id="rId16" w:history="1">
              <w:r>
                <w:rPr>
                  <w:rStyle w:val="a4"/>
                  <w:rFonts w:ascii="Times New Roman" w:eastAsia="SimSun" w:hAnsi="Times New Roman"/>
                  <w:i/>
                  <w:sz w:val="24"/>
                  <w:szCs w:val="24"/>
                  <w:lang w:val="ky-KG"/>
                </w:rPr>
                <w:t>https://cbd.minjust.gov.kg/96043/edition/495093/ru</w:t>
              </w:r>
            </w:hyperlink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</w:p>
          <w:p w:rsidR="002349FE" w:rsidRDefault="00FF367D">
            <w:pPr>
              <w:pStyle w:val="HTML"/>
              <w:spacing w:line="276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</w:pPr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  <w:t xml:space="preserve">Положение о кафедре высшего учебного заведения Кыргызской Республики </w:t>
            </w:r>
            <w:hyperlink r:id="rId17" w:history="1">
              <w:r>
                <w:rPr>
                  <w:rStyle w:val="a4"/>
                  <w:rFonts w:ascii="Times New Roman" w:eastAsia="SimSun" w:hAnsi="Times New Roman"/>
                  <w:i/>
                  <w:sz w:val="24"/>
                  <w:szCs w:val="24"/>
                  <w:lang w:val="ky-KG"/>
                </w:rPr>
                <w:t>https://cbd.minjust.gov.kg/96044/edition/12017/ru</w:t>
              </w:r>
            </w:hyperlink>
            <w:r>
              <w:rPr>
                <w:rStyle w:val="y2iqfc"/>
                <w:rFonts w:ascii="Times New Roman" w:eastAsia="SimSun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</w:p>
        </w:tc>
      </w:tr>
      <w:tr w:rsidR="002349FE">
        <w:trPr>
          <w:trHeight w:val="285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line="276" w:lineRule="auto"/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FE" w:rsidRDefault="00FF367D">
            <w:pPr>
              <w:widowControl w:val="0"/>
              <w:spacing w:line="276" w:lineRule="auto"/>
              <w:rPr>
                <w:rFonts w:eastAsia="Times"/>
                <w:bCs/>
                <w:color w:val="000000"/>
                <w:sz w:val="22"/>
                <w:szCs w:val="22"/>
              </w:rPr>
            </w:pPr>
            <w:r>
              <w:rPr>
                <w:rFonts w:eastAsia="Times"/>
                <w:bCs/>
                <w:color w:val="000000"/>
                <w:sz w:val="22"/>
                <w:szCs w:val="22"/>
              </w:rPr>
              <w:t>1. Внутренние болезни. Учебник в 2-х томах. / Под ред. Н.А. Мухина, В.С. Моисеева, А.И. Мартынова. –3-е изд., испр. и доп; М., 2019</w:t>
            </w:r>
          </w:p>
          <w:p w:rsidR="002349FE" w:rsidRDefault="00FF367D">
            <w:pPr>
              <w:widowControl w:val="0"/>
              <w:spacing w:line="276" w:lineRule="auto"/>
              <w:rPr>
                <w:rFonts w:eastAsia="Times"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rFonts w:eastAsia="Times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eastAsia="Times"/>
                <w:bCs/>
                <w:color w:val="000000"/>
                <w:sz w:val="22"/>
                <w:szCs w:val="22"/>
                <w:lang w:val="ky-KG"/>
              </w:rPr>
              <w:t>. Маколкин В.И., Овчаренко С.И. Сулимов В.А. Внутренние болезни: Учебник - М.: ГЭОТАР-Медиа, 2017.</w:t>
            </w:r>
          </w:p>
          <w:p w:rsidR="002349FE" w:rsidRDefault="00FF367D">
            <w:pPr>
              <w:widowControl w:val="0"/>
              <w:spacing w:line="276" w:lineRule="auto"/>
              <w:rPr>
                <w:rFonts w:eastAsia="Times"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rFonts w:eastAsia="Times"/>
                <w:bCs/>
                <w:color w:val="000000"/>
                <w:sz w:val="22"/>
                <w:szCs w:val="22"/>
                <w:lang w:val="ky-KG"/>
              </w:rPr>
              <w:t>3. Окороков А.Н. Диагностика болезней внутренних органов.  – М.2014</w:t>
            </w:r>
          </w:p>
          <w:p w:rsidR="002349FE" w:rsidRDefault="00FF367D">
            <w:pPr>
              <w:widowControl w:val="0"/>
              <w:spacing w:line="276" w:lineRule="auto"/>
              <w:rPr>
                <w:rFonts w:eastAsia="Times"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rFonts w:eastAsia="Times"/>
                <w:bCs/>
                <w:color w:val="000000"/>
                <w:sz w:val="22"/>
                <w:szCs w:val="22"/>
                <w:lang w:val="ky-KG"/>
              </w:rPr>
              <w:t>4. Ройтберг Г. Е., А. В. Струтынский. Внутренние болезни: Учебное пособие. М.: 2020 г.</w:t>
            </w:r>
          </w:p>
          <w:p w:rsidR="002349FE" w:rsidRDefault="00FF367D">
            <w:pPr>
              <w:widowControl w:val="0"/>
              <w:spacing w:line="276" w:lineRule="auto"/>
              <w:rPr>
                <w:rFonts w:eastAsia="Times"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rFonts w:eastAsia="Times"/>
                <w:bCs/>
                <w:color w:val="000000"/>
                <w:sz w:val="22"/>
                <w:szCs w:val="22"/>
                <w:lang w:val="ky-KG"/>
              </w:rPr>
              <w:t>5. Под ред. акад. РАМН Н.А. Мухина, акад. РАМН В.С.Моисеева, акад. РАМН А.И.Мартынова. Внутренние болезни. ГЭОТАР-Медиа 2011 г.</w:t>
            </w:r>
          </w:p>
        </w:tc>
      </w:tr>
      <w:bookmarkEnd w:id="0"/>
    </w:tbl>
    <w:p w:rsidR="002349FE" w:rsidRDefault="002349FE">
      <w:pPr>
        <w:pStyle w:val="11"/>
        <w:spacing w:line="276" w:lineRule="auto"/>
        <w:ind w:left="0"/>
        <w:jc w:val="both"/>
        <w:rPr>
          <w:sz w:val="24"/>
          <w:szCs w:val="24"/>
        </w:rPr>
      </w:pPr>
    </w:p>
    <w:sectPr w:rsidR="0023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42" w:rsidRDefault="00167D42">
      <w:r>
        <w:separator/>
      </w:r>
    </w:p>
  </w:endnote>
  <w:endnote w:type="continuationSeparator" w:id="0">
    <w:p w:rsidR="00167D42" w:rsidRDefault="0016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42" w:rsidRDefault="00167D42">
      <w:r>
        <w:separator/>
      </w:r>
    </w:p>
  </w:footnote>
  <w:footnote w:type="continuationSeparator" w:id="0">
    <w:p w:rsidR="00167D42" w:rsidRDefault="0016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3"/>
    <w:multiLevelType w:val="multilevel"/>
    <w:tmpl w:val="00000013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000001A"/>
    <w:multiLevelType w:val="multilevel"/>
    <w:tmpl w:val="000000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0000001B"/>
    <w:multiLevelType w:val="multilevel"/>
    <w:tmpl w:val="0000001B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14430D72"/>
    <w:multiLevelType w:val="multilevel"/>
    <w:tmpl w:val="14430D72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FCC1C5C"/>
    <w:multiLevelType w:val="multilevel"/>
    <w:tmpl w:val="1FCC1C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50"/>
    <w:rsid w:val="00041FDC"/>
    <w:rsid w:val="00057339"/>
    <w:rsid w:val="000B59D7"/>
    <w:rsid w:val="000D1015"/>
    <w:rsid w:val="000D59FE"/>
    <w:rsid w:val="000D73BF"/>
    <w:rsid w:val="00167D42"/>
    <w:rsid w:val="001750D1"/>
    <w:rsid w:val="002349FE"/>
    <w:rsid w:val="00252119"/>
    <w:rsid w:val="002F5332"/>
    <w:rsid w:val="003742B0"/>
    <w:rsid w:val="00461E50"/>
    <w:rsid w:val="004B0ECA"/>
    <w:rsid w:val="00593FF1"/>
    <w:rsid w:val="00640020"/>
    <w:rsid w:val="006611CB"/>
    <w:rsid w:val="006A5550"/>
    <w:rsid w:val="006B162A"/>
    <w:rsid w:val="006D3604"/>
    <w:rsid w:val="0079237B"/>
    <w:rsid w:val="007F4732"/>
    <w:rsid w:val="00844300"/>
    <w:rsid w:val="008933AF"/>
    <w:rsid w:val="009145B1"/>
    <w:rsid w:val="009D328A"/>
    <w:rsid w:val="00A448D7"/>
    <w:rsid w:val="00B94710"/>
    <w:rsid w:val="00F0008C"/>
    <w:rsid w:val="00F21B96"/>
    <w:rsid w:val="00FB57D4"/>
    <w:rsid w:val="00FF367D"/>
    <w:rsid w:val="0371788A"/>
    <w:rsid w:val="4BD738BE"/>
    <w:rsid w:val="4ED10783"/>
    <w:rsid w:val="6883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E3B1AF"/>
  <w15:docId w15:val="{7CB2E2C9-23CC-44D0-AF14-EA6BD14A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Calibri Light" w:eastAsia="SimSun" w:hAnsi="Calibri Light" w:cs="SimSun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Calibri Light" w:eastAsia="SimSun" w:hAnsi="Calibri Light" w:cs="SimSun"/>
      <w:b/>
      <w:bCs/>
      <w:i/>
      <w:iCs/>
      <w:color w:val="5B9BD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SimSun" w:hAnsi="Calibri Light" w:cs="SimSun"/>
      <w:i/>
      <w:iCs/>
      <w:color w:val="1F4D7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Calibri Light" w:eastAsia="SimSun" w:hAnsi="Calibri Light" w:cs="SimSu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954F72"/>
      <w:u w:val="single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qFormat/>
    <w:pPr>
      <w:spacing w:after="120"/>
    </w:p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e">
    <w:name w:val="List"/>
    <w:basedOn w:val="a"/>
    <w:uiPriority w:val="99"/>
    <w:qFormat/>
    <w:pPr>
      <w:ind w:left="283" w:hanging="283"/>
      <w:contextualSpacing/>
    </w:pPr>
  </w:style>
  <w:style w:type="paragraph" w:styleId="af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Calibri Light" w:eastAsia="SimSun" w:hAnsi="Calibri Light" w:cs="SimSun"/>
      <w:b/>
      <w:bCs/>
      <w:color w:val="5B9BD5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libri Light" w:eastAsia="SimSun" w:hAnsi="Calibri Light" w:cs="SimSun"/>
      <w:b/>
      <w:bCs/>
      <w:i/>
      <w:iCs/>
      <w:color w:val="5B9BD5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Calibri Light" w:eastAsia="SimSun" w:hAnsi="Calibri Light" w:cs="SimSun"/>
      <w:i/>
      <w:iCs/>
      <w:color w:val="1F4D78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Calibri Light" w:eastAsia="SimSun" w:hAnsi="Calibri Light" w:cs="SimSun"/>
      <w:i/>
      <w:iCs/>
      <w:color w:val="404040"/>
      <w:sz w:val="28"/>
      <w:szCs w:val="28"/>
      <w:lang w:eastAsia="ru-RU"/>
    </w:rPr>
  </w:style>
  <w:style w:type="table" w:customStyle="1" w:styleId="2">
    <w:name w:val="Сетка таблицы2"/>
    <w:basedOn w:val="a1"/>
    <w:uiPriority w:val="3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</w:style>
  <w:style w:type="character" w:customStyle="1" w:styleId="ab">
    <w:name w:val="Основной текст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hitespace-nowrap">
    <w:name w:val="whitespace-nowrap"/>
    <w:basedOn w:val="a0"/>
    <w:qFormat/>
  </w:style>
  <w:style w:type="paragraph" w:styleId="af1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SimSun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34"/>
    <w:qFormat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paragraph" w:styleId="af2">
    <w:name w:val="No Spacing"/>
    <w:link w:val="af3"/>
    <w:uiPriority w:val="1"/>
    <w:qFormat/>
    <w:rPr>
      <w:rFonts w:ascii="Symbol" w:eastAsia="Symbol" w:hAnsi="Symbol" w:cs="Times New Roman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qFormat/>
    <w:rPr>
      <w:rFonts w:ascii="Symbol" w:eastAsia="Symbol" w:hAnsi="Symbol" w:cs="Times New Roman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SimSun" w:hAnsi="Calibri Light" w:cs="SimSun"/>
      <w:color w:val="2E74B5"/>
      <w:sz w:val="32"/>
      <w:szCs w:val="3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table" w:customStyle="1" w:styleId="8">
    <w:name w:val="Сетка таблицы8"/>
    <w:basedOn w:val="a1"/>
    <w:uiPriority w:val="39"/>
    <w:qFormat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ibrary.oshsu.kg/book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kr.gov.kg/cgi-bin/irbis64r_plus/cgiirbis_64_ft.exe?C21COM=F&amp;I21DBN=ECB_FULLTEXT&amp;P21DBN=ECB&amp;Z21ID=&amp;S21CNR=5" TargetMode="External"/><Relationship Id="rId17" Type="http://schemas.openxmlformats.org/officeDocument/2006/relationships/hyperlink" Target="https://cbd.minjust.gov.kg/96044/edition/12017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bd.minjust.gov.kg/96043/edition/495093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.kg/clinicalProtoco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bd.minjust.gov.kg/1505/edition/13763/ru" TargetMode="External"/><Relationship Id="rId10" Type="http://schemas.openxmlformats.org/officeDocument/2006/relationships/hyperlink" Target="https://www.oshsu.kg/storage/uploads/files/21684124788ilovepdf_merged_(1)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cbd.minjust.gov.kg/112665/edition/1273902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C7A2E-67EF-443B-AE46-8F782564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Внутренних болезней Пропедевтика</cp:lastModifiedBy>
  <cp:revision>22</cp:revision>
  <cp:lastPrinted>2026-02-23T03:01:00Z</cp:lastPrinted>
  <dcterms:created xsi:type="dcterms:W3CDTF">2026-02-23T02:55:00Z</dcterms:created>
  <dcterms:modified xsi:type="dcterms:W3CDTF">2026-02-23T03:06:00Z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A8F92C7D852A4D6FA65644B0597B0076_13</vt:lpwstr>
  </property>
  <property fmtid="{D5CDD505-2E9C-101B-9397-08002B2CF9AE}" pid="3" name="KSOProductBuildVer">
    <vt:lpwstr>1049-12.2.0.23196</vt:lpwstr>
  </property>
</Properties>
</file>