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CFD2" w14:textId="77777777" w:rsidR="00127AE1" w:rsidRPr="00127AE1" w:rsidRDefault="00127AE1" w:rsidP="00127AE1">
      <w:pPr>
        <w:spacing w:after="0"/>
        <w:ind w:firstLine="709"/>
        <w:jc w:val="both"/>
      </w:pPr>
    </w:p>
    <w:p w14:paraId="029F9923" w14:textId="77777777" w:rsidR="00127AE1" w:rsidRPr="00127AE1" w:rsidRDefault="00127AE1" w:rsidP="00127AE1">
      <w:pPr>
        <w:spacing w:after="0"/>
        <w:ind w:firstLine="709"/>
        <w:jc w:val="both"/>
      </w:pPr>
      <w:r w:rsidRPr="00127AE1">
        <w:rPr>
          <w:b/>
          <w:bCs/>
        </w:rPr>
        <w:t>1. ОБЩИЕ ПОЛОЖЕНИЯ</w:t>
      </w:r>
    </w:p>
    <w:p w14:paraId="69CCC00A" w14:textId="3FC29221" w:rsidR="00F12C76" w:rsidRDefault="00127AE1" w:rsidP="00127AE1">
      <w:pPr>
        <w:spacing w:after="0"/>
        <w:ind w:firstLine="709"/>
        <w:jc w:val="both"/>
      </w:pPr>
      <w:r w:rsidRPr="00127AE1">
        <w:t xml:space="preserve">ЕЕ Настоящий Государственный образовательный стандарт по направлению 580900 </w:t>
      </w:r>
      <w:r w:rsidRPr="00127AE1">
        <w:rPr>
          <w:b/>
          <w:bCs/>
        </w:rPr>
        <w:t xml:space="preserve">Государственное и муниципальное управление </w:t>
      </w:r>
      <w:r w:rsidRPr="00127AE1">
        <w:t xml:space="preserve">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"Об образовании" и иными нормативными правовыми актами Кыргызской Республики в области образования и утверждён в порядке, определённом Кабинетом Министров Кыргызской Республики. Выполнение настоящего Государственного образовательного стандарта является обязательным для всех вузов, реализующих ' профессиональные образовательные программы по подготовке </w:t>
      </w:r>
      <w:proofErr w:type="spellStart"/>
      <w:r w:rsidRPr="00127AE1">
        <w:t>магис</w:t>
      </w:r>
      <w:proofErr w:type="spellEnd"/>
      <w:r w:rsidRPr="00127AE1">
        <w:t xml:space="preserve"> </w:t>
      </w:r>
      <w:proofErr w:type="spellStart"/>
      <w:r w:rsidRPr="00127AE1">
        <w:t>тров</w:t>
      </w:r>
      <w:proofErr w:type="spellEnd"/>
      <w:r w:rsidRPr="00127AE1">
        <w:t>, независимо от форм собственности и ведомственной принадлежности.</w:t>
      </w:r>
    </w:p>
    <w:p w14:paraId="3F97FFD9" w14:textId="77777777" w:rsidR="00B2184A" w:rsidRPr="00B2184A" w:rsidRDefault="00B2184A" w:rsidP="00B2184A">
      <w:pPr>
        <w:spacing w:after="0"/>
        <w:ind w:firstLine="709"/>
        <w:jc w:val="both"/>
      </w:pPr>
    </w:p>
    <w:p w14:paraId="453EEF9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Термины, определения, обозначения, сокращения</w:t>
      </w:r>
    </w:p>
    <w:p w14:paraId="1A7B345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"Об образовании" и международными договорами в сфере высшего профессионального образования, вступившими в силу в установленном законом порядке, участницей которых является Кыргызская Республика:</w:t>
      </w:r>
    </w:p>
    <w:p w14:paraId="0393294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основная образовательная программа -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</w:t>
      </w:r>
    </w:p>
    <w:p w14:paraId="3FA3231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направление подготовки - совокупность образовательных программ для подготовки кадров с высшим профессиональным образованием (специалистов, бакалавров и магистров) различных профилей, интегрируемых на основании общности фундаментальной подготовки;</w:t>
      </w:r>
    </w:p>
    <w:p w14:paraId="70862030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профиль - направленность основной образовательной программы на конкретный вид и (или) объект профессиональной деятельности;</w:t>
      </w:r>
    </w:p>
    <w:p w14:paraId="648DD4C9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</w:t>
      </w:r>
      <w:r w:rsidRPr="00B2184A">
        <w:rPr>
          <w:b/>
          <w:bCs/>
        </w:rPr>
        <w:t xml:space="preserve">компетенция </w:t>
      </w:r>
      <w:r w:rsidRPr="00B2184A">
        <w:t>- динамичная комбинация личных качеств, знаний, умений и навыков, необходимых для занятия профессиональной деятельностью в соответствующей</w:t>
      </w:r>
    </w:p>
    <w:p w14:paraId="30290CE5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области;</w:t>
      </w:r>
    </w:p>
    <w:p w14:paraId="31E079EB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бакалавр - уровень квалификации </w:t>
      </w:r>
      <w:proofErr w:type="gramStart"/>
      <w:r w:rsidRPr="00B2184A">
        <w:t>высшего профессионального образования</w:t>
      </w:r>
      <w:proofErr w:type="gramEnd"/>
      <w:r w:rsidRPr="00B2184A">
        <w:t xml:space="preserve"> дающий право для поступления в магистратуру и осуществления профессиональной деятельности;</w:t>
      </w:r>
    </w:p>
    <w:p w14:paraId="0BB2063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магистр - уровень квалификации высшего профессионального образования, дающий право для поступления в аспирантуру и (или) в базовую докторантуру (PhD/</w:t>
      </w:r>
      <w:proofErr w:type="spellStart"/>
      <w:r w:rsidRPr="00B2184A">
        <w:t>no</w:t>
      </w:r>
      <w:proofErr w:type="spellEnd"/>
      <w:r w:rsidRPr="00B2184A">
        <w:t xml:space="preserve"> профилю) и осуществления профессиональной деятельности;</w:t>
      </w:r>
    </w:p>
    <w:p w14:paraId="47A5174A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кредит- условная мера трудоемкости основной профессиональной образовательной программы;</w:t>
      </w:r>
    </w:p>
    <w:p w14:paraId="237B4B4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lastRenderedPageBreak/>
        <w:t>• результаты обучения - компетенции, приобретенные в результате обучения по основной образовательной программе/модулю.</w:t>
      </w:r>
    </w:p>
    <w:p w14:paraId="4C038AA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</w:t>
      </w:r>
      <w:r w:rsidRPr="00B2184A">
        <w:rPr>
          <w:b/>
          <w:bCs/>
        </w:rPr>
        <w:t xml:space="preserve">выравнивающие курсы </w:t>
      </w:r>
      <w:r w:rsidRPr="00B2184A">
        <w:t>- дисциплины, осваиваемые студентами-магистрантами, не имеющими базового образования по направлению (специальности) «Государственное и муниципальное управление», в течение первого года обучения для приобретения базовых профессиональных знаний и компетенций, требуемых для освоения основной образовательной программы подготовки магистров по направлению «Государственное и муниципальное управление».</w:t>
      </w:r>
    </w:p>
    <w:p w14:paraId="3EEB1AC9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общенаучные компетенции - 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</w:t>
      </w:r>
      <w:proofErr w:type="spellStart"/>
      <w:proofErr w:type="gramStart"/>
      <w:r w:rsidRPr="00B2184A">
        <w:t>т.д</w:t>
      </w:r>
      <w:proofErr w:type="spellEnd"/>
      <w:r w:rsidRPr="00B2184A">
        <w:t>,;</w:t>
      </w:r>
      <w:proofErr w:type="gramEnd"/>
    </w:p>
    <w:p w14:paraId="5C6F5CFF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инструментальные компетенции - включают когнитивные способности, способность понимать и использовать идеи и соображения; методологические способности, способность понимать и управлять окружающей средой, организовывать время, выстраивать стратегии обучения, принятия решений и разрешения проблем;</w:t>
      </w:r>
    </w:p>
    <w:p w14:paraId="374F8385" w14:textId="77777777" w:rsidR="00B2184A" w:rsidRPr="00B2184A" w:rsidRDefault="00B2184A" w:rsidP="00B2184A">
      <w:pPr>
        <w:spacing w:after="0"/>
        <w:ind w:firstLine="709"/>
        <w:jc w:val="both"/>
      </w:pPr>
    </w:p>
    <w:p w14:paraId="007559D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технологические умения, умения, связанные с использованием техники, компьютерные навыки и способности информационного управления; лингвистические умения, коммуникативные компетенции;</w:t>
      </w:r>
    </w:p>
    <w:p w14:paraId="31043C63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</w:t>
      </w:r>
      <w:r w:rsidRPr="00B2184A">
        <w:rPr>
          <w:b/>
          <w:bCs/>
        </w:rPr>
        <w:t xml:space="preserve">социально-личностные и общекультурные компетенции </w:t>
      </w:r>
      <w:r w:rsidRPr="00B2184A">
        <w:t>- индивидуальные способности, связанные с умением выражать чувства и отношения, критическим осмысление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обязательства;</w:t>
      </w:r>
    </w:p>
    <w:p w14:paraId="0A8D6D0C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</w:t>
      </w:r>
      <w:r w:rsidRPr="00B2184A">
        <w:rPr>
          <w:b/>
          <w:bCs/>
        </w:rPr>
        <w:t xml:space="preserve">профессиональный стандарт </w:t>
      </w:r>
      <w:r w:rsidRPr="00B2184A">
        <w:t>-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своё место в штате любой организации, вне зависимости от рода ее деятельности.</w:t>
      </w:r>
    </w:p>
    <w:p w14:paraId="6E9D247C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1.3. Сокращения и обозначения</w:t>
      </w:r>
    </w:p>
    <w:p w14:paraId="1D8D974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В настоящем Государственном образовательном стандарте высшего профессионального образования используются следующие сокращения:</w:t>
      </w:r>
    </w:p>
    <w:p w14:paraId="5BF25CE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ГОС </w:t>
      </w:r>
      <w:r w:rsidRPr="00B2184A">
        <w:t xml:space="preserve">— Государственный образовательный стандарт; </w:t>
      </w:r>
      <w:proofErr w:type="spellStart"/>
      <w:r w:rsidRPr="00B2184A">
        <w:t>впо</w:t>
      </w:r>
      <w:proofErr w:type="spellEnd"/>
      <w:r w:rsidRPr="00B2184A">
        <w:t xml:space="preserve"> - высшее профессиональное образование;</w:t>
      </w:r>
    </w:p>
    <w:p w14:paraId="7BE40F3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ООП </w:t>
      </w:r>
      <w:r w:rsidRPr="00B2184A">
        <w:t>- основная образовательная программа;</w:t>
      </w:r>
    </w:p>
    <w:p w14:paraId="7729B63B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УМО - учебно-методические объединения;</w:t>
      </w:r>
    </w:p>
    <w:p w14:paraId="1640E741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ЦД </w:t>
      </w:r>
      <w:r w:rsidRPr="00B2184A">
        <w:rPr>
          <w:b/>
          <w:bCs/>
        </w:rPr>
        <w:t xml:space="preserve">ООП </w:t>
      </w:r>
      <w:r w:rsidRPr="00B2184A">
        <w:t>- цикл дисциплин основной образовательной программы;</w:t>
      </w:r>
    </w:p>
    <w:p w14:paraId="52F458CB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ОК - общенаучные компетенции;</w:t>
      </w:r>
    </w:p>
    <w:p w14:paraId="02FF35B9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ПК </w:t>
      </w:r>
      <w:r w:rsidRPr="00B2184A">
        <w:t>- инструментальные компетенции;</w:t>
      </w:r>
    </w:p>
    <w:p w14:paraId="13BCA2BF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ПК </w:t>
      </w:r>
      <w:r w:rsidRPr="00B2184A">
        <w:t>- профессиональные компетенции;</w:t>
      </w:r>
    </w:p>
    <w:p w14:paraId="46BC3721" w14:textId="77777777" w:rsidR="00B2184A" w:rsidRPr="00B2184A" w:rsidRDefault="00B2184A" w:rsidP="00B2184A">
      <w:pPr>
        <w:spacing w:after="0"/>
        <w:ind w:firstLine="709"/>
        <w:jc w:val="both"/>
      </w:pPr>
      <w:proofErr w:type="spellStart"/>
      <w:r w:rsidRPr="00B2184A">
        <w:t>слк</w:t>
      </w:r>
      <w:proofErr w:type="spellEnd"/>
      <w:r w:rsidRPr="00B2184A">
        <w:t xml:space="preserve"> - социально-личностные и общекультурные компетенции.</w:t>
      </w:r>
    </w:p>
    <w:p w14:paraId="3D9BD13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lastRenderedPageBreak/>
        <w:t>2. Область применения</w:t>
      </w:r>
    </w:p>
    <w:p w14:paraId="1DB712B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2.1. Настоящий Государственный образовательный стандарт </w:t>
      </w:r>
      <w:r w:rsidRPr="00B2184A">
        <w:t xml:space="preserve">высшего профессионального образования (далее - ГОС ВПО) представляет собой совокупность норм, правил и требований, обязательных при реализации ООП по направлению подготовки магистров </w:t>
      </w:r>
      <w:r w:rsidRPr="00B2184A">
        <w:rPr>
          <w:b/>
          <w:bCs/>
        </w:rPr>
        <w:t xml:space="preserve">580900 </w:t>
      </w:r>
      <w:r w:rsidRPr="00B2184A">
        <w:t xml:space="preserve">- </w:t>
      </w:r>
      <w:r w:rsidRPr="00B2184A">
        <w:rPr>
          <w:b/>
          <w:bCs/>
        </w:rPr>
        <w:t xml:space="preserve">«Государственное и муниципальное управление» </w:t>
      </w:r>
      <w:r w:rsidRPr="00B2184A">
        <w:t>и</w:t>
      </w:r>
    </w:p>
    <w:p w14:paraId="1355AC22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является основанием для разработки учебной и организационно-методической документации,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(далее — вузы) независимо от их </w:t>
      </w:r>
      <w:proofErr w:type="spellStart"/>
      <w:r w:rsidRPr="00B2184A">
        <w:t>организационноправовых</w:t>
      </w:r>
      <w:proofErr w:type="spellEnd"/>
      <w:r w:rsidRPr="00B2184A">
        <w:t xml:space="preserve"> форм, имеющих лицензию уполномоченного государственного органа в области образования и аккредитацию (аттестацию) на территории Кыргызской Республики.</w:t>
      </w:r>
    </w:p>
    <w:p w14:paraId="58B949E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2.2. Основными пользователями настоящих ГОС ВПО по направлению 580900 - «Государственное и муниципальное управление» являются:</w:t>
      </w:r>
    </w:p>
    <w:p w14:paraId="5755DE11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администрация и научно-педагогический (профессорско-преподавательский состав, научные сотрудники) состав вузов, ответственные в своих вузах за разработку, эффективную реализацию и обновление основных профессиональных образовательных программ с учетом достижений науки, техники и социальной сферы по данному направлению и уровню подготовки;</w:t>
      </w:r>
    </w:p>
    <w:p w14:paraId="14350B45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магистранты,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подготовки;</w:t>
      </w:r>
    </w:p>
    <w:p w14:paraId="51FE086B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объединения специалистов и работодателей в соответствующей сфере профессиональной деятельности;</w:t>
      </w:r>
    </w:p>
    <w:p w14:paraId="1995CD1C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</w:t>
      </w:r>
      <w:proofErr w:type="spellStart"/>
      <w:proofErr w:type="gramStart"/>
      <w:r w:rsidRPr="00B2184A">
        <w:t>учебно</w:t>
      </w:r>
      <w:proofErr w:type="spellEnd"/>
      <w:r w:rsidRPr="00B2184A">
        <w:t xml:space="preserve"> - методические</w:t>
      </w:r>
      <w:proofErr w:type="gramEnd"/>
      <w:r w:rsidRPr="00B2184A">
        <w:t xml:space="preserve"> объединения и советы, обеспечивающие разработку основных образовательных программ по поручению уполномоченного центрального государственного органа исполнительной власти в сфере образования Кыргызской Республики;</w:t>
      </w:r>
    </w:p>
    <w:p w14:paraId="22EA75A7" w14:textId="77777777" w:rsidR="00B2184A" w:rsidRPr="00B2184A" w:rsidRDefault="00B2184A" w:rsidP="00B2184A">
      <w:pPr>
        <w:spacing w:after="0"/>
        <w:ind w:firstLine="709"/>
        <w:jc w:val="both"/>
      </w:pPr>
    </w:p>
    <w:p w14:paraId="17B0504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государственные органы исполнительной власти, обеспечивающие финансирование высшего профессионального образования;</w:t>
      </w:r>
    </w:p>
    <w:p w14:paraId="620467A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уполномоченные государственные органы в области образования, обеспечивающие</w:t>
      </w:r>
    </w:p>
    <w:p w14:paraId="5E08F31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контроль за соблюдением законодательства в системе высшего профессионального образования; Л</w:t>
      </w:r>
    </w:p>
    <w:p w14:paraId="1862A481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аккредитационные агентства, осуществляющие аккредитацию образовательных программ и организаций в сфере высшего профессионального образования.</w:t>
      </w:r>
    </w:p>
    <w:p w14:paraId="1B4DB8F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2.3. Требования к уровню подготовленности абитуриентов.</w:t>
      </w:r>
    </w:p>
    <w:p w14:paraId="0FBD95E1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Уровень образования абитуриента, претендующего на получение высшего профессионального образования с присвоением квалификации «магистр», - высшее профессиональное образование с присвоением </w:t>
      </w:r>
      <w:r w:rsidRPr="00B2184A">
        <w:lastRenderedPageBreak/>
        <w:t>академической степени «бакалавр» или высшее профессиональное образование с присвоением квалификации «специалист».</w:t>
      </w:r>
    </w:p>
    <w:p w14:paraId="772B8A6A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Абитуриент должен иметь документ государственного образца о высшем профессиональном образовании с присвоением квалификации «бакалавр» или высшем профессиональном образовании с присвоением квалификации «специалист»</w:t>
      </w:r>
    </w:p>
    <w:p w14:paraId="5C69EEC1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3. Общая характеристика направления подготовки</w:t>
      </w:r>
    </w:p>
    <w:p w14:paraId="66F951D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3.1. В Кыргызской Республике по направлению подготовки 580900 - «Государственное и муниципальное управление» реализуются следующие:</w:t>
      </w:r>
    </w:p>
    <w:p w14:paraId="05C52B8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- ООП ВПО по подготовке бакалавров;</w:t>
      </w:r>
    </w:p>
    <w:p w14:paraId="78248B8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- ООП ВПО по подготовке магистров.</w:t>
      </w:r>
    </w:p>
    <w:p w14:paraId="2D098293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Выпускникам вузов, полностью освоившим ООП ВПО по подготовке бакалавров и успешно прошедшим государственную итоговую аттестацию в установленном порядке, выдается диплом о высшем образовании с присвоением квалификации "бакалавр".</w:t>
      </w:r>
    </w:p>
    <w:p w14:paraId="60E314A5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Выпускникам вузов, полностью освоившим ООП ВПО по подготовке магистров и успешно прошедшим государственную итоговую аттестацию в установленном порядке, выдается диплом о высшем образовании с присвоением квалификации "магистр".</w:t>
      </w:r>
    </w:p>
    <w:p w14:paraId="029BF69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Профили ООП ВПО в рамках направлений подготовки магистров определяются вузом на основе отраслевых/секторальных квалификаций (при наличии)</w:t>
      </w:r>
    </w:p>
    <w:p w14:paraId="344F502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3.2. </w:t>
      </w:r>
      <w:r w:rsidRPr="00B2184A">
        <w:rPr>
          <w:b/>
          <w:bCs/>
        </w:rPr>
        <w:t xml:space="preserve">Нормативный срок </w:t>
      </w:r>
      <w:r w:rsidRPr="00B2184A">
        <w:t xml:space="preserve">освоения ООП ВПО подготовки магистров по направлению </w:t>
      </w:r>
      <w:r w:rsidRPr="00B2184A">
        <w:rPr>
          <w:b/>
          <w:bCs/>
        </w:rPr>
        <w:t xml:space="preserve">580900 - «Государственное и муниципальное управление» </w:t>
      </w:r>
      <w:r w:rsidRPr="00B2184A">
        <w:t>на базе среднего общего или среднего профессионального образования при очной форме обучения составляет не менее б лет, на базе высшего профессионального образования, подтверждённого присвоением академической степени «бакалавр», не менее 2 лет.</w:t>
      </w:r>
    </w:p>
    <w:p w14:paraId="61C3A1F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Сроки освоения ООП ВПО по подготовке магистров на базе высшего профессионального образования, подтверждённого присвоением квалификации (бакалавр), по очно-заочной (вечерней) и заочной формам обучения, а также в случае сочетания различных форм обучения, увеличиваются вузом на полгода относительно установленного нормативного срока освоения при очной форме обучения.</w:t>
      </w:r>
    </w:p>
    <w:p w14:paraId="29298CD9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Сроки освоения ООП ВПО по подготовке магистров на базе полного высшего профессионального образования с присвоением квалификации (специалист) составляют не менее одного года.</w:t>
      </w:r>
    </w:p>
    <w:p w14:paraId="3A0D2DEF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Для абитуриентов с высшим профессиональным образованием по неродственным направлениям подготовки бакалавров и специальностям срок освоения образовательной программы увеличивается за счет освоения выравнивающих курсов, формирующих базовые профессиональные знания и компетенции ООП ВПО по подготовке магистров по соответствующему направлению.</w:t>
      </w:r>
    </w:p>
    <w:p w14:paraId="26A80025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lastRenderedPageBreak/>
        <w:t>При обучении по индивидуальному учебному плану вне зависимости от формы получения образования срок обучения устанавливается вузом самостоятельно. При обучении по индивидуальному учебному плану лиц с ограниченными возможностями здоровья вуз вправе продлить срок обучения по сравнению со сроком, установленным для соответствующей формы получения образования,</w:t>
      </w:r>
    </w:p>
    <w:p w14:paraId="161A4883" w14:textId="77777777" w:rsidR="00B2184A" w:rsidRPr="00B2184A" w:rsidRDefault="00B2184A" w:rsidP="00B2184A">
      <w:pPr>
        <w:spacing w:after="0"/>
        <w:ind w:firstLine="709"/>
        <w:jc w:val="both"/>
      </w:pPr>
    </w:p>
    <w:p w14:paraId="095C7E7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Иные нормативные сроки освоения ООП ВПО по подготовке магистров устанавливаются Кабинетом Министров Кыргызской Республики.</w:t>
      </w:r>
    </w:p>
    <w:p w14:paraId="3C6D646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3.3. </w:t>
      </w:r>
      <w:r w:rsidRPr="00B2184A">
        <w:t xml:space="preserve">Общая трудоемкость освоения ООП подготовки магистров на базе среднего общего или среднего профессионального образования при очной форме обучения составляет не менее 360 кредитов и </w:t>
      </w:r>
      <w:proofErr w:type="gramStart"/>
      <w:r w:rsidRPr="00B2184A">
        <w:t>на кредитов</w:t>
      </w:r>
      <w:proofErr w:type="gramEnd"/>
      <w:r w:rsidRPr="00B2184A">
        <w:t xml:space="preserve"> и на базе высшего профессионального образования, подтверждённого присвоением квалификации «бакалавр», составляет не менее 120 кредитов.</w:t>
      </w:r>
    </w:p>
    <w:p w14:paraId="4BB12825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Трудоемкость ООП ВПО по очной форме обучения за учебный год равна не менее 60 кредитам.</w:t>
      </w:r>
    </w:p>
    <w:p w14:paraId="665DE8C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Трудоёмкость одного семестра равна не менее 30 кредитам (при </w:t>
      </w:r>
      <w:proofErr w:type="spellStart"/>
      <w:r w:rsidRPr="00B2184A">
        <w:t>двухсеместровом</w:t>
      </w:r>
      <w:proofErr w:type="spellEnd"/>
      <w:r w:rsidRPr="00B2184A">
        <w:t xml:space="preserve"> построении учебного процесса).</w:t>
      </w:r>
    </w:p>
    <w:p w14:paraId="3BB83C9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Один кредит эквивалентен 30 часам учебной работы студента (включая его аудиторную, самостоятельную работу и все виды аттестации).</w:t>
      </w:r>
    </w:p>
    <w:p w14:paraId="25F930F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Трудоемкость ООП по очно-заочной (вечерней) и заочной формам обучения, а также в случае сочетания различных форм обучения за учебный год составляет не менее 48 кредитов.</w:t>
      </w:r>
    </w:p>
    <w:p w14:paraId="63D851D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3.4. Цели ООП ВПО </w:t>
      </w:r>
      <w:r w:rsidRPr="00B2184A">
        <w:t xml:space="preserve">по направлению подготовки </w:t>
      </w:r>
      <w:r w:rsidRPr="00B2184A">
        <w:rPr>
          <w:b/>
          <w:bCs/>
        </w:rPr>
        <w:t xml:space="preserve">580900 - «Государственное и муниципальное управление» </w:t>
      </w:r>
      <w:r w:rsidRPr="00B2184A">
        <w:t>в области обучения и воспитания личности.</w:t>
      </w:r>
    </w:p>
    <w:p w14:paraId="7CC8845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В области обучения целью ООП ВПО по направлению подготовки 580900 - </w:t>
      </w:r>
      <w:r w:rsidRPr="00B2184A">
        <w:rPr>
          <w:b/>
          <w:bCs/>
        </w:rPr>
        <w:t xml:space="preserve">«Государственное и муниципальное управление» </w:t>
      </w:r>
      <w:r w:rsidRPr="00B2184A">
        <w:t>является:</w:t>
      </w:r>
    </w:p>
    <w:p w14:paraId="3389D24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подготовка в области основ гуманитарных, социальных, экономических знаний углубленного профессионального образования, позволяющего выпускнику успешно работать в избранной сфере деятельности, обладать универсальными и профессиональными компетенциями, способствующими его социальной мобильности и устойчивости на рынке труда.</w:t>
      </w:r>
    </w:p>
    <w:p w14:paraId="4954AB29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В области воспитания личности целью ООП ВПО по направлению подготовки </w:t>
      </w:r>
      <w:r w:rsidRPr="00B2184A">
        <w:rPr>
          <w:b/>
          <w:bCs/>
        </w:rPr>
        <w:t xml:space="preserve">580900 - «Государственное и муниципальное управление» </w:t>
      </w:r>
      <w:r w:rsidRPr="00B2184A">
        <w:t xml:space="preserve">является: формирование социально-личностных качеств магистрантов - целеустремленности, организованности, трудолюбия, ответственности, гражданственности, коммуникативности, толерантности, повышение общей культуры </w:t>
      </w:r>
      <w:proofErr w:type="spellStart"/>
      <w:r w:rsidRPr="00B2184A">
        <w:t>и.т.д</w:t>
      </w:r>
      <w:proofErr w:type="spellEnd"/>
      <w:r w:rsidRPr="00B2184A">
        <w:t>.</w:t>
      </w:r>
    </w:p>
    <w:p w14:paraId="503714AB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3.5. Область профессиональной деятельности выпускников.</w:t>
      </w:r>
    </w:p>
    <w:p w14:paraId="6C20B69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Область профессиональной деятельности выпускников по направлению подготовки </w:t>
      </w:r>
      <w:r w:rsidRPr="00B2184A">
        <w:rPr>
          <w:b/>
          <w:bCs/>
        </w:rPr>
        <w:t xml:space="preserve">580900 - «Государственное и муниципальное управление» </w:t>
      </w:r>
      <w:r w:rsidRPr="00B2184A">
        <w:t>включает:</w:t>
      </w:r>
    </w:p>
    <w:p w14:paraId="3E0AA4B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профессиональную служебную деятельность граждан Кыргызской Республики на должностях государственной и муниципальной службы </w:t>
      </w:r>
      <w:r w:rsidRPr="00B2184A">
        <w:lastRenderedPageBreak/>
        <w:t>Кыргызской Республики по обеспечению исполнения полномочий государственных органов, органов местного самоуправления, лиц, замещающих должности в государственных и муниципальных организациях и учреждениях, на административных должностях в государственных и муниципальных предприятиях, в научно-исследовательских и образовательных организациях в сфере государственного и муниципального управления, в политических партиях, общественно-политических и некоммерческих организациях.</w:t>
      </w:r>
    </w:p>
    <w:p w14:paraId="395DC7B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Выпускники могут осуществлять профессиональную деятельность в других областях и (или) сферах профессиональной деятельности при условии требованиям к квалификации работника.</w:t>
      </w:r>
    </w:p>
    <w:p w14:paraId="5DC46D8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3.6. Объекты профессиональной деятельности выпускников.</w:t>
      </w:r>
    </w:p>
    <w:p w14:paraId="53AAEC5F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Объекты профессиональной деятельности выпускников являются:</w:t>
      </w:r>
    </w:p>
    <w:p w14:paraId="5F3ADCEA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государственные органы Кыргызской Республики;</w:t>
      </w:r>
    </w:p>
    <w:p w14:paraId="7039E621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органы местного самоуправления;</w:t>
      </w:r>
    </w:p>
    <w:p w14:paraId="783E7A1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государственные и муниципальные учреждения, предприятия и бюджетные организации;</w:t>
      </w:r>
    </w:p>
    <w:p w14:paraId="0FDFD41A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институты гражданского общества;</w:t>
      </w:r>
    </w:p>
    <w:p w14:paraId="18D89F0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общественные организации;</w:t>
      </w:r>
    </w:p>
    <w:p w14:paraId="495957C9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некоммерческие организации;</w:t>
      </w:r>
    </w:p>
    <w:p w14:paraId="0389931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международные организации и международные органы управления;</w:t>
      </w:r>
    </w:p>
    <w:p w14:paraId="4FDD71E3" w14:textId="77777777" w:rsidR="00B2184A" w:rsidRPr="00B2184A" w:rsidRDefault="00B2184A" w:rsidP="00B2184A">
      <w:pPr>
        <w:spacing w:after="0"/>
        <w:ind w:firstLine="709"/>
        <w:jc w:val="both"/>
      </w:pPr>
    </w:p>
    <w:p w14:paraId="7D66EDB3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научно-исследовательские и образовательные организации и учреждения.</w:t>
      </w:r>
    </w:p>
    <w:p w14:paraId="70B9DCD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3.7. </w:t>
      </w:r>
      <w:r w:rsidRPr="00B2184A">
        <w:t xml:space="preserve">Магистр по направлению подготовки </w:t>
      </w:r>
      <w:r w:rsidRPr="00B2184A">
        <w:rPr>
          <w:b/>
          <w:bCs/>
        </w:rPr>
        <w:t xml:space="preserve">580900 </w:t>
      </w:r>
      <w:r w:rsidRPr="00B2184A">
        <w:t>- Государственное и муниципальное управление готовится к следующим видам профессиональной деятельности:</w:t>
      </w:r>
    </w:p>
    <w:p w14:paraId="255B1FC5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организационно-управленческая;</w:t>
      </w:r>
    </w:p>
    <w:p w14:paraId="33DE8A6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консультационная и информационно-аналитическая;</w:t>
      </w:r>
    </w:p>
    <w:p w14:paraId="7B716AD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проектная;</w:t>
      </w:r>
    </w:p>
    <w:p w14:paraId="491C7B85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научно-исследовательская;</w:t>
      </w:r>
    </w:p>
    <w:p w14:paraId="64BB66D2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педагогическая.</w:t>
      </w:r>
    </w:p>
    <w:p w14:paraId="0464676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Конкретные виды профессиональной </w:t>
      </w:r>
      <w:proofErr w:type="spellStart"/>
      <w:r w:rsidRPr="00B2184A">
        <w:t>деятельности,'к</w:t>
      </w:r>
      <w:proofErr w:type="spellEnd"/>
      <w:r w:rsidRPr="00B2184A">
        <w:t xml:space="preserve"> которым в основном готовится магистр, определяются высшим учебным заведением на основании соответствующего профессионального стандарта при наличии или совместно с обучающимися, </w:t>
      </w:r>
      <w:proofErr w:type="spellStart"/>
      <w:r w:rsidRPr="00B2184A">
        <w:t>научнопедагогическими</w:t>
      </w:r>
      <w:proofErr w:type="spellEnd"/>
      <w:r w:rsidRPr="00B2184A">
        <w:t xml:space="preserve"> работниками высшего учебного заведения и объединениями работодателей.</w:t>
      </w:r>
    </w:p>
    <w:p w14:paraId="1ADF771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 xml:space="preserve">3.8. </w:t>
      </w:r>
      <w:r w:rsidRPr="00B2184A">
        <w:t xml:space="preserve">Магистр по направлению подготовки </w:t>
      </w:r>
      <w:r w:rsidRPr="00B2184A">
        <w:rPr>
          <w:b/>
          <w:bCs/>
        </w:rPr>
        <w:t xml:space="preserve">580900 </w:t>
      </w:r>
      <w:r w:rsidRPr="00B2184A">
        <w:t>- «Государственное и муниципальное управление» должен быть подготовлен к решению задач в соответствующей области профессиональной деятельности и профессионального стандарта (при наличии) с профильной направленностью ООП магистратуры и видами профессиональной деятельности: организационно-управленческая деятельность:</w:t>
      </w:r>
    </w:p>
    <w:p w14:paraId="09E9832F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осуществление стратегического управления в интересах общества и государства;</w:t>
      </w:r>
    </w:p>
    <w:p w14:paraId="5E5A47E9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lastRenderedPageBreak/>
        <w:t>• руководство различными службами и подразделениями в органах государственного и муниципального управления, а также на предприятиях и организациях различных форм собственности;</w:t>
      </w:r>
    </w:p>
    <w:p w14:paraId="4885AB6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проведение анализа экономического состояния отраслей бюджетного сектора, отдельных организаций, определение экономических последствий подготавливаемых или принятых решений;</w:t>
      </w:r>
    </w:p>
    <w:p w14:paraId="4B0E897B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проведение кадровой политики и кадрового аудита, формирование коллектива и организацию коллективной работы, умение максимально использовать кадровый потенциал, мотивируя и развивая кадры с целью обеспечения наибольшей результативности их труда;</w:t>
      </w:r>
    </w:p>
    <w:p w14:paraId="07BD0A7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разработка вариантов управленческих решений и обоснование их выбора на основе критериев социально-экономической эффективности;</w:t>
      </w:r>
    </w:p>
    <w:p w14:paraId="7A46C4A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организация взаимодействия с внешней средой (другими государственными и муниципальными органами, организациями, гражданами);</w:t>
      </w:r>
    </w:p>
    <w:p w14:paraId="07F32392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консультационная и информационно-аналитическая деятельность:</w:t>
      </w:r>
    </w:p>
    <w:p w14:paraId="15A856E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консультирование государственных, некоммерческих и хозяйственных организаций;</w:t>
      </w:r>
    </w:p>
    <w:p w14:paraId="761AC4F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формирование баз данных, оценка их полноты и качества, применение этих данных для экспертной оценки реальных управленческих ситуаций;</w:t>
      </w:r>
    </w:p>
    <w:p w14:paraId="7C032AE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подготовка аналитических материалов для оценки мероприятий в области государственного и муниципального управления и принятия стратегических решений;</w:t>
      </w:r>
    </w:p>
    <w:p w14:paraId="20917413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анализ и использование различных источников информации для планирования в области государственного и муниципального управления;</w:t>
      </w:r>
    </w:p>
    <w:p w14:paraId="071ED180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разработка административных регламентов, проектов должностных регламентов государственных и муниципальных служащих, должностных обязанностей сотрудников организаций;</w:t>
      </w:r>
    </w:p>
    <w:p w14:paraId="4457D1C0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проектная:</w:t>
      </w:r>
    </w:p>
    <w:p w14:paraId="781679B4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подготовка заданий и разработка проектных решений с учетом фактора неопределенности;</w:t>
      </w:r>
    </w:p>
    <w:p w14:paraId="1147EF1F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подготовка заданий и разработка методических и нормативных документов, а также предложений и мероприятий по реализации разработанных проектов и программ;</w:t>
      </w:r>
    </w:p>
    <w:p w14:paraId="0FAD2E23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подготовка заданий и разработка системы социально-экономических показателей хозяйствующих субъектов;</w:t>
      </w:r>
    </w:p>
    <w:p w14:paraId="01CFBF33" w14:textId="77777777" w:rsidR="00B2184A" w:rsidRPr="00B2184A" w:rsidRDefault="00B2184A" w:rsidP="00B2184A">
      <w:pPr>
        <w:spacing w:after="0"/>
        <w:ind w:firstLine="709"/>
        <w:jc w:val="both"/>
      </w:pPr>
    </w:p>
    <w:p w14:paraId="19E6A9C6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обоснование и анализ исполнения социальных и экономических программ, с использованием методов проектного анализа;</w:t>
      </w:r>
    </w:p>
    <w:p w14:paraId="410BC4C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 xml:space="preserve">• разработка технико-экономического обоснования и определение вероятной эффективности инвестиционных проектов, в том числе и в социальной сфере; </w:t>
      </w:r>
      <w:r w:rsidRPr="00B2184A">
        <w:rPr>
          <w:b/>
          <w:bCs/>
        </w:rPr>
        <w:t>научно-исследовательская:</w:t>
      </w:r>
    </w:p>
    <w:p w14:paraId="7B8911CE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разработка рабочих планов и программ проведения научных исследований и разработок, подготовка заданий для групп и отдельных исполнителей;</w:t>
      </w:r>
    </w:p>
    <w:p w14:paraId="547D144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lastRenderedPageBreak/>
        <w:t>• обобщение и критически оценивание результатов, полученных отечественными и зарубежными исследователями, выявление перспективных направлений, составление программы исследований;</w:t>
      </w:r>
    </w:p>
    <w:p w14:paraId="5D7FDF27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обоснование актуальности, теоретической и практической значимости избранной темы научного исследования;</w:t>
      </w:r>
    </w:p>
    <w:p w14:paraId="0DA0C293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проведение самостоятельных исследований в соответствии с разработанной программой;</w:t>
      </w:r>
    </w:p>
    <w:p w14:paraId="6B5527F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представление результатов проведенного исследования научному сообществу в виде статьи или доклада.</w:t>
      </w:r>
    </w:p>
    <w:p w14:paraId="3CEC03A8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rPr>
          <w:b/>
          <w:bCs/>
        </w:rPr>
        <w:t>педагогическая:</w:t>
      </w:r>
    </w:p>
    <w:p w14:paraId="4555097D" w14:textId="77777777" w:rsidR="00B2184A" w:rsidRPr="00B2184A" w:rsidRDefault="00B2184A" w:rsidP="00B2184A">
      <w:pPr>
        <w:spacing w:after="0"/>
        <w:ind w:firstLine="709"/>
        <w:jc w:val="both"/>
      </w:pPr>
      <w:r w:rsidRPr="00B2184A">
        <w:t>• преподавание дисциплин по государственному и муниципальному управлению в общеобразовательных учреждениях, образовательных учреждениях высшего профессионального и среднего профессионального образования, а также в образовательных учреждениях дополнительного профессионального образования;</w:t>
      </w:r>
    </w:p>
    <w:p w14:paraId="29F501F5" w14:textId="6A59E8DC" w:rsidR="00B2184A" w:rsidRDefault="00B2184A" w:rsidP="00B2184A">
      <w:pPr>
        <w:spacing w:after="0"/>
        <w:ind w:firstLine="709"/>
        <w:jc w:val="both"/>
      </w:pPr>
      <w:r w:rsidRPr="00B2184A">
        <w:t>• разработка учебно-методических материалов.</w:t>
      </w:r>
    </w:p>
    <w:sectPr w:rsidR="00B218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E1"/>
    <w:rsid w:val="00127AE1"/>
    <w:rsid w:val="00395554"/>
    <w:rsid w:val="003F5900"/>
    <w:rsid w:val="006C0B77"/>
    <w:rsid w:val="008242FF"/>
    <w:rsid w:val="00870751"/>
    <w:rsid w:val="00922C48"/>
    <w:rsid w:val="009618B4"/>
    <w:rsid w:val="00B2184A"/>
    <w:rsid w:val="00B915B7"/>
    <w:rsid w:val="00BC5163"/>
    <w:rsid w:val="00C732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7BB3"/>
  <w15:chartTrackingRefBased/>
  <w15:docId w15:val="{3815BF2A-EF42-4C7C-A53E-C8C13B54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A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7A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7A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7A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7A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7A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7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A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7A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A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A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2137</Words>
  <Characters>15536</Characters>
  <Application>Microsoft Office Word</Application>
  <DocSecurity>0</DocSecurity>
  <Lines>739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Joodarbek</dc:creator>
  <cp:keywords/>
  <dc:description/>
  <cp:lastModifiedBy>jasmina Joodarbek</cp:lastModifiedBy>
  <cp:revision>1</cp:revision>
  <dcterms:created xsi:type="dcterms:W3CDTF">2026-03-01T13:09:00Z</dcterms:created>
  <dcterms:modified xsi:type="dcterms:W3CDTF">2026-03-01T14:24:00Z</dcterms:modified>
</cp:coreProperties>
</file>