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1AA3" w14:textId="77777777" w:rsidR="0059405A" w:rsidRDefault="00000000">
      <w:pPr>
        <w:pStyle w:val="1"/>
        <w:spacing w:after="200"/>
      </w:pPr>
      <w:r>
        <w:t>ГОДОВОЙ ОТЧЕТ</w:t>
      </w:r>
    </w:p>
    <w:p w14:paraId="345ED048" w14:textId="77777777" w:rsidR="0059405A" w:rsidRDefault="00000000">
      <w:pPr>
        <w:pStyle w:val="1"/>
        <w:spacing w:after="200"/>
      </w:pPr>
      <w:r>
        <w:t>кафедры</w:t>
      </w:r>
    </w:p>
    <w:p w14:paraId="346937BE" w14:textId="77777777" w:rsidR="0059405A" w:rsidRDefault="00000000">
      <w:pPr>
        <w:pStyle w:val="1"/>
        <w:spacing w:after="200"/>
      </w:pPr>
      <w:r>
        <w:t>"Государственное и муниципальное управление"</w:t>
      </w:r>
    </w:p>
    <w:p w14:paraId="438C48D8" w14:textId="77777777" w:rsidR="0059405A" w:rsidRDefault="00000000">
      <w:pPr>
        <w:pStyle w:val="1"/>
        <w:spacing w:after="200"/>
      </w:pPr>
      <w:r>
        <w:t>института</w:t>
      </w:r>
    </w:p>
    <w:p w14:paraId="77D3519E" w14:textId="77777777" w:rsidR="0059405A" w:rsidRDefault="00000000">
      <w:pPr>
        <w:pStyle w:val="1"/>
        <w:spacing w:after="200"/>
      </w:pPr>
      <w:r>
        <w:t>"Экономика, бизнес и менеджмент"</w:t>
      </w:r>
    </w:p>
    <w:p w14:paraId="00EF21B9" w14:textId="77777777" w:rsidR="0059405A" w:rsidRDefault="00000000">
      <w:pPr>
        <w:pStyle w:val="1"/>
        <w:spacing w:after="400"/>
      </w:pPr>
      <w:r>
        <w:t>Ошского государственного университета</w:t>
      </w:r>
    </w:p>
    <w:p w14:paraId="70ED6B7A" w14:textId="77777777" w:rsidR="0059405A" w:rsidRDefault="00000000">
      <w:pPr>
        <w:pStyle w:val="1"/>
        <w:spacing w:after="600"/>
      </w:pPr>
      <w:proofErr w:type="gramStart"/>
      <w:r>
        <w:t>2024-2025</w:t>
      </w:r>
      <w:proofErr w:type="gramEnd"/>
      <w:r>
        <w:t xml:space="preserve"> учебный год</w:t>
      </w:r>
    </w:p>
    <w:p w14:paraId="5F412D24" w14:textId="77777777" w:rsidR="0059405A" w:rsidRDefault="0059405A">
      <w:pPr>
        <w:pageBreakBefore/>
      </w:pPr>
    </w:p>
    <w:p w14:paraId="626DB330" w14:textId="77777777" w:rsidR="0059405A" w:rsidRDefault="00000000">
      <w:pPr>
        <w:pStyle w:val="2"/>
        <w:spacing w:before="240" w:after="180"/>
      </w:pPr>
      <w:r>
        <w:t>1. Профессорско-преподавательский состав кафедры</w:t>
      </w:r>
    </w:p>
    <w:p w14:paraId="258034F8" w14:textId="77777777" w:rsidR="0059405A" w:rsidRDefault="00000000">
      <w:pPr>
        <w:spacing w:before="120" w:after="120"/>
      </w:pPr>
      <w:r>
        <w:rPr>
          <w:b/>
          <w:bCs/>
        </w:rPr>
        <w:t>Количественные показатели по профессорско-преподавательскому составу</w:t>
      </w:r>
    </w:p>
    <w:p w14:paraId="427CE396" w14:textId="77777777" w:rsidR="0059405A" w:rsidRDefault="00000000">
      <w:pPr>
        <w:spacing w:after="120"/>
        <w:jc w:val="center"/>
      </w:pPr>
      <w:r>
        <w:t>Таблица 1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952"/>
        <w:gridCol w:w="676"/>
        <w:gridCol w:w="797"/>
        <w:gridCol w:w="1007"/>
        <w:gridCol w:w="520"/>
        <w:gridCol w:w="638"/>
        <w:gridCol w:w="659"/>
        <w:gridCol w:w="638"/>
        <w:gridCol w:w="694"/>
        <w:gridCol w:w="755"/>
        <w:gridCol w:w="857"/>
        <w:gridCol w:w="588"/>
        <w:gridCol w:w="582"/>
        <w:gridCol w:w="525"/>
      </w:tblGrid>
      <w:tr w:rsidR="0059405A" w14:paraId="67DC547E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D4FF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F1CDD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Кафедра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34F82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E0692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Доктор наук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EC870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Кандидат наук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C2969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PhD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D67E1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Ст. преп.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6E833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Преп.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6AE9D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Асс.-преп.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59ED1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Совм.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A9357" w14:textId="77777777" w:rsidR="0059405A" w:rsidRDefault="00000000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Почас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3B28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Иностр.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16379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Муж.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1C8B0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Жен.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D676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Кач.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пок</w:t>
            </w:r>
            <w:proofErr w:type="spellEnd"/>
            <w:r>
              <w:rPr>
                <w:b/>
                <w:bCs/>
                <w:sz w:val="18"/>
                <w:szCs w:val="18"/>
              </w:rPr>
              <w:t>. %</w:t>
            </w:r>
          </w:p>
        </w:tc>
      </w:tr>
      <w:tr w:rsidR="0059405A" w14:paraId="0EC830B7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247A2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2CDDF" w14:textId="77777777" w:rsidR="0059405A" w:rsidRDefault="00000000">
            <w:proofErr w:type="spellStart"/>
            <w:r>
              <w:rPr>
                <w:sz w:val="18"/>
                <w:szCs w:val="18"/>
              </w:rPr>
              <w:t>ГиМУ</w:t>
            </w:r>
            <w:proofErr w:type="spellEnd"/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0AA72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7A75C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C6D5B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1C7E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DED9" w14:textId="77A27CE6" w:rsidR="0059405A" w:rsidRDefault="00C91A16">
            <w:pPr>
              <w:jc w:val="center"/>
            </w:pPr>
            <w:r>
              <w:t>1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F2D6" w14:textId="6E76A3B4" w:rsidR="0059405A" w:rsidRDefault="00C91A16">
            <w:pPr>
              <w:jc w:val="center"/>
            </w:pPr>
            <w:r>
              <w:t>4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2EAEF" w14:textId="5247D524" w:rsidR="0059405A" w:rsidRDefault="00C91A16">
            <w:pPr>
              <w:jc w:val="center"/>
            </w:pPr>
            <w:r>
              <w:t>2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C1F2" w14:textId="3391ED35" w:rsidR="0059405A" w:rsidRDefault="00C91A16">
            <w:pPr>
              <w:jc w:val="center"/>
            </w:pPr>
            <w:r>
              <w:t>4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C22B4" w14:textId="140A215E" w:rsidR="0059405A" w:rsidRDefault="00C91A16">
            <w:pPr>
              <w:jc w:val="center"/>
            </w:pPr>
            <w:r>
              <w:t>0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C194C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6482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39849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5DFD0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70%</w:t>
            </w:r>
          </w:p>
        </w:tc>
      </w:tr>
    </w:tbl>
    <w:p w14:paraId="3101A397" w14:textId="77777777" w:rsidR="0059405A" w:rsidRDefault="00000000">
      <w:pPr>
        <w:spacing w:before="240" w:after="120"/>
      </w:pPr>
      <w:r>
        <w:rPr>
          <w:b/>
          <w:bCs/>
        </w:rPr>
        <w:t>Анализ профессорско-преподавательского состава:</w:t>
      </w:r>
    </w:p>
    <w:p w14:paraId="26ED99CB" w14:textId="6E732732" w:rsidR="0059405A" w:rsidRDefault="00000000">
      <w:pPr>
        <w:spacing w:after="240"/>
      </w:pPr>
      <w:r>
        <w:t xml:space="preserve">На кафедре "Государственное и муниципальное управление" работает 14 преподавателей, из которых 3 кандидата наук (доценты), 1 PhD, </w:t>
      </w:r>
      <w:r w:rsidR="00C91A16">
        <w:t>1</w:t>
      </w:r>
      <w:r>
        <w:t xml:space="preserve"> старших преподавателя, </w:t>
      </w:r>
      <w:r w:rsidR="00C91A16">
        <w:t>4</w:t>
      </w:r>
      <w:r>
        <w:t xml:space="preserve"> преподавателя, </w:t>
      </w:r>
      <w:r w:rsidR="00C91A16">
        <w:t>2</w:t>
      </w:r>
      <w:r>
        <w:t xml:space="preserve"> ассистента-преподавателя. Качественный показатель кадрового состава составляет 70%, что свидетельствует о достаточно высоком уровне квалификации преподавательского состава. Соотношение по гендерному признаку: 5 мужчин и 9 женщин.</w:t>
      </w:r>
    </w:p>
    <w:p w14:paraId="0431D498" w14:textId="77777777" w:rsidR="0059405A" w:rsidRDefault="0059405A">
      <w:pPr>
        <w:pageBreakBefore/>
      </w:pPr>
    </w:p>
    <w:p w14:paraId="06B58884" w14:textId="77777777" w:rsidR="0059405A" w:rsidRDefault="00000000">
      <w:pPr>
        <w:pStyle w:val="2"/>
        <w:spacing w:before="240" w:after="180"/>
      </w:pPr>
      <w:r>
        <w:t>2. Научно-исследовательская работа магистрантов</w:t>
      </w:r>
    </w:p>
    <w:p w14:paraId="7D42D364" w14:textId="77777777" w:rsidR="0059405A" w:rsidRDefault="00000000">
      <w:pPr>
        <w:spacing w:before="120" w:after="120"/>
      </w:pPr>
      <w:r>
        <w:rPr>
          <w:b/>
          <w:bCs/>
        </w:rPr>
        <w:t>Темы магистерских диссертаций и научные руководители</w:t>
      </w:r>
    </w:p>
    <w:p w14:paraId="07B4A050" w14:textId="77777777" w:rsidR="0059405A" w:rsidRDefault="00000000">
      <w:pPr>
        <w:spacing w:before="120" w:after="120"/>
      </w:pPr>
      <w:r>
        <w:rPr>
          <w:b/>
          <w:bCs/>
        </w:rPr>
        <w:t>Группа ГМУ(м)1-24</w:t>
      </w:r>
    </w:p>
    <w:p w14:paraId="3776CFA4" w14:textId="77777777" w:rsidR="0059405A" w:rsidRDefault="00000000">
      <w:pPr>
        <w:spacing w:after="120"/>
        <w:jc w:val="center"/>
      </w:pPr>
      <w:r>
        <w:t>Таблица 2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000"/>
        <w:gridCol w:w="4326"/>
        <w:gridCol w:w="2300"/>
      </w:tblGrid>
      <w:tr w:rsidR="0059405A" w14:paraId="5A8139F5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915B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D348A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ФИО выпускника</w:t>
            </w:r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55BDC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Тема квалификационной работы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1FCEF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Научный руководитель</w:t>
            </w:r>
          </w:p>
        </w:tc>
      </w:tr>
      <w:tr w:rsidR="0059405A" w14:paraId="4E3FE845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963BE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42D8A" w14:textId="77777777" w:rsidR="0059405A" w:rsidRDefault="00000000">
            <w:proofErr w:type="spellStart"/>
            <w:r>
              <w:rPr>
                <w:sz w:val="18"/>
                <w:szCs w:val="18"/>
              </w:rPr>
              <w:t>Жумадиллаев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Кайратбек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Жумадиллаевич</w:t>
            </w:r>
            <w:proofErr w:type="spellEnd"/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E5D8" w14:textId="77777777" w:rsidR="0059405A" w:rsidRDefault="00000000">
            <w:r>
              <w:rPr>
                <w:sz w:val="18"/>
                <w:szCs w:val="18"/>
              </w:rPr>
              <w:t>Участие граждан в процессах местного самоуправления в Кыргызской Республике: механизмы и проблемы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559B9" w14:textId="77777777" w:rsidR="0059405A" w:rsidRDefault="00000000">
            <w:proofErr w:type="spellStart"/>
            <w:r>
              <w:rPr>
                <w:sz w:val="18"/>
                <w:szCs w:val="18"/>
              </w:rPr>
              <w:t>Ташболотова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С.А.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к.и.н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</w:tr>
      <w:tr w:rsidR="0059405A" w14:paraId="5A4960D5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85A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9D7F8" w14:textId="77777777" w:rsidR="0059405A" w:rsidRDefault="00000000">
            <w:r>
              <w:rPr>
                <w:sz w:val="18"/>
                <w:szCs w:val="18"/>
              </w:rPr>
              <w:t xml:space="preserve">Казакбаев </w:t>
            </w:r>
            <w:proofErr w:type="spellStart"/>
            <w:r>
              <w:rPr>
                <w:sz w:val="18"/>
                <w:szCs w:val="18"/>
              </w:rPr>
              <w:t>Турдубек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Абдилсеитович</w:t>
            </w:r>
            <w:proofErr w:type="spellEnd"/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F1472" w14:textId="77777777" w:rsidR="0059405A" w:rsidRDefault="00000000">
            <w:r>
              <w:rPr>
                <w:sz w:val="18"/>
                <w:szCs w:val="18"/>
              </w:rPr>
              <w:t>Государственные и муниципальные услуги в сельских районах Кыргызской Республики: проблемы и решения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01A99" w14:textId="77777777" w:rsidR="0059405A" w:rsidRDefault="00000000">
            <w:proofErr w:type="spellStart"/>
            <w:r>
              <w:rPr>
                <w:sz w:val="18"/>
                <w:szCs w:val="18"/>
              </w:rPr>
              <w:t>Ташболотова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С.А.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к.и.н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</w:tr>
      <w:tr w:rsidR="0059405A" w14:paraId="7577BE25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4B1F5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D108" w14:textId="77777777" w:rsidR="0059405A" w:rsidRDefault="00000000">
            <w:r>
              <w:rPr>
                <w:sz w:val="18"/>
                <w:szCs w:val="18"/>
              </w:rPr>
              <w:t xml:space="preserve">Муратбек уулу </w:t>
            </w:r>
            <w:proofErr w:type="spellStart"/>
            <w:r>
              <w:rPr>
                <w:sz w:val="18"/>
                <w:szCs w:val="18"/>
              </w:rPr>
              <w:t>Эрмек</w:t>
            </w:r>
            <w:proofErr w:type="spellEnd"/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EEF41" w14:textId="77777777" w:rsidR="0059405A" w:rsidRDefault="00000000">
            <w:r>
              <w:rPr>
                <w:sz w:val="18"/>
                <w:szCs w:val="18"/>
              </w:rPr>
              <w:t>Роль государственного управления в сфере СМИ в условиях цифровой трансформации: на примере Национальной телерадиовещательной корпорации КР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D7829" w14:textId="77777777" w:rsidR="0059405A" w:rsidRDefault="00000000">
            <w:r>
              <w:rPr>
                <w:sz w:val="18"/>
                <w:szCs w:val="18"/>
              </w:rPr>
              <w:t xml:space="preserve">Маматова </w:t>
            </w:r>
            <w:proofErr w:type="gramStart"/>
            <w:r>
              <w:rPr>
                <w:sz w:val="18"/>
                <w:szCs w:val="18"/>
              </w:rPr>
              <w:t>А.Б.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к.и.н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</w:tr>
      <w:tr w:rsidR="0059405A" w14:paraId="6B973169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6780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24EC" w14:textId="77777777" w:rsidR="0059405A" w:rsidRDefault="00000000">
            <w:proofErr w:type="spellStart"/>
            <w:r>
              <w:rPr>
                <w:sz w:val="18"/>
                <w:szCs w:val="18"/>
              </w:rPr>
              <w:t>Исманова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Гульноза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Тахиржановна</w:t>
            </w:r>
            <w:proofErr w:type="spellEnd"/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021B0" w14:textId="77777777" w:rsidR="0059405A" w:rsidRDefault="00000000">
            <w:r>
              <w:rPr>
                <w:sz w:val="18"/>
                <w:szCs w:val="18"/>
              </w:rPr>
              <w:t>Механизм формирования и использования кадрового резерва в системе государственного и муниципального управления (на примере мэрии г. Ош)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9405F" w14:textId="77777777" w:rsidR="0059405A" w:rsidRDefault="00000000">
            <w:r>
              <w:rPr>
                <w:sz w:val="18"/>
                <w:szCs w:val="18"/>
              </w:rPr>
              <w:t xml:space="preserve">Маматова </w:t>
            </w:r>
            <w:proofErr w:type="gramStart"/>
            <w:r>
              <w:rPr>
                <w:sz w:val="18"/>
                <w:szCs w:val="18"/>
              </w:rPr>
              <w:t>А.Б.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к.и.н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</w:tr>
      <w:tr w:rsidR="0059405A" w14:paraId="3D6A75A7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F6C20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3DF84" w14:textId="77777777" w:rsidR="0059405A" w:rsidRDefault="00000000">
            <w:r>
              <w:rPr>
                <w:sz w:val="18"/>
                <w:szCs w:val="18"/>
              </w:rPr>
              <w:t xml:space="preserve">Муратов </w:t>
            </w:r>
            <w:proofErr w:type="spellStart"/>
            <w:r>
              <w:rPr>
                <w:sz w:val="18"/>
                <w:szCs w:val="18"/>
              </w:rPr>
              <w:t>Санжарбек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Рахманбердиевич</w:t>
            </w:r>
            <w:proofErr w:type="spellEnd"/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2A744" w14:textId="77777777" w:rsidR="0059405A" w:rsidRDefault="00000000">
            <w:r>
              <w:rPr>
                <w:sz w:val="18"/>
                <w:szCs w:val="18"/>
              </w:rPr>
              <w:t>Административно-территориальные реформы: отечественный и зарубежный опыт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AD26" w14:textId="77777777" w:rsidR="0059405A" w:rsidRDefault="00000000">
            <w:r>
              <w:rPr>
                <w:sz w:val="18"/>
                <w:szCs w:val="18"/>
              </w:rPr>
              <w:t xml:space="preserve">Маматова </w:t>
            </w:r>
            <w:proofErr w:type="gramStart"/>
            <w:r>
              <w:rPr>
                <w:sz w:val="18"/>
                <w:szCs w:val="18"/>
              </w:rPr>
              <w:t>А.Б.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к.и.н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</w:tr>
      <w:tr w:rsidR="0059405A" w14:paraId="67D95042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06268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C0859" w14:textId="77777777" w:rsidR="0059405A" w:rsidRDefault="00000000">
            <w:proofErr w:type="spellStart"/>
            <w:r>
              <w:rPr>
                <w:sz w:val="18"/>
                <w:szCs w:val="18"/>
              </w:rPr>
              <w:t>Муратбекова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Айбийке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Муратбековна</w:t>
            </w:r>
            <w:proofErr w:type="spellEnd"/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90CA2" w14:textId="77777777" w:rsidR="0059405A" w:rsidRDefault="00000000">
            <w:r>
              <w:rPr>
                <w:sz w:val="18"/>
                <w:szCs w:val="18"/>
              </w:rPr>
              <w:t>Стандарты государственных услуг, оказываемых физическим и юридическим лицам государственными органами и их структурными подразделениями (на примере КР)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67592" w14:textId="77777777" w:rsidR="0059405A" w:rsidRDefault="00000000">
            <w:proofErr w:type="spellStart"/>
            <w:r>
              <w:rPr>
                <w:sz w:val="18"/>
                <w:szCs w:val="18"/>
              </w:rPr>
              <w:t>Ташболотова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С.А.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к.и.н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</w:tr>
      <w:tr w:rsidR="0059405A" w14:paraId="4A06B6EF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8D53C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92FCA" w14:textId="77777777" w:rsidR="0059405A" w:rsidRDefault="00000000">
            <w:proofErr w:type="spellStart"/>
            <w:r>
              <w:rPr>
                <w:sz w:val="18"/>
                <w:szCs w:val="18"/>
              </w:rPr>
              <w:t>Жапар</w:t>
            </w:r>
            <w:proofErr w:type="spellEnd"/>
            <w:r>
              <w:rPr>
                <w:sz w:val="18"/>
                <w:szCs w:val="18"/>
              </w:rPr>
              <w:t xml:space="preserve"> уулу Нурсултан</w:t>
            </w:r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6625" w14:textId="77777777" w:rsidR="0059405A" w:rsidRDefault="00000000">
            <w:r>
              <w:rPr>
                <w:sz w:val="18"/>
                <w:szCs w:val="18"/>
              </w:rPr>
              <w:t xml:space="preserve">Сущность и перспективы развития национальной политики Кыргызской Республики (на примере Ошских событий </w:t>
            </w:r>
            <w:proofErr w:type="gramStart"/>
            <w:r>
              <w:rPr>
                <w:sz w:val="18"/>
                <w:szCs w:val="18"/>
              </w:rPr>
              <w:t>1990-2010</w:t>
            </w:r>
            <w:proofErr w:type="gramEnd"/>
            <w:r>
              <w:rPr>
                <w:sz w:val="18"/>
                <w:szCs w:val="18"/>
              </w:rPr>
              <w:t xml:space="preserve"> гг.)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A8CC1" w14:textId="77777777" w:rsidR="0059405A" w:rsidRDefault="00000000">
            <w:proofErr w:type="spellStart"/>
            <w:r>
              <w:rPr>
                <w:sz w:val="18"/>
                <w:szCs w:val="18"/>
              </w:rPr>
              <w:t>Абдыраева</w:t>
            </w:r>
            <w:proofErr w:type="spellEnd"/>
            <w:r>
              <w:rPr>
                <w:sz w:val="18"/>
                <w:szCs w:val="18"/>
              </w:rPr>
              <w:t xml:space="preserve"> Г.Р., </w:t>
            </w:r>
            <w:proofErr w:type="spellStart"/>
            <w:r>
              <w:rPr>
                <w:sz w:val="18"/>
                <w:szCs w:val="18"/>
              </w:rPr>
              <w:t>к.с.н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</w:tr>
      <w:tr w:rsidR="0059405A" w14:paraId="6A66AB96" w14:textId="77777777"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4BB19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AAAD7" w14:textId="77777777" w:rsidR="0059405A" w:rsidRDefault="00000000">
            <w:proofErr w:type="spellStart"/>
            <w:r>
              <w:rPr>
                <w:sz w:val="18"/>
                <w:szCs w:val="18"/>
              </w:rPr>
              <w:t>Анарбаев</w:t>
            </w:r>
            <w:proofErr w:type="spellEnd"/>
            <w:r>
              <w:rPr>
                <w:sz w:val="18"/>
                <w:szCs w:val="18"/>
              </w:rPr>
              <w:t xml:space="preserve"> Алмазбек </w:t>
            </w:r>
            <w:proofErr w:type="spellStart"/>
            <w:r>
              <w:rPr>
                <w:sz w:val="18"/>
                <w:szCs w:val="18"/>
              </w:rPr>
              <w:t>Дженишбекович</w:t>
            </w:r>
            <w:proofErr w:type="spellEnd"/>
          </w:p>
        </w:tc>
        <w:tc>
          <w:tcPr>
            <w:tcW w:w="4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8BE36" w14:textId="77777777" w:rsidR="0059405A" w:rsidRDefault="00000000">
            <w:r>
              <w:rPr>
                <w:sz w:val="18"/>
                <w:szCs w:val="18"/>
              </w:rPr>
              <w:t>Государственная политика в сфере социальной защиты семьи (на примере Ошской области)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2218" w14:textId="77777777" w:rsidR="0059405A" w:rsidRDefault="00000000">
            <w:r>
              <w:rPr>
                <w:sz w:val="18"/>
                <w:szCs w:val="18"/>
              </w:rPr>
              <w:t xml:space="preserve">Садыкова </w:t>
            </w:r>
            <w:proofErr w:type="gramStart"/>
            <w:r>
              <w:rPr>
                <w:sz w:val="18"/>
                <w:szCs w:val="18"/>
              </w:rPr>
              <w:t>Р.С.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к.с.н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</w:tr>
    </w:tbl>
    <w:p w14:paraId="7FD19485" w14:textId="77777777" w:rsidR="0059405A" w:rsidRDefault="00000000">
      <w:pPr>
        <w:spacing w:before="240" w:after="120"/>
      </w:pPr>
      <w:r>
        <w:rPr>
          <w:b/>
          <w:bCs/>
        </w:rPr>
        <w:t>Анализ тематики магистерских диссертаций:</w:t>
      </w:r>
    </w:p>
    <w:p w14:paraId="263BBC43" w14:textId="77777777" w:rsidR="0059405A" w:rsidRDefault="00000000">
      <w:pPr>
        <w:spacing w:after="120"/>
      </w:pPr>
      <w:r>
        <w:t xml:space="preserve">В </w:t>
      </w:r>
      <w:proofErr w:type="gramStart"/>
      <w:r>
        <w:t>2024-2025</w:t>
      </w:r>
      <w:proofErr w:type="gramEnd"/>
      <w:r>
        <w:t xml:space="preserve"> учебном году 8 магистрантов работают над диссертационными исследованиями по актуальным направлениям государственного и муниципального управления. Тематика охватывает следующие ключевые области:</w:t>
      </w:r>
    </w:p>
    <w:p w14:paraId="5CB21940" w14:textId="77777777" w:rsidR="0059405A" w:rsidRDefault="00000000">
      <w:pPr>
        <w:spacing w:after="120"/>
      </w:pPr>
      <w:r>
        <w:t>• Местное самоуправление и участие граждан (2 работы) • Цифровая трансформация государственного управления (1 работа) • Кадровая политика и кадровый резерв (1 работа) • Административно-территориальные реформы (1 работа) • Стандарты государственных услуг (1 работа) • Национальная политика (1 работа) • Социальная защита семьи (1 работа)</w:t>
      </w:r>
    </w:p>
    <w:p w14:paraId="377F8DF5" w14:textId="77777777" w:rsidR="0059405A" w:rsidRDefault="00000000">
      <w:pPr>
        <w:spacing w:after="240"/>
      </w:pPr>
      <w:r>
        <w:t xml:space="preserve">Научное руководство осуществляют квалифицированные преподаватели кафедры: </w:t>
      </w:r>
      <w:proofErr w:type="spellStart"/>
      <w:r>
        <w:t>к.и.н</w:t>
      </w:r>
      <w:proofErr w:type="spellEnd"/>
      <w:r>
        <w:t xml:space="preserve">., доценты </w:t>
      </w:r>
      <w:proofErr w:type="spellStart"/>
      <w:r>
        <w:t>Ташболотова</w:t>
      </w:r>
      <w:proofErr w:type="spellEnd"/>
      <w:r>
        <w:t xml:space="preserve"> </w:t>
      </w:r>
      <w:proofErr w:type="gramStart"/>
      <w:r>
        <w:t>С.А.</w:t>
      </w:r>
      <w:proofErr w:type="gramEnd"/>
      <w:r>
        <w:t xml:space="preserve">, Маматова </w:t>
      </w:r>
      <w:proofErr w:type="gramStart"/>
      <w:r>
        <w:t>А.Б.</w:t>
      </w:r>
      <w:proofErr w:type="gramEnd"/>
      <w:r>
        <w:t xml:space="preserve">, </w:t>
      </w:r>
      <w:proofErr w:type="spellStart"/>
      <w:r>
        <w:t>Абдыраева</w:t>
      </w:r>
      <w:proofErr w:type="spellEnd"/>
      <w:r>
        <w:t xml:space="preserve"> Г.Р., </w:t>
      </w:r>
      <w:proofErr w:type="spellStart"/>
      <w:r>
        <w:t>к.с.н</w:t>
      </w:r>
      <w:proofErr w:type="spellEnd"/>
      <w:r>
        <w:t xml:space="preserve">., доцент Садыкова </w:t>
      </w:r>
      <w:proofErr w:type="gramStart"/>
      <w:r>
        <w:t>Р.С.</w:t>
      </w:r>
      <w:proofErr w:type="gramEnd"/>
    </w:p>
    <w:p w14:paraId="3375C473" w14:textId="77777777" w:rsidR="0059405A" w:rsidRDefault="0059405A">
      <w:pPr>
        <w:pageBreakBefore/>
      </w:pPr>
    </w:p>
    <w:p w14:paraId="47FE3E74" w14:textId="77777777" w:rsidR="0059405A" w:rsidRDefault="00000000">
      <w:pPr>
        <w:pStyle w:val="2"/>
        <w:spacing w:before="240" w:after="180"/>
      </w:pPr>
      <w:r>
        <w:t>3. Количественные и процентные показатели о студентах</w:t>
      </w:r>
    </w:p>
    <w:p w14:paraId="7FAEB756" w14:textId="77777777" w:rsidR="0059405A" w:rsidRDefault="00000000">
      <w:pPr>
        <w:spacing w:before="120" w:after="120"/>
      </w:pPr>
      <w:r>
        <w:rPr>
          <w:b/>
          <w:bCs/>
        </w:rPr>
        <w:t>Количественные показатели по специальностям</w:t>
      </w:r>
    </w:p>
    <w:p w14:paraId="6CBC5E38" w14:textId="77777777" w:rsidR="0059405A" w:rsidRDefault="00000000">
      <w:pPr>
        <w:spacing w:after="120"/>
        <w:jc w:val="center"/>
      </w:pPr>
      <w:r>
        <w:t>Таблица 3</w:t>
      </w:r>
    </w:p>
    <w:tbl>
      <w:tblPr>
        <w:tblW w:w="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2711"/>
        <w:gridCol w:w="1015"/>
        <w:gridCol w:w="894"/>
      </w:tblGrid>
      <w:tr w:rsidR="00C91A16" w14:paraId="77FF185F" w14:textId="77777777" w:rsidTr="00C91A16">
        <w:tc>
          <w:tcPr>
            <w:tcW w:w="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76D7A" w14:textId="77777777" w:rsidR="00C91A16" w:rsidRDefault="00C91A1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FA0C9" w14:textId="77777777" w:rsidR="00C91A16" w:rsidRDefault="00C91A1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Наименование направлений подготовки/специальностей с профилями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68E2" w14:textId="77777777" w:rsidR="00C91A16" w:rsidRDefault="00C91A1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Бакалавр (</w:t>
            </w:r>
            <w:proofErr w:type="spellStart"/>
            <w:r>
              <w:rPr>
                <w:b/>
                <w:bCs/>
                <w:sz w:val="18"/>
                <w:szCs w:val="18"/>
              </w:rPr>
              <w:t>бюдж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E69D6" w14:textId="77777777" w:rsidR="00C91A16" w:rsidRDefault="00C91A1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Магистр</w:t>
            </w:r>
          </w:p>
        </w:tc>
      </w:tr>
      <w:tr w:rsidR="00C91A16" w14:paraId="689C3E66" w14:textId="77777777" w:rsidTr="00C91A16">
        <w:tc>
          <w:tcPr>
            <w:tcW w:w="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6E85B" w14:textId="77777777" w:rsidR="00C91A16" w:rsidRDefault="00C91A1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C97A3" w14:textId="77777777" w:rsidR="00C91A16" w:rsidRDefault="00C91A16">
            <w:r>
              <w:rPr>
                <w:sz w:val="18"/>
                <w:szCs w:val="18"/>
              </w:rPr>
              <w:t>580900 Государственное и муниципальное управление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C45B" w14:textId="77777777" w:rsidR="00C91A16" w:rsidRDefault="00C91A1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0ADE6" w14:textId="77777777" w:rsidR="00C91A16" w:rsidRDefault="00C91A16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</w:tr>
    </w:tbl>
    <w:p w14:paraId="4D12B3D5" w14:textId="77777777" w:rsidR="0059405A" w:rsidRDefault="00000000">
      <w:pPr>
        <w:spacing w:before="400" w:after="120"/>
      </w:pPr>
      <w:r>
        <w:rPr>
          <w:b/>
          <w:bCs/>
        </w:rPr>
        <w:t>Количественные показатели по курсам</w:t>
      </w:r>
    </w:p>
    <w:p w14:paraId="6189D7FB" w14:textId="77777777" w:rsidR="0059405A" w:rsidRDefault="00000000">
      <w:pPr>
        <w:spacing w:after="120"/>
        <w:jc w:val="center"/>
      </w:pPr>
      <w:r>
        <w:t>Таблица 4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200"/>
        <w:gridCol w:w="1613"/>
        <w:gridCol w:w="1613"/>
      </w:tblGrid>
      <w:tr w:rsidR="0059405A" w14:paraId="4AD61454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F9DB7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22DAD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Наименование направлений подготовки/специальностей с профилями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F2887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 курс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2B3BD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 курс</w:t>
            </w:r>
          </w:p>
        </w:tc>
      </w:tr>
      <w:tr w:rsidR="0059405A" w14:paraId="4E4EE96D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6BCF9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C69DB" w14:textId="77777777" w:rsidR="0059405A" w:rsidRDefault="00000000">
            <w:r>
              <w:rPr>
                <w:sz w:val="18"/>
                <w:szCs w:val="18"/>
              </w:rPr>
              <w:t>Магистратура 580900 Государственное и муниципальное управление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E8C0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EE0B2" w14:textId="74E4B210" w:rsidR="0059405A" w:rsidRDefault="00C91A16">
            <w:pPr>
              <w:jc w:val="center"/>
            </w:pPr>
            <w:r>
              <w:t>нет</w:t>
            </w:r>
          </w:p>
        </w:tc>
      </w:tr>
      <w:tr w:rsidR="0059405A" w14:paraId="41F047C8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DCF7E" w14:textId="77777777" w:rsidR="0059405A" w:rsidRDefault="0059405A">
            <w:pPr>
              <w:jc w:val="center"/>
            </w:pP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DE6E5" w14:textId="77777777" w:rsidR="0059405A" w:rsidRDefault="00000000">
            <w:r>
              <w:rPr>
                <w:b/>
                <w:bCs/>
                <w:sz w:val="18"/>
                <w:szCs w:val="18"/>
              </w:rPr>
              <w:t>Всего по магистратуре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FBC08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3467" w14:textId="77777777" w:rsidR="0059405A" w:rsidRDefault="0059405A">
            <w:pPr>
              <w:jc w:val="center"/>
            </w:pPr>
          </w:p>
        </w:tc>
      </w:tr>
    </w:tbl>
    <w:p w14:paraId="39FEA0F1" w14:textId="77777777" w:rsidR="0059405A" w:rsidRDefault="0059405A">
      <w:pPr>
        <w:pageBreakBefore/>
      </w:pPr>
    </w:p>
    <w:p w14:paraId="78711CDB" w14:textId="77777777" w:rsidR="0059405A" w:rsidRDefault="00000000">
      <w:pPr>
        <w:pStyle w:val="2"/>
        <w:spacing w:before="240" w:after="180"/>
      </w:pPr>
      <w:r>
        <w:t>4. Успеваемость студентов (магистрантов) по дисциплинам</w:t>
      </w:r>
    </w:p>
    <w:p w14:paraId="266CFF90" w14:textId="77777777" w:rsidR="0059405A" w:rsidRDefault="00000000">
      <w:pPr>
        <w:spacing w:before="120" w:after="120"/>
      </w:pPr>
      <w:r>
        <w:rPr>
          <w:b/>
          <w:bCs/>
        </w:rPr>
        <w:t>Процентные показатели по образовательным программам</w:t>
      </w:r>
    </w:p>
    <w:p w14:paraId="3E94F07C" w14:textId="77777777" w:rsidR="0059405A" w:rsidRDefault="00000000">
      <w:pPr>
        <w:spacing w:after="120"/>
        <w:jc w:val="center"/>
      </w:pPr>
      <w:r>
        <w:t>Таблица 5. Магистратура - первая половина учебного года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800"/>
        <w:gridCol w:w="1156"/>
        <w:gridCol w:w="1156"/>
        <w:gridCol w:w="1156"/>
        <w:gridCol w:w="1158"/>
      </w:tblGrid>
      <w:tr w:rsidR="0059405A" w14:paraId="7EE3F3A6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A8F39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5772A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Дисциплины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97107" w14:textId="77777777" w:rsidR="0059405A" w:rsidRDefault="00000000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Абс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18"/>
              </w:rPr>
              <w:t>усп</w:t>
            </w:r>
            <w:proofErr w:type="spellEnd"/>
            <w:r>
              <w:rPr>
                <w:b/>
                <w:bCs/>
                <w:sz w:val="18"/>
                <w:szCs w:val="18"/>
              </w:rPr>
              <w:t>. (%)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21387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Кач. </w:t>
            </w:r>
            <w:proofErr w:type="spellStart"/>
            <w:r>
              <w:rPr>
                <w:b/>
                <w:bCs/>
                <w:sz w:val="18"/>
                <w:szCs w:val="18"/>
              </w:rPr>
              <w:t>усп</w:t>
            </w:r>
            <w:proofErr w:type="spellEnd"/>
            <w:r>
              <w:rPr>
                <w:b/>
                <w:bCs/>
                <w:sz w:val="18"/>
                <w:szCs w:val="18"/>
              </w:rPr>
              <w:t>. (%)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3F0CA" w14:textId="77777777" w:rsidR="0059405A" w:rsidRDefault="00000000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Абс</w:t>
            </w:r>
            <w:proofErr w:type="spellEnd"/>
            <w:r>
              <w:rPr>
                <w:b/>
                <w:bCs/>
                <w:sz w:val="18"/>
                <w:szCs w:val="18"/>
              </w:rPr>
              <w:t>. FX (%)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971EA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Кач. FX (%)</w:t>
            </w:r>
          </w:p>
        </w:tc>
      </w:tr>
      <w:tr w:rsidR="0059405A" w14:paraId="6EFE2B66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718C0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D3186" w14:textId="77777777" w:rsidR="0059405A" w:rsidRDefault="00000000">
            <w:r>
              <w:rPr>
                <w:sz w:val="18"/>
                <w:szCs w:val="18"/>
              </w:rPr>
              <w:t xml:space="preserve">Иностранный язык в профессиональной сфере (3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1CF3A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ACFA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3C28A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B3287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</w:tr>
      <w:tr w:rsidR="0059405A" w14:paraId="6213F9D3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3D76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B3AE7" w14:textId="77777777" w:rsidR="0059405A" w:rsidRDefault="00000000">
            <w:r>
              <w:rPr>
                <w:sz w:val="18"/>
                <w:szCs w:val="18"/>
              </w:rPr>
              <w:t xml:space="preserve">Методология и метод научного исследования (4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F510A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4AB0D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2D0F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752E5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</w:tr>
      <w:tr w:rsidR="0059405A" w14:paraId="1FD3C682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FD4D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95129" w14:textId="77777777" w:rsidR="0059405A" w:rsidRDefault="00000000">
            <w:r>
              <w:rPr>
                <w:sz w:val="18"/>
                <w:szCs w:val="18"/>
              </w:rPr>
              <w:t xml:space="preserve">Основы государственного управления (4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B51BD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B69D8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8676C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8B60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</w:tr>
      <w:tr w:rsidR="0059405A" w14:paraId="308D5CD9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31A88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D9AD0" w14:textId="77777777" w:rsidR="0059405A" w:rsidRDefault="00000000">
            <w:r>
              <w:rPr>
                <w:sz w:val="18"/>
                <w:szCs w:val="18"/>
              </w:rPr>
              <w:t xml:space="preserve">Правовое обеспечение </w:t>
            </w:r>
            <w:proofErr w:type="spellStart"/>
            <w:r>
              <w:rPr>
                <w:sz w:val="18"/>
                <w:szCs w:val="18"/>
              </w:rPr>
              <w:t>ГиМУ</w:t>
            </w:r>
            <w:proofErr w:type="spellEnd"/>
            <w:r>
              <w:rPr>
                <w:sz w:val="18"/>
                <w:szCs w:val="18"/>
              </w:rPr>
              <w:t xml:space="preserve"> (4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8FB60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0553D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2C3F4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235C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</w:tr>
      <w:tr w:rsidR="0059405A" w14:paraId="70FB6F69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B983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CB7C5" w14:textId="77777777" w:rsidR="0059405A" w:rsidRDefault="00000000">
            <w:r>
              <w:rPr>
                <w:sz w:val="18"/>
                <w:szCs w:val="18"/>
              </w:rPr>
              <w:t xml:space="preserve">Информационно-аналитические технологии </w:t>
            </w:r>
            <w:proofErr w:type="spellStart"/>
            <w:r>
              <w:rPr>
                <w:sz w:val="18"/>
                <w:szCs w:val="18"/>
              </w:rPr>
              <w:t>ГиМУ</w:t>
            </w:r>
            <w:proofErr w:type="spellEnd"/>
            <w:r>
              <w:rPr>
                <w:sz w:val="18"/>
                <w:szCs w:val="18"/>
              </w:rPr>
              <w:t xml:space="preserve"> (3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2F0F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2D28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3519F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F0CCF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</w:tr>
      <w:tr w:rsidR="0059405A" w14:paraId="7DC1DF0E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E060D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B2B1D" w14:textId="77777777" w:rsidR="0059405A" w:rsidRDefault="00000000">
            <w:r>
              <w:rPr>
                <w:sz w:val="18"/>
                <w:szCs w:val="18"/>
              </w:rPr>
              <w:t xml:space="preserve">Научно-производственная практика (8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1E441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E80F5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60DB2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84593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</w:tr>
      <w:tr w:rsidR="0059405A" w14:paraId="19526866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7274E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BA1B1" w14:textId="77777777" w:rsidR="0059405A" w:rsidRDefault="00000000">
            <w:r>
              <w:rPr>
                <w:sz w:val="18"/>
                <w:szCs w:val="18"/>
              </w:rPr>
              <w:t xml:space="preserve">Адаптивное лидерство (3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 КПВ 1)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6F2A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77AC9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E3880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A6B48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</w:tr>
      <w:tr w:rsidR="0059405A" w14:paraId="273121D4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BD039" w14:textId="77777777" w:rsidR="0059405A" w:rsidRDefault="0059405A">
            <w:pPr>
              <w:jc w:val="center"/>
            </w:pP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FD2E7" w14:textId="77777777" w:rsidR="0059405A" w:rsidRDefault="00000000">
            <w:r>
              <w:rPr>
                <w:b/>
                <w:bCs/>
                <w:sz w:val="18"/>
                <w:szCs w:val="18"/>
              </w:rPr>
              <w:t>Среднее арифметическое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ACA9A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94%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31F7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92%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8972A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94%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BF635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92%</w:t>
            </w:r>
          </w:p>
        </w:tc>
      </w:tr>
    </w:tbl>
    <w:p w14:paraId="22EB7BF0" w14:textId="77777777" w:rsidR="0059405A" w:rsidRDefault="00000000">
      <w:pPr>
        <w:spacing w:before="400" w:after="120"/>
        <w:jc w:val="center"/>
      </w:pPr>
      <w:r>
        <w:t>Таблица 6. Магистратура - вторая половина учебного года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800"/>
        <w:gridCol w:w="1156"/>
        <w:gridCol w:w="1156"/>
        <w:gridCol w:w="1156"/>
        <w:gridCol w:w="1158"/>
      </w:tblGrid>
      <w:tr w:rsidR="0059405A" w14:paraId="04C6CA22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E6953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B6567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Дисциплины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E880" w14:textId="77777777" w:rsidR="0059405A" w:rsidRDefault="00000000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Абс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18"/>
              </w:rPr>
              <w:t>усп</w:t>
            </w:r>
            <w:proofErr w:type="spellEnd"/>
            <w:r>
              <w:rPr>
                <w:b/>
                <w:bCs/>
                <w:sz w:val="18"/>
                <w:szCs w:val="18"/>
              </w:rPr>
              <w:t>. (%)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D464C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Кач. </w:t>
            </w:r>
            <w:proofErr w:type="spellStart"/>
            <w:r>
              <w:rPr>
                <w:b/>
                <w:bCs/>
                <w:sz w:val="18"/>
                <w:szCs w:val="18"/>
              </w:rPr>
              <w:t>усп</w:t>
            </w:r>
            <w:proofErr w:type="spellEnd"/>
            <w:r>
              <w:rPr>
                <w:b/>
                <w:bCs/>
                <w:sz w:val="18"/>
                <w:szCs w:val="18"/>
              </w:rPr>
              <w:t>. (%)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EBC9B" w14:textId="77777777" w:rsidR="0059405A" w:rsidRDefault="00000000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Абс</w:t>
            </w:r>
            <w:proofErr w:type="spellEnd"/>
            <w:r>
              <w:rPr>
                <w:b/>
                <w:bCs/>
                <w:sz w:val="18"/>
                <w:szCs w:val="18"/>
              </w:rPr>
              <w:t>. FX (%)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6ED6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Кач. FX (%)</w:t>
            </w:r>
          </w:p>
        </w:tc>
      </w:tr>
      <w:tr w:rsidR="0059405A" w14:paraId="7F333CB2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2B47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A3416" w14:textId="77777777" w:rsidR="0059405A" w:rsidRDefault="00000000">
            <w:r>
              <w:rPr>
                <w:sz w:val="18"/>
                <w:szCs w:val="18"/>
              </w:rPr>
              <w:t xml:space="preserve">Педагогика высшей школы (4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CFC0C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E19D8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26A3A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22F74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</w:tr>
      <w:tr w:rsidR="0059405A" w14:paraId="5B81A8F0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C6469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4F1C7" w14:textId="77777777" w:rsidR="0059405A" w:rsidRDefault="00000000">
            <w:r>
              <w:rPr>
                <w:sz w:val="18"/>
                <w:szCs w:val="18"/>
              </w:rPr>
              <w:t xml:space="preserve">Анализ государственной политики (4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C2CD9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1343C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DAC81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F8803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</w:tr>
      <w:tr w:rsidR="0059405A" w14:paraId="0D9D6350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AF4D4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F233D" w14:textId="77777777" w:rsidR="0059405A" w:rsidRDefault="00000000">
            <w:r>
              <w:rPr>
                <w:sz w:val="18"/>
                <w:szCs w:val="18"/>
              </w:rPr>
              <w:t xml:space="preserve">Кадровая политика и кадровая работа на </w:t>
            </w:r>
            <w:proofErr w:type="spellStart"/>
            <w:r>
              <w:rPr>
                <w:sz w:val="18"/>
                <w:szCs w:val="18"/>
              </w:rPr>
              <w:t>ГиМС</w:t>
            </w:r>
            <w:proofErr w:type="spellEnd"/>
            <w:r>
              <w:rPr>
                <w:sz w:val="18"/>
                <w:szCs w:val="18"/>
              </w:rPr>
              <w:t xml:space="preserve"> (4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793CF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E2BF7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96C4F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CFAC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</w:tr>
      <w:tr w:rsidR="0059405A" w14:paraId="1CDC31BA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79E52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19AB6" w14:textId="77777777" w:rsidR="0059405A" w:rsidRDefault="00000000">
            <w:r>
              <w:rPr>
                <w:sz w:val="18"/>
                <w:szCs w:val="18"/>
              </w:rPr>
              <w:t xml:space="preserve">Муниципальное управление и МСУ (4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919AD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AC85B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521FA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54244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</w:tr>
      <w:tr w:rsidR="0059405A" w14:paraId="69F942BF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C6C56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4E8D2" w14:textId="77777777" w:rsidR="0059405A" w:rsidRDefault="00000000">
            <w:r>
              <w:rPr>
                <w:sz w:val="18"/>
                <w:szCs w:val="18"/>
              </w:rPr>
              <w:t xml:space="preserve">Управление проектами и программами развития (4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4A85E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DD17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D8503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48CC5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</w:tr>
      <w:tr w:rsidR="0059405A" w14:paraId="0CB75768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289C8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C82D1" w14:textId="77777777" w:rsidR="0059405A" w:rsidRDefault="00000000">
            <w:r>
              <w:rPr>
                <w:sz w:val="18"/>
                <w:szCs w:val="18"/>
              </w:rPr>
              <w:t xml:space="preserve">Научно-педагогическая практика (8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35881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18C4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DF11F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E489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87.5</w:t>
            </w:r>
          </w:p>
        </w:tc>
      </w:tr>
      <w:tr w:rsidR="0059405A" w14:paraId="0B2AEA66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0E47B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A2942" w14:textId="77777777" w:rsidR="0059405A" w:rsidRDefault="00000000">
            <w:r>
              <w:rPr>
                <w:sz w:val="18"/>
                <w:szCs w:val="18"/>
              </w:rPr>
              <w:t xml:space="preserve">Профессиональная этика в </w:t>
            </w:r>
            <w:proofErr w:type="spellStart"/>
            <w:r>
              <w:rPr>
                <w:sz w:val="18"/>
                <w:szCs w:val="18"/>
              </w:rPr>
              <w:t>ГиМУ</w:t>
            </w:r>
            <w:proofErr w:type="spellEnd"/>
            <w:r>
              <w:rPr>
                <w:sz w:val="18"/>
                <w:szCs w:val="18"/>
              </w:rPr>
              <w:t xml:space="preserve"> (3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 КПВ 1)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DBC70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3115D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E2694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D71B" w14:textId="77777777" w:rsidR="0059405A" w:rsidRDefault="00000000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</w:tr>
      <w:tr w:rsidR="0059405A" w14:paraId="5D7AD6DC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EF864" w14:textId="77777777" w:rsidR="0059405A" w:rsidRDefault="0059405A">
            <w:pPr>
              <w:jc w:val="center"/>
            </w:pP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BC3AF" w14:textId="77777777" w:rsidR="0059405A" w:rsidRDefault="00000000">
            <w:r>
              <w:rPr>
                <w:b/>
                <w:bCs/>
                <w:sz w:val="18"/>
                <w:szCs w:val="18"/>
              </w:rPr>
              <w:t>Среднее арифметическое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EE29F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92%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8C3A1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83%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D778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96%</w:t>
            </w:r>
          </w:p>
        </w:tc>
        <w:tc>
          <w:tcPr>
            <w:tcW w:w="1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80A96" w14:textId="77777777" w:rsidR="005940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89%</w:t>
            </w:r>
          </w:p>
        </w:tc>
      </w:tr>
    </w:tbl>
    <w:p w14:paraId="4C91A2DE" w14:textId="77777777" w:rsidR="0059405A" w:rsidRDefault="0059405A">
      <w:pPr>
        <w:pageBreakBefore/>
      </w:pPr>
    </w:p>
    <w:p w14:paraId="0A21FC8A" w14:textId="77777777" w:rsidR="0059405A" w:rsidRDefault="00000000">
      <w:pPr>
        <w:pStyle w:val="2"/>
        <w:spacing w:before="240" w:after="180"/>
      </w:pPr>
      <w:r>
        <w:t>5. Анализ успеваемости и выводы</w:t>
      </w:r>
    </w:p>
    <w:p w14:paraId="54E1DE19" w14:textId="77777777" w:rsidR="0059405A" w:rsidRDefault="00000000">
      <w:pPr>
        <w:spacing w:before="120" w:after="120"/>
      </w:pPr>
      <w:r>
        <w:rPr>
          <w:b/>
          <w:bCs/>
        </w:rPr>
        <w:t>Сводные показатели за учебный год:</w:t>
      </w:r>
    </w:p>
    <w:p w14:paraId="7812461C" w14:textId="77777777" w:rsidR="0059405A" w:rsidRDefault="00000000">
      <w:pPr>
        <w:spacing w:after="120"/>
      </w:pPr>
      <w:r>
        <w:rPr>
          <w:b/>
          <w:bCs/>
        </w:rPr>
        <w:t>Первая половина учебного года:</w:t>
      </w:r>
      <w:r>
        <w:t xml:space="preserve"> • Абсолютная успеваемость: 94% • Качественная успеваемость: 92%</w:t>
      </w:r>
    </w:p>
    <w:p w14:paraId="7018A8FD" w14:textId="77777777" w:rsidR="0059405A" w:rsidRDefault="00000000">
      <w:pPr>
        <w:spacing w:after="240"/>
      </w:pPr>
      <w:r>
        <w:rPr>
          <w:b/>
          <w:bCs/>
        </w:rPr>
        <w:t>Вторая половина учебного года:</w:t>
      </w:r>
      <w:r>
        <w:t xml:space="preserve"> • Абсолютная успеваемость: 92% • Качественная успеваемость: 83% • Абсолютная успеваемость FX: 96% • Качественная успеваемость FX: 89%</w:t>
      </w:r>
    </w:p>
    <w:p w14:paraId="7D17E5D2" w14:textId="77777777" w:rsidR="0059405A" w:rsidRDefault="00000000">
      <w:pPr>
        <w:spacing w:before="240" w:after="120"/>
      </w:pPr>
      <w:r>
        <w:rPr>
          <w:b/>
          <w:bCs/>
        </w:rPr>
        <w:t>Проблемные дисциплины:</w:t>
      </w:r>
    </w:p>
    <w:p w14:paraId="18D8A97E" w14:textId="77777777" w:rsidR="0059405A" w:rsidRDefault="00000000">
      <w:pPr>
        <w:spacing w:after="240"/>
      </w:pPr>
      <w:r>
        <w:t>1. Правовое обеспечение государственного и муниципального управления (4 кредита) - абсолютная успеваемость 62.5%, качественная 50%. Данная дисциплина требует особого внимания и усиления методической работы.  2. Муниципальное управление и местное самоуправление (4 кредита) - качественная успеваемость снизилась до 75%.  3. Анализ государственной политики (4 кредита) - качественная успеваемость составила 75%.</w:t>
      </w:r>
    </w:p>
    <w:p w14:paraId="4AEB1885" w14:textId="77777777" w:rsidR="0059405A" w:rsidRDefault="00000000">
      <w:pPr>
        <w:spacing w:before="240" w:after="120"/>
      </w:pPr>
      <w:r>
        <w:rPr>
          <w:b/>
          <w:bCs/>
        </w:rPr>
        <w:t>Общие выводы:</w:t>
      </w:r>
    </w:p>
    <w:p w14:paraId="381886AD" w14:textId="77777777" w:rsidR="0059405A" w:rsidRDefault="00000000">
      <w:pPr>
        <w:spacing w:after="240"/>
      </w:pPr>
      <w:r>
        <w:t xml:space="preserve">По итогам </w:t>
      </w:r>
      <w:proofErr w:type="gramStart"/>
      <w:r>
        <w:t>2024-2025</w:t>
      </w:r>
      <w:proofErr w:type="gramEnd"/>
      <w:r>
        <w:t xml:space="preserve"> учебного года на специальности 580900 "Государственное и муниципальное управление" обучается 11 магистрантов на контрактной основе (дневное и заочное отделение). Средний показатель абсолютной успеваемости составляет 93%, качественной успеваемости - 87,5%.  Наибольшие трудности у студентов вызвали дисциплины в области правового обеспечения, анализа государственной политики и муниципального управления. Наблюдается снижение качественной успеваемости во втором семестре на 9%, что требует анализа причин и принятия корректирующих мер.</w:t>
      </w:r>
    </w:p>
    <w:p w14:paraId="3C087A44" w14:textId="77777777" w:rsidR="0059405A" w:rsidRDefault="0059405A">
      <w:pPr>
        <w:pageBreakBefore/>
      </w:pPr>
    </w:p>
    <w:p w14:paraId="2C4758DF" w14:textId="77777777" w:rsidR="0059405A" w:rsidRDefault="00000000">
      <w:pPr>
        <w:pStyle w:val="2"/>
        <w:spacing w:before="240" w:after="180"/>
      </w:pPr>
      <w:r>
        <w:t>Заключение</w:t>
      </w:r>
    </w:p>
    <w:p w14:paraId="48293881" w14:textId="77777777" w:rsidR="0059405A" w:rsidRDefault="00000000">
      <w:pPr>
        <w:spacing w:after="180"/>
      </w:pPr>
      <w:r>
        <w:t xml:space="preserve">Кафедра "Государственное и муниципальное управление" института "Экономика, бизнес и менеджмент" </w:t>
      </w:r>
      <w:proofErr w:type="spellStart"/>
      <w:r>
        <w:t>ОшГУ</w:t>
      </w:r>
      <w:proofErr w:type="spellEnd"/>
      <w:r>
        <w:t xml:space="preserve"> в </w:t>
      </w:r>
      <w:proofErr w:type="gramStart"/>
      <w:r>
        <w:t>2024-2025</w:t>
      </w:r>
      <w:proofErr w:type="gramEnd"/>
      <w:r>
        <w:t xml:space="preserve"> учебном году обеспечила подготовку магистрантов по актуальным направлениям государственного и муниципального управления.  Основные достижения года: • Стабильный контингент магистрантов • Высокий качественный показатель преподавательского состава (70%) • Средняя успеваемость на уровне 93% (абсолютная) и 87,5% (качественная) • Разнообразие тематики магистерских диссертаций • Квалифицированное научное руководство</w:t>
      </w:r>
    </w:p>
    <w:p w14:paraId="7069905E" w14:textId="77777777" w:rsidR="0059405A" w:rsidRDefault="00000000">
      <w:pPr>
        <w:spacing w:after="240"/>
      </w:pPr>
      <w:r>
        <w:t xml:space="preserve"> Основные задачи на следующий год: • Улучшение показателей по проблемным дисциплинам • Увеличение контингента магистрантов • Активизация научно-исследовательской работы • Укрепление материально-технической базы • Развитие международного сотрудничества</w:t>
      </w:r>
    </w:p>
    <w:p w14:paraId="1CD44862" w14:textId="77777777" w:rsidR="0059405A" w:rsidRDefault="0059405A">
      <w:pPr>
        <w:spacing w:after="400"/>
      </w:pPr>
    </w:p>
    <w:p w14:paraId="16E9902D" w14:textId="77777777" w:rsidR="0059405A" w:rsidRDefault="00000000">
      <w:pPr>
        <w:spacing w:after="120"/>
      </w:pPr>
      <w:r>
        <w:t xml:space="preserve">Заведующий кафедрой "Государственное и муниципальное управление" </w:t>
      </w:r>
      <w:proofErr w:type="spellStart"/>
      <w:r>
        <w:t>к.и.н</w:t>
      </w:r>
      <w:proofErr w:type="spellEnd"/>
      <w:r>
        <w:t>., доцент</w:t>
      </w:r>
    </w:p>
    <w:p w14:paraId="194CC725" w14:textId="77777777" w:rsidR="0059405A" w:rsidRDefault="00000000">
      <w:pPr>
        <w:spacing w:after="120"/>
      </w:pPr>
      <w:r>
        <w:rPr>
          <w:b/>
          <w:bCs/>
        </w:rPr>
        <w:t xml:space="preserve">__________________ </w:t>
      </w:r>
      <w:proofErr w:type="gramStart"/>
      <w:r>
        <w:rPr>
          <w:b/>
          <w:bCs/>
        </w:rPr>
        <w:t>А.Б.</w:t>
      </w:r>
      <w:proofErr w:type="gramEnd"/>
      <w:r>
        <w:rPr>
          <w:b/>
          <w:bCs/>
        </w:rPr>
        <w:t xml:space="preserve"> Маматова</w:t>
      </w:r>
    </w:p>
    <w:p w14:paraId="3180A425" w14:textId="685152DE" w:rsidR="0059405A" w:rsidRDefault="00000000">
      <w:r>
        <w:t>"____" ____________ 202</w:t>
      </w:r>
      <w:r w:rsidR="00C91A16">
        <w:t>5</w:t>
      </w:r>
      <w:r>
        <w:t xml:space="preserve"> г.</w:t>
      </w:r>
    </w:p>
    <w:sectPr w:rsidR="0059405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F0"/>
    <w:multiLevelType w:val="hybridMultilevel"/>
    <w:tmpl w:val="65A27C14"/>
    <w:lvl w:ilvl="0" w:tplc="9F9EE30E">
      <w:start w:val="1"/>
      <w:numFmt w:val="bullet"/>
      <w:lvlText w:val="●"/>
      <w:lvlJc w:val="left"/>
      <w:pPr>
        <w:ind w:left="720" w:hanging="360"/>
      </w:pPr>
    </w:lvl>
    <w:lvl w:ilvl="1" w:tplc="49FEEE84">
      <w:start w:val="1"/>
      <w:numFmt w:val="bullet"/>
      <w:lvlText w:val="○"/>
      <w:lvlJc w:val="left"/>
      <w:pPr>
        <w:ind w:left="1440" w:hanging="360"/>
      </w:pPr>
    </w:lvl>
    <w:lvl w:ilvl="2" w:tplc="CEA41672">
      <w:start w:val="1"/>
      <w:numFmt w:val="bullet"/>
      <w:lvlText w:val="■"/>
      <w:lvlJc w:val="left"/>
      <w:pPr>
        <w:ind w:left="2160" w:hanging="360"/>
      </w:pPr>
    </w:lvl>
    <w:lvl w:ilvl="3" w:tplc="551A37BA">
      <w:start w:val="1"/>
      <w:numFmt w:val="bullet"/>
      <w:lvlText w:val="●"/>
      <w:lvlJc w:val="left"/>
      <w:pPr>
        <w:ind w:left="2880" w:hanging="360"/>
      </w:pPr>
    </w:lvl>
    <w:lvl w:ilvl="4" w:tplc="2446EE72">
      <w:start w:val="1"/>
      <w:numFmt w:val="bullet"/>
      <w:lvlText w:val="○"/>
      <w:lvlJc w:val="left"/>
      <w:pPr>
        <w:ind w:left="3600" w:hanging="360"/>
      </w:pPr>
    </w:lvl>
    <w:lvl w:ilvl="5" w:tplc="3B802E96">
      <w:start w:val="1"/>
      <w:numFmt w:val="bullet"/>
      <w:lvlText w:val="■"/>
      <w:lvlJc w:val="left"/>
      <w:pPr>
        <w:ind w:left="4320" w:hanging="360"/>
      </w:pPr>
    </w:lvl>
    <w:lvl w:ilvl="6" w:tplc="B35E9BB0">
      <w:start w:val="1"/>
      <w:numFmt w:val="bullet"/>
      <w:lvlText w:val="●"/>
      <w:lvlJc w:val="left"/>
      <w:pPr>
        <w:ind w:left="5040" w:hanging="360"/>
      </w:pPr>
    </w:lvl>
    <w:lvl w:ilvl="7" w:tplc="451CB494">
      <w:start w:val="1"/>
      <w:numFmt w:val="bullet"/>
      <w:lvlText w:val="●"/>
      <w:lvlJc w:val="left"/>
      <w:pPr>
        <w:ind w:left="5760" w:hanging="360"/>
      </w:pPr>
    </w:lvl>
    <w:lvl w:ilvl="8" w:tplc="1B70DD50">
      <w:start w:val="1"/>
      <w:numFmt w:val="bullet"/>
      <w:lvlText w:val="●"/>
      <w:lvlJc w:val="left"/>
      <w:pPr>
        <w:ind w:left="6480" w:hanging="360"/>
      </w:pPr>
    </w:lvl>
  </w:abstractNum>
  <w:num w:numId="1" w16cid:durableId="1882553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5A"/>
    <w:rsid w:val="003F5900"/>
    <w:rsid w:val="0059405A"/>
    <w:rsid w:val="00956758"/>
    <w:rsid w:val="00C91A16"/>
    <w:rsid w:val="00E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E7B5"/>
  <w15:docId w15:val="{8BF2A562-E195-44CD-88AB-08486339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24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180" w:after="120"/>
      <w:outlineLvl w:val="1"/>
    </w:pPr>
    <w:rPr>
      <w:b/>
      <w:bCs/>
      <w:sz w:val="28"/>
      <w:szCs w:val="28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899</Words>
  <Characters>6433</Characters>
  <Application>Microsoft Office Word</Application>
  <DocSecurity>0</DocSecurity>
  <Lines>257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jasmina Joodarbek</cp:lastModifiedBy>
  <cp:revision>3</cp:revision>
  <dcterms:created xsi:type="dcterms:W3CDTF">2026-03-01T05:13:00Z</dcterms:created>
  <dcterms:modified xsi:type="dcterms:W3CDTF">2026-03-05T05:57:00Z</dcterms:modified>
</cp:coreProperties>
</file>