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440" w:lineRule="auto"/>
        <w:jc w:val="center"/>
        <w:rPr/>
      </w:pPr>
      <w:r w:rsidDel="00000000" w:rsidR="00000000" w:rsidRPr="00000000">
        <w:rPr>
          <w:b w:val="1"/>
          <w:bCs w:val="1"/>
          <w:color w:val="2e75b6"/>
          <w:sz w:val="40"/>
          <w:szCs w:val="40"/>
          <w:rtl w:val="0"/>
        </w:rPr>
        <w:t xml:space="preserve">АНАЛИТИКАЛЫК ОТЧЕТ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"Мамлекеттик жана муниципалдык башкаруу" магистратура программасы боюнча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720" w:lineRule="auto"/>
        <w:jc w:val="center"/>
        <w:rPr/>
      </w:pPr>
      <w:r w:rsidDel="00000000" w:rsidR="00000000" w:rsidRPr="00000000">
        <w:rPr>
          <w:sz w:val="28"/>
          <w:szCs w:val="28"/>
          <w:rtl w:val="0"/>
        </w:rPr>
        <w:t xml:space="preserve">студенттердин канааттануусун изилдөө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1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1. ЖАЛПЫ МААЛЫМАТ</w:t>
      </w:r>
    </w:p>
    <w:p w:rsidR="00000000" w:rsidDel="00000000" w:rsidP="00000000" w:rsidRDefault="00000000" w:rsidRPr="00000000" w14:paraId="00000006">
      <w:pPr>
        <w:spacing w:after="180" w:lineRule="auto"/>
        <w:jc w:val="lef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Сурамжылоого 10 магистрант катышты: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1-курс: </w:t>
      </w:r>
      <w:r w:rsidDel="00000000" w:rsidR="00000000" w:rsidRPr="00000000">
        <w:rPr>
          <w:sz w:val="22"/>
          <w:szCs w:val="22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студент (</w:t>
      </w:r>
      <w:r w:rsidDel="00000000" w:rsidR="00000000" w:rsidRPr="00000000">
        <w:rPr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2. ПРОГРАММАНЫН САПАТЫ</w:t>
      </w:r>
    </w:p>
    <w:p w:rsidR="00000000" w:rsidDel="00000000" w:rsidP="00000000" w:rsidRDefault="00000000" w:rsidRPr="00000000" w14:paraId="0000000A">
      <w:pPr>
        <w:spacing w:after="180" w:lineRule="auto"/>
        <w:jc w:val="lef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Программанын мазмуну жана структурасы боюнча баалоо: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0"/>
        <w:gridCol w:w="2180"/>
        <w:gridCol w:w="2180"/>
        <w:tblGridChange w:id="0">
          <w:tblGrid>
            <w:gridCol w:w="5000"/>
            <w:gridCol w:w="2180"/>
            <w:gridCol w:w="2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Көрсөткүч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Орточо баа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Жогорку баа 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Программанын мазмунунун актуалдуулугу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Дисциплиналардын актуалдуулугу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Практикалык багыттуулук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Окуу планынын логикасы жана түзүлүшү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Компетенцияларды калыптандыруу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240" w:lineRule="auto"/>
        <w:rPr/>
      </w:pPr>
      <w:r w:rsidDel="00000000" w:rsidR="00000000" w:rsidRPr="00000000">
        <w:rPr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Rule="auto"/>
        <w:rPr/>
      </w:pPr>
      <w:r w:rsidDel="00000000" w:rsidR="00000000" w:rsidRPr="00000000">
        <w:rPr>
          <w:b w:val="1"/>
          <w:bCs w:val="1"/>
          <w:color w:val="2e75b6"/>
          <w:sz w:val="24"/>
          <w:szCs w:val="24"/>
          <w:rtl w:val="0"/>
        </w:rPr>
        <w:t xml:space="preserve">Негизги жыйынтыктар: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Программанын мазмуну жана дисциплиналардын актуалдуулугу жогорку баалоо алды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Компетенцияларды калыптандыруу боюнча эң жогорку баа (4.9)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Бардык көрсөткүчтөр 4.8-4.9 диапазонунда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rPr/>
      </w:pPr>
      <w:r w:rsidDel="00000000" w:rsidR="00000000" w:rsidRPr="00000000">
        <w:rPr>
          <w:rtl w:val="0"/>
        </w:rPr>
        <w:t xml:space="preserve">3. ОКУТУУ ПРОЦЕССИ</w:t>
      </w:r>
    </w:p>
    <w:p w:rsidR="00000000" w:rsidDel="00000000" w:rsidP="00000000" w:rsidRDefault="00000000" w:rsidRPr="00000000" w14:paraId="00000023">
      <w:pPr>
        <w:spacing w:after="180" w:lineRule="auto"/>
        <w:jc w:val="lef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Окутуунун сапаты жана методикасы боюнча баалоо: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0"/>
        <w:gridCol w:w="2180"/>
        <w:gridCol w:w="2180"/>
        <w:tblGridChange w:id="0">
          <w:tblGrid>
            <w:gridCol w:w="5000"/>
            <w:gridCol w:w="2180"/>
            <w:gridCol w:w="2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Көрсөткүч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Орточо баа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Жогорку баа 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Сабак өтүүнүн сапаты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Окутуучулардын жеткиликтүүлүгү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Билимди баалоонун адилеттүүлүгү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Заманбап технологияларды колдонуу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Rule="auto"/>
        <w:rPr/>
      </w:pPr>
      <w:r w:rsidDel="00000000" w:rsidR="00000000" w:rsidRPr="00000000">
        <w:rPr>
          <w:b w:val="1"/>
          <w:bCs w:val="1"/>
          <w:color w:val="2e75b6"/>
          <w:sz w:val="24"/>
          <w:szCs w:val="24"/>
          <w:rtl w:val="0"/>
        </w:rPr>
        <w:t xml:space="preserve">Негизги жыйынтыктар: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Сабак өтүүнүн сапаты мыкты баа алды - бардык студенттер 5 баа беришти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Баалоонун адилеттүүлүгү жогорку деңгээлде (4.9)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Заманбап технологиялар активдүү колдонулат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rPr/>
      </w:pPr>
      <w:r w:rsidDel="00000000" w:rsidR="00000000" w:rsidRPr="00000000">
        <w:rPr>
          <w:rtl w:val="0"/>
        </w:rPr>
        <w:t xml:space="preserve">4. ИЛИМИЙ ИШ ЖАНА ИЗИЛДӨӨЛӨР</w:t>
      </w:r>
    </w:p>
    <w:p w:rsidR="00000000" w:rsidDel="00000000" w:rsidP="00000000" w:rsidRDefault="00000000" w:rsidRPr="00000000" w14:paraId="00000039">
      <w:pPr>
        <w:spacing w:after="180" w:lineRule="auto"/>
        <w:jc w:val="lef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Илимий иштин уюштурулушу боюнча баалоо: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0"/>
        <w:gridCol w:w="2180"/>
        <w:gridCol w:w="2180"/>
        <w:tblGridChange w:id="0">
          <w:tblGrid>
            <w:gridCol w:w="5000"/>
            <w:gridCol w:w="2180"/>
            <w:gridCol w:w="2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Көрсөткүч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Орточо баа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Жогорку баа 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Практика жана стажировкаларды уюштуруу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Конференцияларга катышуу мүмкүнчүлүгү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Илимий жетекчинин колдоосу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Диссертацияны даярдоого шарттар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240" w:lineRule="auto"/>
        <w:rPr/>
      </w:pPr>
      <w:r w:rsidDel="00000000" w:rsidR="00000000" w:rsidRPr="00000000">
        <w:rPr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Rule="auto"/>
        <w:rPr/>
      </w:pPr>
      <w:r w:rsidDel="00000000" w:rsidR="00000000" w:rsidRPr="00000000">
        <w:rPr>
          <w:b w:val="1"/>
          <w:bCs w:val="1"/>
          <w:color w:val="2e75b6"/>
          <w:sz w:val="24"/>
          <w:szCs w:val="24"/>
          <w:rtl w:val="0"/>
        </w:rPr>
        <w:t xml:space="preserve">Негизги жыйынтыктар: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Практиканын уюштурулушу жогорку баалоо алды (4.8)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Илимий жетекчинин колдоосу орточо деңгээлде (4.4)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Диссертация даярдоо боюнча шарттарды жакшыртуу керек (4.3)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rPr/>
      </w:pPr>
      <w:r w:rsidDel="00000000" w:rsidR="00000000" w:rsidRPr="00000000">
        <w:rPr>
          <w:rtl w:val="0"/>
        </w:rPr>
        <w:t xml:space="preserve">5. ЖАЛПЫ КАНААТТАНУУ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0"/>
        <w:gridCol w:w="2180"/>
        <w:gridCol w:w="2180"/>
        <w:tblGridChange w:id="0">
          <w:tblGrid>
            <w:gridCol w:w="5000"/>
            <w:gridCol w:w="2180"/>
            <w:gridCol w:w="2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Көрсөткүч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Орточо баа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4472c4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Жогорку баа 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Программага жалпы канааттануу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Башкаларга сунуштоо даражасы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240" w:lineRule="auto"/>
        <w:rPr/>
      </w:pPr>
      <w:r w:rsidDel="00000000" w:rsidR="00000000" w:rsidRPr="00000000">
        <w:rPr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360" w:lineRule="auto"/>
        <w:jc w:val="left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10 магистранттын 7си (70%) программаны башкаларга сунуштайт жана программага толук канааттанышат.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rPr/>
      </w:pPr>
      <w:r w:rsidDel="00000000" w:rsidR="00000000" w:rsidRPr="00000000">
        <w:rPr>
          <w:rtl w:val="0"/>
        </w:rPr>
        <w:t xml:space="preserve">6. СТУДЕНТТЕРДИН СУНУШТАРЫ</w:t>
      </w:r>
    </w:p>
    <w:p w:rsidR="00000000" w:rsidDel="00000000" w:rsidP="00000000" w:rsidRDefault="00000000" w:rsidRPr="00000000" w14:paraId="0000005B">
      <w:pPr>
        <w:spacing w:after="120" w:lineRule="auto"/>
        <w:rPr/>
      </w:pPr>
      <w:r w:rsidDel="00000000" w:rsidR="00000000" w:rsidRPr="00000000">
        <w:rPr>
          <w:b w:val="1"/>
          <w:bCs w:val="1"/>
          <w:color w:val="2e75b6"/>
          <w:sz w:val="24"/>
          <w:szCs w:val="24"/>
          <w:rtl w:val="0"/>
        </w:rPr>
        <w:t xml:space="preserve">Программаны жакшыртуу боюнча: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Илимий жетекчилер менен кайтарым байланышты күчөтүү жана багыт берүү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ГМУ үчүн өзүнчө кафедра түзүү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Жумуш убактысына ыңгайлаштыруу - иштеген магистранттар үчүн ийкемдүү график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еминардык сабактарды көбөйтүү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Семинардык сааттарды көбөйтүү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lineRule="auto"/>
        <w:rPr/>
      </w:pPr>
      <w:r w:rsidDel="00000000" w:rsidR="00000000" w:rsidRPr="00000000">
        <w:rPr>
          <w:b w:val="1"/>
          <w:bCs w:val="1"/>
          <w:color w:val="2e75b6"/>
          <w:sz w:val="24"/>
          <w:szCs w:val="24"/>
          <w:rtl w:val="0"/>
        </w:rPr>
        <w:t xml:space="preserve">Окутуу методикасы боюнча: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Лекциялардын ордуна актуалдуу темаларды талкуулоо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Заманбап методикаларды колдонууну күчөтүү (кээ бир окутуучулар эски методикада калып кеткен)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Талдоо компетенцияларын күчөтүү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Мамлекет башкарууда сырткы күчтөр менен саясий күрөштү жогорку деңгээлде үйрөтүү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rPr/>
      </w:pPr>
      <w:r w:rsidDel="00000000" w:rsidR="00000000" w:rsidRPr="00000000">
        <w:rPr>
          <w:rtl w:val="0"/>
        </w:rPr>
        <w:t xml:space="preserve">7. КОРУТУНДУ ЖЫЙЫНТЫКТАР</w:t>
      </w:r>
    </w:p>
    <w:p w:rsidR="00000000" w:rsidDel="00000000" w:rsidP="00000000" w:rsidRDefault="00000000" w:rsidRPr="00000000" w14:paraId="00000067">
      <w:pPr>
        <w:spacing w:after="120" w:lineRule="auto"/>
        <w:rPr/>
      </w:pPr>
      <w:r w:rsidDel="00000000" w:rsidR="00000000" w:rsidRPr="00000000">
        <w:rPr>
          <w:b w:val="1"/>
          <w:bCs w:val="1"/>
          <w:color w:val="44aa44"/>
          <w:sz w:val="26"/>
          <w:szCs w:val="26"/>
          <w:rtl w:val="0"/>
        </w:rPr>
        <w:t xml:space="preserve">Күчтүү жактары: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Сабак өтүүнүн мыкты сапаты (5.0)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Программанын актуалдуулугу жана практикалык багыттуулугу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Компетенцияларды калыптандыруунун жогорку деңгээли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Баалоонун адилеттүүлүгү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lineRule="auto"/>
        <w:rPr/>
      </w:pPr>
      <w:r w:rsidDel="00000000" w:rsidR="00000000" w:rsidRPr="00000000">
        <w:rPr>
          <w:b w:val="1"/>
          <w:bCs w:val="1"/>
          <w:color w:val="cc6600"/>
          <w:sz w:val="26"/>
          <w:szCs w:val="26"/>
          <w:rtl w:val="0"/>
        </w:rPr>
        <w:t xml:space="preserve">Жакшыртууну талап кылган жактары: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Илимий жетекчилер менен байланышты күчөтүү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Диссертация даярдоо үчүн шарттарды жакшыртуу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Иштеген магистранттар үчүн ийкемдүү график түзүү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Заманбап окутуу методикаларын колдонууну кеңейтүү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240" w:lineRule="auto"/>
        <w:jc w:val="center"/>
        <w:rPr/>
      </w:pPr>
      <w:r w:rsidDel="00000000" w:rsidR="00000000" w:rsidRPr="00000000">
        <w:rPr>
          <w:b w:val="1"/>
          <w:bCs w:val="1"/>
          <w:color w:val="2e75b6"/>
          <w:sz w:val="28"/>
          <w:szCs w:val="28"/>
          <w:rtl w:val="0"/>
        </w:rPr>
        <w:t xml:space="preserve">Жалпы баа: 4.7/5.0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360" w:lineRule="auto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Программа студенттердин 70% тарабынан жогорку баалоо алды жана сунушталат.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8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YAEH/Wvs/rlH1h2zb0P4cqItBw==">CgMxLjA4AHIhMUpyQjFia1Q2dnNQNVZYX3ZnY3Q2RkNRd3hkSWVOelE0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2026-03-01T18:42:42.647Z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