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B" w:rsidRDefault="00044F3B" w:rsidP="00044F3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044F3B" w:rsidRDefault="00044F3B" w:rsidP="00044F3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044F3B" w:rsidRDefault="00044F3B" w:rsidP="00044F3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«APPROVED»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Chair of MD, PhD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Zh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. K.</w:t>
      </w:r>
      <w:proofErr w:type="gramEnd"/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044F3B" w:rsidRDefault="00044F3B" w:rsidP="00044F3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</w:t>
      </w:r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044F3B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en-US" w:eastAsia="ru-RU"/>
        </w:rPr>
        <w:t>Pathology of respiratory system.</w:t>
      </w:r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>
        <w:rPr>
          <w:rFonts w:ascii="Arial" w:eastAsia="Times New Roman" w:hAnsi="Arial" w:cs="Arial"/>
          <w:color w:val="17365D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7365D"/>
          <w:lang w:val="en-US" w:eastAsia="ru-RU"/>
        </w:rPr>
        <w:t>I.Dzh</w:t>
      </w:r>
      <w:proofErr w:type="spellEnd"/>
      <w:r>
        <w:rPr>
          <w:rFonts w:ascii="Arial" w:eastAsia="Times New Roman" w:hAnsi="Arial" w:cs="Arial"/>
          <w:color w:val="17365D"/>
          <w:lang w:val="en-US" w:eastAsia="ru-RU"/>
        </w:rPr>
        <w:t>.</w:t>
      </w:r>
      <w:proofErr w:type="gramEnd"/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044F3B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proofErr w:type="gramEnd"/>
      <w:r w:rsidRPr="00044F3B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044F3B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P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44F3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044F3B" w:rsidRDefault="00044F3B" w:rsidP="0004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</w:t>
      </w:r>
    </w:p>
    <w:p w:rsidR="00044F3B" w:rsidRPr="00044F3B" w:rsidRDefault="00044F3B" w:rsidP="0004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Pathology of respiratory system.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044F3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to study the mechanisms of obstructive and restrictive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respiratory failure, pulmonary edema, periodic breathing.</w:t>
      </w:r>
    </w:p>
    <w:p w:rsidR="00044F3B" w:rsidRDefault="00044F3B" w:rsidP="00044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044F3B" w:rsidRDefault="00044F3B" w:rsidP="0004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044F3B" w:rsidRDefault="00044F3B" w:rsidP="00044F3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044F3B" w:rsidRDefault="00044F3B" w:rsidP="00044F3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Pulmonary volumes and capacities.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Respiratory failure (etiology, causes, symptoms).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Types of disturbances of alveolar ventilation.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Obstructive and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restrictive disturbances.</w:t>
      </w:r>
      <w:proofErr w:type="gramEnd"/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Asthma. </w:t>
      </w:r>
      <w:proofErr w:type="spellStart"/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Pneumothorax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Emphysema.</w:t>
      </w:r>
      <w:proofErr w:type="gram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Etiologia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Pathogenesis.</w:t>
      </w:r>
      <w:proofErr w:type="gramEnd"/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Diffusion infringements. </w:t>
      </w:r>
      <w:proofErr w:type="spellStart"/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Ethiopathogenesis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Perfusion disorders.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Characteristic.</w:t>
      </w:r>
      <w:proofErr w:type="gram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Causes.</w:t>
      </w:r>
      <w:proofErr w:type="gramEnd"/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7. Pulmonary hypertension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8. Pulmonary edema.</w:t>
      </w:r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</w:t>
      </w:r>
      <w:proofErr w:type="spell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Pneumothorax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 and consequences.</w:t>
      </w:r>
      <w:proofErr w:type="gram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Types of </w:t>
      </w:r>
      <w:proofErr w:type="spell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pneumothorax</w:t>
      </w:r>
      <w:proofErr w:type="spellEnd"/>
    </w:p>
    <w:p w:rsidR="00044F3B" w:rsidRPr="00044F3B" w:rsidRDefault="00044F3B" w:rsidP="00044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10. Pathogenesis of periodic breathing (</w:t>
      </w:r>
      <w:proofErr w:type="spell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Cheyne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-Stokes, </w:t>
      </w:r>
      <w:proofErr w:type="spell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Biote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Cussmaul</w:t>
      </w:r>
      <w:proofErr w:type="spellEnd"/>
      <w:r w:rsidRPr="00044F3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).</w:t>
      </w:r>
    </w:p>
    <w:p w:rsidR="00044F3B" w:rsidRP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To be able to calculate the color index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To be able to interpret the change in the main indicators of red blood.</w:t>
      </w:r>
    </w:p>
    <w:p w:rsidR="00044F3B" w:rsidRP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1. Making the album with the relevant tasks relating to using learning and m e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ological</w:t>
      </w:r>
      <w:proofErr w:type="spellEnd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literature.</w:t>
      </w:r>
    </w:p>
    <w:p w:rsidR="00044F3B" w:rsidRDefault="00044F3B" w:rsidP="0004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044F3B" w:rsidRDefault="00044F3B" w:rsidP="00044F3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320C56" w:rsidRDefault="00044F3B" w:rsidP="00044F3B">
      <w:pPr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1.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What infringements can lead to external breath insufficiency?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alveolar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ventilation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diffusion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gases through </w:t>
      </w:r>
      <w:proofErr w:type="spell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alveolo</w:t>
      </w:r>
      <w:proofErr w:type="spell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-capillary membrane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transport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oxygen blood from lungs to tissues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tissue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oxigenation</w:t>
      </w:r>
      <w:proofErr w:type="spell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What systems participate in external breath?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respiratory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blood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circulation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blood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central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nervous system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excretion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Give causes of alveolar ventilation disturbances: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respiratory surface of lungs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constriction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respiratory tract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What is the mechanism of obstructive infringements of alveolar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ventilation?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reduction of respiratory surface of lungs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infringement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passableness</w:t>
      </w:r>
      <w:proofErr w:type="spell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respiratory tracts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Restrictive infringement of pulmonary ventilation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are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observed at: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pneumonia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pleurisy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retropharyngeal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abscess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bronchial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asthma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>6. Obstructive infringements of pulmonary ventilation are observed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in: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bronchial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asthma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emphysema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lungs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pneumonia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tuberculosis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pleurisy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How is the residual volume changed in obstructive type of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pulmonary insufficiency?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change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increased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decreased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How is the residual volume changed in restrictive type of pulmonary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insufficiency?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change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increased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decreased</w:t>
      </w:r>
      <w:proofErr w:type="gramEnd"/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9. The vital capacity of lungs is volume of air which can be exhaled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after?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maximum breath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usual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exhalation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usual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breath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How is the vital capacity of lungs changed in obstructive type of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pulmonary insufficiency?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</w:t>
      </w:r>
      <w:proofErr w:type="gram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change</w:t>
      </w:r>
    </w:p>
    <w:p w:rsidR="004049BB" w:rsidRP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decreased</w:t>
      </w:r>
      <w:proofErr w:type="gramEnd"/>
    </w:p>
    <w:p w:rsidR="004049BB" w:rsidRDefault="004049BB" w:rsidP="004049BB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</w:t>
      </w:r>
      <w:proofErr w:type="spellEnd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4049B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increased</w:t>
      </w:r>
      <w:proofErr w:type="spellEnd"/>
    </w:p>
    <w:p w:rsidR="004049BB" w:rsidRPr="00CC1C63" w:rsidRDefault="004049BB" w:rsidP="004049BB">
      <w:pPr>
        <w:shd w:val="clear" w:color="auto" w:fill="FFFFFF"/>
        <w:spacing w:after="0" w:line="274" w:lineRule="atLeast"/>
        <w:ind w:left="360"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C1C63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situational problems:</w:t>
      </w:r>
    </w:p>
    <w:p w:rsid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§1.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Patient </w:t>
      </w:r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.,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19 years. On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3rd day of the disease has arrived into hospital with "acute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pneumonia"diagnosis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was hospitalized. Breath was 32 per minute, superficial.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Intercostal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muscles participate in respiratory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locomotions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Small bubbling and dry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rales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are heard in auscultation. Lungs radioscopy shows changes, characteristic of bilateral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croupous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pneumonia.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Examination of external respiration efficiency detected decreased blood oxygenation– arterial blood saturation was 86 %. What form of external respiration disturbance is observed in the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patient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what are the mechanisms of its development?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Disturbace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what processes mostly causes decreased blood oxygenation in this case?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§2.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Patient 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8 years, complains of frequent asthma attacks without obvious causes. During an attack breath becomes heavy, accompanied by cough, secretion of some viscous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mucoid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sputum. Sibilant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rales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are heard when breathing. Bronchial asthma is in anamnesis </w:t>
      </w:r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 from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age of 5.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What type of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dyspnea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characteristic of this pathology? What type of a lung ventilation disorder takes place in this case during asthma attacks?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§3.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Patient V., 56 years, arrived in neurology department due to cerebral stroke. The state is severe. The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Chejn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-Stoke type periodic breathing is observed. What factor has major importance in the periodic breathing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?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§4.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>Pneumothorax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kinds.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Which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pneumothorax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considered to be most (least) dangerous? Why? Which type (obstructive, restrictive) of ventilation disorder is observed in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pneumothorax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?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§5.</w:t>
      </w:r>
    </w:p>
    <w:p w:rsidR="004049BB" w:rsidRPr="00D9350D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4049BB" w:rsidRDefault="004049BB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List structures through which gases (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 or 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</w:t>
      </w:r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2) diffuse from </w:t>
      </w:r>
      <w:proofErr w:type="spellStart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alveoles</w:t>
      </w:r>
      <w:proofErr w:type="spell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into erythrocytes and inversely.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what syndromes and lungs diseases of diffusion of gases is essentially disturbed?</w:t>
      </w:r>
    </w:p>
    <w:p w:rsidR="00D9350D" w:rsidRDefault="00D9350D" w:rsidP="0040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LITERATURE: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1. Lecture material.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2. General and clinical pathophysiology/ Ed. by A. V. Kubyshkin –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Vinnytsa: Nova Knyha Publishers. – 2011. – P. 500-519.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3. Pathology/ ed. by E. Rubin and J.L. Farber. – 2nd ed. – 1994. – P.556 –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617.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4. Pathophysiology/ ed. by C. Paradiso (Lippincott’s review series). –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1995. – P. 1–25.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5. Pathophysiology of disease: an introduction to clinical medicine/ </w:t>
      </w:r>
      <w:proofErr w:type="gramStart"/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ed</w:t>
      </w:r>
      <w:proofErr w:type="gramEnd"/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. By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>S. J. McPhee, W. F. Ganong. – 2006. – P. 218 –258.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  <w:t xml:space="preserve">6. Internal medicine/ ed. by Harrisons. – 17th edition. </w:t>
      </w: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N.Y. – 2008. – P.</w:t>
      </w:r>
    </w:p>
    <w:p w:rsidR="00D9350D" w:rsidRPr="00D9350D" w:rsidRDefault="00D9350D" w:rsidP="00D9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  <w:lang w:val="en-US"/>
        </w:rPr>
      </w:pPr>
      <w:r w:rsidRPr="00D9350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1596 –1668.</w:t>
      </w:r>
    </w:p>
    <w:sectPr w:rsidR="00D9350D" w:rsidRPr="00D9350D" w:rsidSect="0032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3B"/>
    <w:rsid w:val="00044F3B"/>
    <w:rsid w:val="00320C56"/>
    <w:rsid w:val="004049BB"/>
    <w:rsid w:val="00D9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2014-11-25T13:37:00Z</dcterms:created>
  <dcterms:modified xsi:type="dcterms:W3CDTF">2014-11-25T13:47:00Z</dcterms:modified>
</cp:coreProperties>
</file>